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EE28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Calibri" w:eastAsia="Times New Roman" w:hAnsi="Calibri" w:cs="Times New Roman"/>
          <w:kern w:val="0"/>
          <w:lang w:val="es-ES"/>
          <w14:ligatures w14:val="none"/>
        </w:rPr>
      </w:pPr>
      <w:bookmarkStart w:id="0" w:name="_Hlk171413885"/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UPUTSTVO </w:t>
      </w:r>
    </w:p>
    <w:p w14:paraId="4D7646CD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za popunjavanje obrazaca</w:t>
      </w:r>
    </w:p>
    <w:p w14:paraId="4D87113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1AD7182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OBRAZAC A</w:t>
      </w:r>
    </w:p>
    <w:p w14:paraId="05E856FB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3D5D8AFD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Osnovni podaci</w:t>
      </w:r>
    </w:p>
    <w:p w14:paraId="48A9E167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Aplikacioni obrazac se popunjava na računaru, u suprotnom će se smatrati neurednim i neće biti razmatran.</w:t>
      </w:r>
    </w:p>
    <w:p w14:paraId="38390FEC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Podnosilac projekta je odgovoran za dostavu t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а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čnih podataka. Bilo koja promjena adrese, broja telefona, faksa, e-mail-a ili promjene kontakt i ovlaštene osobe se mora naznačiti u pisanoj formi Ministarstvu. Ministarstvo neće biti odgovorno u slučaju da ne uspije kontaktirati podnosioca projekta.</w:t>
      </w:r>
    </w:p>
    <w:p w14:paraId="0024B2F8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Sažetak projekta (maksimalno jedna stranica)</w:t>
      </w:r>
    </w:p>
    <w:p w14:paraId="1AF28C98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Sažetak počinje s navođenjem projektnog cilja, njegovim opisom, te sa opisom aktivnosti kojim se planira postići cilj. Sažetak će sadržavati informacije o periodu implementacije, ukupni broj korisnika projekta, projektnu lokaciju aktivnosti i ukupna vrijednost projekta sa iznosom koji se traži kao sufinansiranje od Ministarstva. </w:t>
      </w:r>
    </w:p>
    <w:p w14:paraId="6608550C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Plan utroška sredstava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0000"/>
          <w:lang w:val="hr-BA"/>
          <w14:ligatures w14:val="none"/>
        </w:rPr>
        <w:t xml:space="preserve"> </w:t>
      </w:r>
    </w:p>
    <w:p w14:paraId="68B38D9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ovom dijelu se opisuju sve vrste troškova koje se očekuju tijekom provođenja projekta, a neophodni su za njegovu implementaciju. Projekat treba u potpunosti pratiti navedene aktivnosti.</w:t>
      </w:r>
    </w:p>
    <w:p w14:paraId="4B4AD635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Administrativni troškovi</w:t>
      </w:r>
    </w:p>
    <w:p w14:paraId="110883A0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Administrativnim troškovima smatraju se bankarski troškovi, uredski materijal i troškovi nezavisne revizije.</w:t>
      </w:r>
    </w:p>
    <w:p w14:paraId="0EAE58D6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Također, navedite sve relevantne projektne stavke za ovaj projekt i to da za svaku aktivnost posebice procijenite sve troškove uključujući i ljudske resurse. Uključite i informacije o dodatnim izvorima finansiranja.</w:t>
      </w:r>
    </w:p>
    <w:p w14:paraId="5192B6B3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Plan aktivnosti</w:t>
      </w:r>
    </w:p>
    <w:p w14:paraId="0477CA4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it-IT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navedenoj tabeli se navodi vremenski okvir za provođenje aktivnosti. U planu aktivnosti se navodi planirano vrijeme za provođenje aktivnosti. Ne stavljati nazive mjeseca nego numerirati iste (označiti sa X).</w:t>
      </w:r>
    </w:p>
    <w:p w14:paraId="0297795C" w14:textId="77777777" w:rsidR="005646A6" w:rsidRPr="005646A6" w:rsidRDefault="005646A6" w:rsidP="005646A6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Izvori finansiranja</w:t>
      </w:r>
    </w:p>
    <w:p w14:paraId="08176C0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Iznos finansiranja navesti u konvertibilnim markama.</w:t>
      </w:r>
    </w:p>
    <w:p w14:paraId="05992052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E799BFB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7A61D196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s-ES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 xml:space="preserve">OBRAZAC B – </w:t>
      </w:r>
      <w:r w:rsidRPr="005646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PLAN UTROŠKA SREDSTAVA</w:t>
      </w:r>
      <w:r w:rsidRPr="005646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0000"/>
          <w:lang w:val="hr-BA"/>
          <w14:ligatures w14:val="none"/>
        </w:rPr>
        <w:t xml:space="preserve"> </w:t>
      </w:r>
    </w:p>
    <w:p w14:paraId="15B265E6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1. Troškovi projekta</w:t>
      </w:r>
    </w:p>
    <w:p w14:paraId="77FBEC83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lastRenderedPageBreak/>
        <w:t>Obrazac za Plan utroška sredstava projekta se popunjava na računaru, u suprotnom će se smatrati neurednim i neće se razmatrati.</w:t>
      </w:r>
    </w:p>
    <w:p w14:paraId="16AD542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Aktivnosti se upisuje iznos traženih sredstva od Ministarstva civilnih poslova Bosne i Hercegovine.</w:t>
      </w:r>
    </w:p>
    <w:p w14:paraId="1281374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2. Administrativni troškovi</w:t>
      </w:r>
    </w:p>
    <w:p w14:paraId="0231741C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Administrativni troškovi se unose podaci koji se odnose na bankarske troškove, uredski materijal i troškovi nezavisne revizije.</w:t>
      </w:r>
    </w:p>
    <w:p w14:paraId="3E40123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3. Pregled Plana utroška sredstava</w:t>
      </w:r>
    </w:p>
    <w:p w14:paraId="3B06A83D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navedenoj tabeli se upisuju ukupni troškovi traženih sredstava od Ministarstva civilnih poslova Bosne i Hercegovine.</w:t>
      </w:r>
    </w:p>
    <w:p w14:paraId="0970ECC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C374B4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OBRAZAC C – EVALUACIONI OBRAZAC</w:t>
      </w:r>
    </w:p>
    <w:p w14:paraId="004EDDB9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C9CC544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Evaluacija će se provoditi u dva koraka. Zadovoljenje kriterija prvog koraka je preduvjet drugostepene evaluacije.</w:t>
      </w:r>
    </w:p>
    <w:p w14:paraId="5548B159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Prvi korak evaluacije se odnosi na procjenu zadovoljenja administrativnih i tehničkih kriterija za prijavu a drugi procjenu kriterija kvaliteta.</w:t>
      </w:r>
    </w:p>
    <w:p w14:paraId="60C87DEB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Nakon krajnjeg roka za predaju prijedloga projekata, članovi Komisija će otvoriti sve prispjele prijedloge projekata i napraviti popis organizacija koje su poslale aplikacije.</w:t>
      </w:r>
    </w:p>
    <w:p w14:paraId="0693915E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63C7353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Administrativni i tehnički kriteriji za prijavu</w:t>
      </w:r>
    </w:p>
    <w:p w14:paraId="38212F7D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•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Aplikacija je poslana na adresu Ministarstva u skladu sa rokovima navedenim u Javnom pozivu, što dokazuje poštanski pečat. Ako je aplikacija poslana nakon roka, aplikacija se ne uzima u razmatranje;</w:t>
      </w:r>
    </w:p>
    <w:p w14:paraId="6C279D4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•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Aplikacija je u potpunosti popunjena i sadrži svu obaveznu dokumentaciju traženu javnim pozivom, u suprotnom aplikacija neće biti razmatrana;</w:t>
      </w:r>
    </w:p>
    <w:p w14:paraId="46CAC3CE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•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Aplikacija mora biti popunjena na računaru, u suprotnom će se smatrati neurednom i neće biti razmatrana.</w:t>
      </w:r>
    </w:p>
    <w:p w14:paraId="6BC68316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•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Aplikant zadovoljava kriterije iz sekcije „Ko može aplicirati na javni poziv“. Ako je pravni status aplikanta drugačiji od navedenih koji mogu aplicirati, aplikacija neće biti razmatrana;</w:t>
      </w:r>
    </w:p>
    <w:p w14:paraId="399FC73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•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Ako prijedlog projekta nije usklađen s namjenom javnog poziva, aplikacija neće biti razmatrana;</w:t>
      </w:r>
    </w:p>
    <w:p w14:paraId="41AB9739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ED54FA7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Kriteriji kvalitet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sr-Cyrl-BA"/>
          <w14:ligatures w14:val="none"/>
        </w:rPr>
        <w:t>а</w:t>
      </w:r>
    </w:p>
    <w:p w14:paraId="085DB3BB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Evaluacija kvalitete aplikacija, uključujući i predloženog finansijskog plana projekta, kapaciteta aplikanta i partnera, će se provesti u skladu s evaluacionom tabelom. Evaluacioni kriteriji su podijeljeni u sekcije. Svaki projekt će pod svakom sekcijom biti ocijenjen.</w:t>
      </w:r>
    </w:p>
    <w:p w14:paraId="0DC4BC5E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lastRenderedPageBreak/>
        <w:t>Evaluacionu tabelu, pojedinačno za svaku aplikaciju, svojim potpisom ovjerava svaki član Komisije:</w:t>
      </w:r>
    </w:p>
    <w:p w14:paraId="4F7B14CD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3FD9CE38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Član 1  ___________________________</w:t>
      </w:r>
    </w:p>
    <w:p w14:paraId="21C91AB4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Član 2 ____________________________</w:t>
      </w:r>
    </w:p>
    <w:p w14:paraId="3B12357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Član 3  ___________________________</w:t>
      </w:r>
    </w:p>
    <w:p w14:paraId="449B1544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Član 4 ____________________________</w:t>
      </w:r>
    </w:p>
    <w:p w14:paraId="0C8B9A2A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Član 5  ___________________________</w:t>
      </w:r>
    </w:p>
    <w:p w14:paraId="62A5E32B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1108E56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Svaku aplikaciju boduju svi članovi Komisije prema jedinstvenom Evaluacionom obrascu iz kojeg su vidljive ocjene svih članova Komisije. Najmanji i najveći broj bodova se odbacuje. Preostali bodovi se sabiraju i dijele s pet i daju rezultat - ukupan broj bodova. Na osnovu ukupnog broja bodova formira se rang lista. U skladu s rang listom i prihvatljivim troškovima u okviru Plana utroška sredstava aplikanta, Komisija predlaže iznos sredstava za dodjelu vodeći računa da se za dodijeljena sredstva mogu realizirati aktivnosti, postići određeni rezultati i ostvariti postavljeni cilj.</w:t>
      </w:r>
    </w:p>
    <w:p w14:paraId="1D547E47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Ako je ukupni broj bodova manji od 55, aplikacija neće biti finansijski podržana.</w:t>
      </w:r>
    </w:p>
    <w:p w14:paraId="4D7D1A92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Nakon evaluacije, bit će kreirana lista aplikacija sa 55 i više bodova i ukupno odobrenim sredstvima. </w:t>
      </w:r>
    </w:p>
    <w:p w14:paraId="5371366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zavisnosti od dostupnih sredstava, odabrat će se oni projekti za finansijsku podršku s te liste.</w:t>
      </w:r>
    </w:p>
    <w:p w14:paraId="394094FD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Nakon donošenja Odluke o dodjeli sredstava, ista se objavljuje se na internetskoj stranici Ministarstva civilnih poslova Bosne i Hercegovine i Službenom glasniku BiH, te će sportskim organizacijama čiji je projekat odobren biti ponuđeno potpisivanje ugovora.</w:t>
      </w:r>
    </w:p>
    <w:p w14:paraId="7DA06EA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0EC1ADC0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OBRAZAC D - IZVJEŠTAJ O UTROŠKU SREDSTAVA</w:t>
      </w:r>
    </w:p>
    <w:p w14:paraId="37335154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6C3CE4B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Obrazac za Izvještaj o utrošku sredstava popunjava se na računaru, u suprotnom će se smatrati neurednim i neće biti razmatran.</w:t>
      </w:r>
    </w:p>
    <w:p w14:paraId="60CDF7B9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1. Projektni troškovi</w:t>
      </w:r>
    </w:p>
    <w:p w14:paraId="58A5644C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tabeli projektni troškovi se upisuje naziv aktivnosti i iznos odobrenih sredstava od Ministarstva civilnih poslova Bosne i Hercegovine u konvertibilnim markama.</w:t>
      </w:r>
    </w:p>
    <w:p w14:paraId="5C05AD9F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it-IT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2. Administrativni troškovi-Troškovi podrške projektu</w:t>
      </w:r>
    </w:p>
    <w:p w14:paraId="60E289D2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troškovi podrške projektu se unose podaci koji se odnose na uredski materijal, bankarski troškovi i troškovi nezavisne revizije u konvertibilnim markama.</w:t>
      </w:r>
    </w:p>
    <w:p w14:paraId="6DCE2E0E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3. Pregled Plana utroška sredstava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0000"/>
          <w:lang w:val="hr-BA"/>
          <w14:ligatures w14:val="none"/>
        </w:rPr>
        <w:t xml:space="preserve"> </w:t>
      </w:r>
    </w:p>
    <w:p w14:paraId="19C9B717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Pregled Plana utroška sredstava se upisuje ukupan Plan utroška sredstava i iznos sredstava od Ministarstva civilnih poslova u konvertibilnim markama.</w:t>
      </w:r>
    </w:p>
    <w:p w14:paraId="6A81A553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lastRenderedPageBreak/>
        <w:t>Tabela 4. Finansijska dokumentacija</w:t>
      </w:r>
    </w:p>
    <w:p w14:paraId="0AB0554B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ovoj tabeli se navodi finansijska dokumentacija kronološki poredana po aktivnostima koje su navedene u Obrascu za izvještaj o utrošku sredstava.</w:t>
      </w:r>
    </w:p>
    <w:p w14:paraId="29C4E68E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Sva finansijska dokumentacija navedena u tabeli se dostavlja kao dokaz i treba da bude numerirana i uredno složena prema aktivnostima na koje se odnosi.</w:t>
      </w:r>
    </w:p>
    <w:p w14:paraId="01CD93EE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6B0C9BB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OBRAZAC E - IZVJEŠTAJ O IMPLEMENTACIJI (Narativni)</w:t>
      </w:r>
    </w:p>
    <w:p w14:paraId="0737F497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Ovaj obrazac popunite na računaru, u suprotnom  će se smatrati neurednim i neće biti razmatran.</w:t>
      </w:r>
    </w:p>
    <w:p w14:paraId="08AEED52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1. Opći podaci</w:t>
      </w:r>
    </w:p>
    <w:p w14:paraId="39D31990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tabelu 1. se unose osnovni podaci  i potrebno je popuniti sa traženim.</w:t>
      </w:r>
    </w:p>
    <w:p w14:paraId="72887AAF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2. Sažetak i status projekta</w:t>
      </w:r>
    </w:p>
    <w:p w14:paraId="78D76F73" w14:textId="77777777" w:rsidR="005646A6" w:rsidRPr="005646A6" w:rsidRDefault="005646A6" w:rsidP="005646A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tabeli nabrajaju se ostvareni rezultati i realizirane aktivnosti iz projekta i plana aktivnosti (dodajte redova koliko vam treba u zavisnosti od broja ciljeva i rezultata u projektu). Upisuje se postignuti napredak (sažeti opis provedenih aktivnosti, ne samo nabrojati nego opisati svaku aktivnost).</w:t>
      </w:r>
    </w:p>
    <w:p w14:paraId="7BDB93EC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3. Ostvareni rezultati</w:t>
      </w:r>
    </w:p>
    <w:p w14:paraId="31C6BC6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30364BAE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3.1 se unosi</w:t>
      </w:r>
      <w:r w:rsidRPr="005646A6">
        <w:rPr>
          <w:rFonts w:ascii="Calibri" w:eastAsia="Times New Roman" w:hAnsi="Calibri" w:cs="Times New Roman"/>
          <w:kern w:val="0"/>
          <w:lang w:val="hr-BA"/>
          <w14:ligatures w14:val="none"/>
        </w:rPr>
        <w:t xml:space="preserve"> u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činak projekta na korisnike i što se promijenilo nakon realizacije vašeg projekta.</w:t>
      </w:r>
    </w:p>
    <w:p w14:paraId="2E0215A6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21054711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3.2. se unose dodatni nepredviđeni pozitivni efekti (ako ih ima) i opisuju dodatni postignuti efekti na korisnike kao npr. dodatna sredstva, dodatni korisnici, dodatna partnerstva, dodatni kapaciteti uspostavljeni itd.</w:t>
      </w:r>
    </w:p>
    <w:p w14:paraId="62840EC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7F379339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U koloni 3.3 se unose ukupni korisnici projekta. Potrebno je unijeti predviđeni broj direktnih korisnika i indirektnih korisnika projekta. Direktni korisnici su oni koji će imati neposredan dodir sa aktivnostima i rezultatima projekta. Za ove korisnike potrebno je da možete dokazati da su u određeno vrijeme bili na određenom mjestu ili događaju koji je dio dogovorenih projektnih aktivnosti. </w:t>
      </w:r>
    </w:p>
    <w:p w14:paraId="1217F4FC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Indirektni korisnici treba da osjete efekte projekta, ali preko osoba, događaja i situacija koje su bazirane na rezultatima i aktivnostima projekta.</w:t>
      </w:r>
    </w:p>
    <w:p w14:paraId="3C1E2404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B587755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Tabela 4. Plan utroška sredstava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0000"/>
          <w:lang w:val="hr-BA"/>
          <w14:ligatures w14:val="none"/>
        </w:rPr>
        <w:t xml:space="preserve"> </w:t>
      </w:r>
    </w:p>
    <w:p w14:paraId="3BE6D577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21980B20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4.1 se unose ukupan odobreni Plan utroška sredstava od Ministarstva.</w:t>
      </w:r>
    </w:p>
    <w:p w14:paraId="60EF9CBF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35D2839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lastRenderedPageBreak/>
        <w:t>U koloni 4.2 se unosi objašnjenje izvršene realokaciju u ukupnom iznosu do 15 % unutar odobrenih linija Plana utroška sredstava od dogovorenog/predviđenog.</w:t>
      </w:r>
    </w:p>
    <w:p w14:paraId="07DCEE93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Molimo da objasnite osnovne razloge zbog kojih je došlo do realokacije u ukupnom iznosu do 15 % od dogovorenog na svakoj pojedinačnoj liniji Plana utroška sredstava.</w:t>
      </w:r>
    </w:p>
    <w:p w14:paraId="41B9250A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76CECDD7" w14:textId="77777777" w:rsidR="005646A6" w:rsidRPr="005646A6" w:rsidRDefault="005646A6" w:rsidP="005646A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U koloni 4.3 se unosi prijedlog zatvaranja finansijske konstrukcije u konvertibilnim markama.</w:t>
      </w:r>
    </w:p>
    <w:p w14:paraId="76BBAFCE" w14:textId="77777777" w:rsidR="005646A6" w:rsidRPr="005646A6" w:rsidRDefault="005646A6" w:rsidP="005646A6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19547809" w14:textId="77777777" w:rsidR="005646A6" w:rsidRPr="005646A6" w:rsidRDefault="005646A6" w:rsidP="005646A6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5646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OBRAZAC F – UKUPNA DOZNAČENA SREDSTVA SA SVIH NIVOA ADMINISTRATIVNOG ORGANIZIRANJA U BOSNI I HERCEGOVINI</w:t>
      </w:r>
    </w:p>
    <w:p w14:paraId="588DB108" w14:textId="77777777" w:rsidR="005646A6" w:rsidRPr="005646A6" w:rsidRDefault="005646A6" w:rsidP="005646A6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Tabela I.</w:t>
      </w:r>
    </w:p>
    <w:p w14:paraId="4ECD6FD9" w14:textId="77777777" w:rsidR="005646A6" w:rsidRPr="005646A6" w:rsidRDefault="005646A6" w:rsidP="005646A6">
      <w:pPr>
        <w:rPr>
          <w:rFonts w:eastAsia="Times New Roman" w:cs="Times New Roman"/>
          <w14:ligatures w14:val="none"/>
        </w:rPr>
      </w:pP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U tabeli I.  unose se ukupno doznačena sredstva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sa svih nivoa administrativnog organiziranja u Bosni i Hercegovini u godini u kojoj se raspisuje Javni poziv</w:t>
      </w:r>
      <w:r w:rsidRPr="005646A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.</w:t>
      </w:r>
      <w:bookmarkEnd w:id="0"/>
    </w:p>
    <w:p w14:paraId="4C8170CD" w14:textId="77777777" w:rsidR="006161E4" w:rsidRDefault="006161E4"/>
    <w:sectPr w:rsidR="006161E4" w:rsidSect="00564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A1F2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01812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A6"/>
    <w:rsid w:val="005646A6"/>
    <w:rsid w:val="006026AB"/>
    <w:rsid w:val="006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6EE5"/>
  <w15:chartTrackingRefBased/>
  <w15:docId w15:val="{94E7ACEA-9301-44CB-82DF-251AA72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6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6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6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6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6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6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6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6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1</cp:revision>
  <dcterms:created xsi:type="dcterms:W3CDTF">2024-09-02T06:50:00Z</dcterms:created>
  <dcterms:modified xsi:type="dcterms:W3CDTF">2024-09-02T06:51:00Z</dcterms:modified>
</cp:coreProperties>
</file>