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FF4" w:rsidRDefault="004A2748" w:rsidP="004A2748">
      <w:pPr>
        <w:spacing w:after="180" w:line="240" w:lineRule="auto"/>
        <w:rPr>
          <w:rFonts w:ascii="Times New Roman" w:hAnsi="Times New Roman"/>
          <w:b/>
          <w:noProof/>
          <w:sz w:val="24"/>
          <w:szCs w:val="20"/>
          <w:lang w:val="bs-Latn-BA" w:eastAsia="en-GB"/>
        </w:rPr>
      </w:pPr>
      <w:r>
        <w:rPr>
          <w:rFonts w:ascii="Times New Roman" w:hAnsi="Times New Roman"/>
          <w:b/>
          <w:noProof/>
          <w:sz w:val="24"/>
          <w:szCs w:val="20"/>
          <w:lang w:val="bs-Latn-BA" w:eastAsia="en-GB"/>
        </w:rPr>
        <w:t xml:space="preserve">   </w:t>
      </w:r>
      <w:r>
        <w:rPr>
          <w:rFonts w:ascii="Times New Roman" w:hAnsi="Times New Roman"/>
          <w:b/>
          <w:noProof/>
          <w:sz w:val="24"/>
          <w:szCs w:val="20"/>
          <w:lang w:val="bs-Latn-BA" w:eastAsia="bs-Latn-BA"/>
        </w:rPr>
        <w:drawing>
          <wp:inline distT="0" distB="0" distL="0" distR="0">
            <wp:extent cx="1657350" cy="110156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226" cy="1104137"/>
                    </a:xfrm>
                    <a:prstGeom prst="rect">
                      <a:avLst/>
                    </a:prstGeom>
                    <a:noFill/>
                    <a:ln>
                      <a:noFill/>
                    </a:ln>
                  </pic:spPr>
                </pic:pic>
              </a:graphicData>
            </a:graphic>
          </wp:inline>
        </w:drawing>
      </w:r>
      <w:r>
        <w:rPr>
          <w:rFonts w:ascii="Times New Roman" w:hAnsi="Times New Roman"/>
          <w:b/>
          <w:noProof/>
          <w:sz w:val="24"/>
          <w:szCs w:val="20"/>
          <w:lang w:val="bs-Latn-BA" w:eastAsia="en-GB"/>
        </w:rPr>
        <w:t xml:space="preserve">                                                         </w:t>
      </w:r>
      <w:r>
        <w:rPr>
          <w:rFonts w:ascii="Times New Roman" w:hAnsi="Times New Roman"/>
          <w:b/>
          <w:noProof/>
          <w:sz w:val="24"/>
          <w:szCs w:val="20"/>
          <w:lang w:val="bs-Latn-BA" w:eastAsia="bs-Latn-BA"/>
        </w:rPr>
        <w:drawing>
          <wp:inline distT="0" distB="0" distL="0" distR="0">
            <wp:extent cx="1704975" cy="1150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0496" cy="1154016"/>
                    </a:xfrm>
                    <a:prstGeom prst="rect">
                      <a:avLst/>
                    </a:prstGeom>
                    <a:noFill/>
                    <a:ln>
                      <a:noFill/>
                    </a:ln>
                  </pic:spPr>
                </pic:pic>
              </a:graphicData>
            </a:graphic>
          </wp:inline>
        </w:drawing>
      </w:r>
    </w:p>
    <w:p w:rsidR="00D35FF4" w:rsidRDefault="00D35FF4" w:rsidP="00D5150F">
      <w:pPr>
        <w:spacing w:after="180" w:line="240" w:lineRule="auto"/>
        <w:jc w:val="center"/>
        <w:rPr>
          <w:rFonts w:ascii="Times New Roman" w:hAnsi="Times New Roman"/>
          <w:b/>
          <w:noProof/>
          <w:sz w:val="24"/>
          <w:szCs w:val="20"/>
          <w:lang w:val="bs-Latn-BA" w:eastAsia="en-GB"/>
        </w:rPr>
      </w:pPr>
    </w:p>
    <w:p w:rsidR="001550A4" w:rsidRDefault="001550A4" w:rsidP="001D2D4B">
      <w:pPr>
        <w:spacing w:after="180" w:line="240" w:lineRule="auto"/>
        <w:jc w:val="right"/>
        <w:rPr>
          <w:rFonts w:ascii="Times New Roman" w:hAnsi="Times New Roman"/>
          <w:b/>
          <w:noProof/>
          <w:sz w:val="24"/>
          <w:szCs w:val="20"/>
          <w:lang w:val="bs-Latn-BA" w:eastAsia="en-GB"/>
        </w:rPr>
      </w:pPr>
    </w:p>
    <w:p w:rsidR="00D5150F" w:rsidRPr="009927C6" w:rsidRDefault="00303A6E" w:rsidP="00D5150F">
      <w:pPr>
        <w:spacing w:after="180" w:line="240" w:lineRule="auto"/>
        <w:jc w:val="center"/>
        <w:rPr>
          <w:rFonts w:ascii="Times New Roman" w:hAnsi="Times New Roman"/>
          <w:b/>
          <w:noProof/>
          <w:sz w:val="24"/>
          <w:szCs w:val="20"/>
          <w:lang w:val="bs-Latn-BA" w:eastAsia="en-GB"/>
        </w:rPr>
      </w:pPr>
      <w:r w:rsidRPr="00E14703">
        <w:rPr>
          <w:rFonts w:ascii="Times New Roman" w:hAnsi="Times New Roman"/>
          <w:b/>
          <w:noProof/>
          <w:sz w:val="24"/>
          <w:szCs w:val="20"/>
          <w:lang w:val="sr-Cyrl-RS" w:eastAsia="en-GB"/>
        </w:rPr>
        <w:t>SPORAZUM</w:t>
      </w:r>
      <w:r w:rsidR="00D5150F" w:rsidRPr="00E14703">
        <w:rPr>
          <w:rFonts w:ascii="Times New Roman" w:hAnsi="Times New Roman"/>
          <w:b/>
          <w:noProof/>
          <w:sz w:val="24"/>
          <w:szCs w:val="20"/>
          <w:lang w:val="sr-Cyrl-RS" w:eastAsia="en-GB"/>
        </w:rPr>
        <w:br/>
      </w:r>
      <w:r w:rsidR="00D5150F" w:rsidRPr="00E14703">
        <w:rPr>
          <w:rFonts w:ascii="Times New Roman" w:hAnsi="Times New Roman"/>
          <w:b/>
          <w:noProof/>
          <w:sz w:val="24"/>
          <w:szCs w:val="20"/>
          <w:lang w:val="sr-Cyrl-RS" w:eastAsia="en-GB"/>
        </w:rPr>
        <w:br/>
      </w:r>
      <w:r w:rsidRPr="00E14703">
        <w:rPr>
          <w:rFonts w:ascii="Times New Roman" w:hAnsi="Times New Roman"/>
          <w:b/>
          <w:noProof/>
          <w:sz w:val="24"/>
          <w:szCs w:val="20"/>
          <w:lang w:val="sr-Cyrl-RS" w:eastAsia="en-GB"/>
        </w:rPr>
        <w:t xml:space="preserve">između </w:t>
      </w:r>
      <w:r w:rsidR="009927C6" w:rsidRPr="00E14703">
        <w:rPr>
          <w:rFonts w:ascii="Times New Roman" w:hAnsi="Times New Roman"/>
          <w:b/>
          <w:noProof/>
          <w:sz w:val="24"/>
          <w:szCs w:val="20"/>
          <w:lang w:val="sr-Cyrl-RS" w:eastAsia="en-GB"/>
        </w:rPr>
        <w:t>Bosne i Hercegovine</w:t>
      </w:r>
      <w:r w:rsidR="009927C6">
        <w:rPr>
          <w:rFonts w:ascii="Times New Roman" w:hAnsi="Times New Roman"/>
          <w:b/>
          <w:noProof/>
          <w:sz w:val="24"/>
          <w:szCs w:val="20"/>
          <w:lang w:val="bs-Latn-BA" w:eastAsia="en-GB"/>
        </w:rPr>
        <w:t xml:space="preserve"> i</w:t>
      </w:r>
      <w:r w:rsidR="009927C6" w:rsidRPr="00E14703">
        <w:rPr>
          <w:rFonts w:ascii="Times New Roman" w:hAnsi="Times New Roman"/>
          <w:b/>
          <w:noProof/>
          <w:sz w:val="24"/>
          <w:szCs w:val="20"/>
          <w:lang w:val="sr-Cyrl-RS" w:eastAsia="en-GB"/>
        </w:rPr>
        <w:t xml:space="preserve"> </w:t>
      </w:r>
      <w:r w:rsidR="009927C6">
        <w:rPr>
          <w:rFonts w:ascii="Times New Roman" w:hAnsi="Times New Roman"/>
          <w:b/>
          <w:noProof/>
          <w:sz w:val="24"/>
          <w:szCs w:val="20"/>
          <w:lang w:val="sr-Cyrl-RS" w:eastAsia="en-GB"/>
        </w:rPr>
        <w:t xml:space="preserve">Evropske unije </w:t>
      </w:r>
    </w:p>
    <w:p w:rsidR="00303A6E" w:rsidRPr="00E14703" w:rsidRDefault="00303A6E" w:rsidP="00D5150F">
      <w:pPr>
        <w:spacing w:after="180" w:line="240" w:lineRule="auto"/>
        <w:jc w:val="center"/>
        <w:rPr>
          <w:rFonts w:ascii="Times New Roman" w:hAnsi="Times New Roman"/>
          <w:b/>
          <w:noProof/>
          <w:sz w:val="24"/>
          <w:szCs w:val="20"/>
          <w:lang w:val="sr-Cyrl-RS" w:eastAsia="en-GB"/>
        </w:rPr>
      </w:pPr>
      <w:r w:rsidRPr="00E14703">
        <w:rPr>
          <w:rFonts w:ascii="Times New Roman" w:hAnsi="Times New Roman"/>
          <w:b/>
          <w:noProof/>
          <w:sz w:val="24"/>
          <w:szCs w:val="20"/>
          <w:lang w:val="sr-Cyrl-RS" w:eastAsia="en-GB"/>
        </w:rPr>
        <w:t>o učešću Bosne i Hercegovine u „Kreativnoj Evropi“, programu Evropske unije za ku</w:t>
      </w:r>
      <w:r w:rsidR="009972C4" w:rsidRPr="00E14703">
        <w:rPr>
          <w:rFonts w:ascii="Times New Roman" w:hAnsi="Times New Roman"/>
          <w:b/>
          <w:noProof/>
          <w:sz w:val="24"/>
          <w:szCs w:val="20"/>
          <w:lang w:val="sr-Cyrl-RS" w:eastAsia="en-GB"/>
        </w:rPr>
        <w:t>lturni i kreativni sektor</w:t>
      </w:r>
    </w:p>
    <w:p w:rsidR="007B6D02" w:rsidRPr="00E14703" w:rsidRDefault="007B6D02" w:rsidP="00D5150F">
      <w:pPr>
        <w:spacing w:after="180" w:line="240" w:lineRule="auto"/>
        <w:jc w:val="center"/>
        <w:rPr>
          <w:rFonts w:ascii="Times New Roman" w:hAnsi="Times New Roman"/>
          <w:noProof/>
          <w:sz w:val="24"/>
          <w:szCs w:val="24"/>
          <w:lang w:val="sr-Cyrl-RS" w:eastAsia="en-GB"/>
        </w:rPr>
      </w:pPr>
    </w:p>
    <w:p w:rsidR="009972C4" w:rsidRPr="00E14703" w:rsidRDefault="009972C4" w:rsidP="00075C98">
      <w:pPr>
        <w:pStyle w:val="Standard"/>
        <w:spacing w:after="200" w:line="276" w:lineRule="auto"/>
        <w:jc w:val="both"/>
        <w:rPr>
          <w:rFonts w:cs="Times New Roman"/>
          <w:noProof/>
          <w:lang w:val="sr-Cyrl-RS"/>
        </w:rPr>
      </w:pPr>
      <w:r w:rsidRPr="00E14703">
        <w:rPr>
          <w:rFonts w:cs="Times New Roman"/>
          <w:noProof/>
          <w:lang w:val="sr-Cyrl-RS"/>
        </w:rPr>
        <w:t>Evropska komisija (u daljnjem tekstu: „Komisija“), u ime Evropske unije,</w:t>
      </w:r>
    </w:p>
    <w:p w:rsidR="009972C4" w:rsidRPr="00E14703" w:rsidRDefault="009972C4" w:rsidP="00075C98">
      <w:pPr>
        <w:pStyle w:val="Standard"/>
        <w:spacing w:after="200" w:line="276" w:lineRule="auto"/>
        <w:jc w:val="both"/>
        <w:rPr>
          <w:rFonts w:cs="Times New Roman"/>
          <w:noProof/>
          <w:lang w:val="sr-Cyrl-RS"/>
        </w:rPr>
      </w:pPr>
      <w:r w:rsidRPr="00E14703">
        <w:rPr>
          <w:rFonts w:cs="Times New Roman"/>
          <w:noProof/>
          <w:lang w:val="sr-Cyrl-RS"/>
        </w:rPr>
        <w:t>s jedne strane,</w:t>
      </w:r>
    </w:p>
    <w:p w:rsidR="009972C4" w:rsidRPr="00E14703" w:rsidRDefault="009972C4" w:rsidP="00075C98">
      <w:pPr>
        <w:pStyle w:val="Standard"/>
        <w:spacing w:after="200" w:line="276" w:lineRule="auto"/>
        <w:jc w:val="both"/>
        <w:rPr>
          <w:rFonts w:cs="Times New Roman"/>
          <w:noProof/>
          <w:lang w:val="sr-Cyrl-RS"/>
        </w:rPr>
      </w:pPr>
      <w:r w:rsidRPr="00E14703">
        <w:rPr>
          <w:rFonts w:cs="Times New Roman"/>
          <w:noProof/>
          <w:lang w:val="sr-Cyrl-RS"/>
        </w:rPr>
        <w:t>i</w:t>
      </w:r>
    </w:p>
    <w:p w:rsidR="009972C4" w:rsidRPr="00E14703" w:rsidRDefault="00071A20" w:rsidP="00075C98">
      <w:pPr>
        <w:pStyle w:val="Standard"/>
        <w:spacing w:after="200" w:line="276" w:lineRule="auto"/>
        <w:jc w:val="both"/>
        <w:rPr>
          <w:rFonts w:cs="Times New Roman"/>
          <w:noProof/>
          <w:lang w:val="sr-Cyrl-RS"/>
        </w:rPr>
      </w:pPr>
      <w:r>
        <w:rPr>
          <w:rFonts w:cs="Times New Roman"/>
          <w:noProof/>
          <w:lang w:val="bs-Latn-BA"/>
        </w:rPr>
        <w:t>Vijeća ministara</w:t>
      </w:r>
      <w:r w:rsidR="009972C4" w:rsidRPr="00E14703">
        <w:rPr>
          <w:rFonts w:cs="Times New Roman"/>
          <w:noProof/>
          <w:lang w:val="sr-Cyrl-RS"/>
        </w:rPr>
        <w:t xml:space="preserve"> Bosne i Hercegovine (u daljnjem tekstu: „Bosna i Hercegovina“),</w:t>
      </w:r>
    </w:p>
    <w:p w:rsidR="009972C4" w:rsidRPr="00E14703" w:rsidRDefault="009972C4" w:rsidP="00075C98">
      <w:pPr>
        <w:pStyle w:val="Standard"/>
        <w:spacing w:after="200" w:line="276" w:lineRule="auto"/>
        <w:jc w:val="both"/>
        <w:rPr>
          <w:rFonts w:cs="Times New Roman"/>
          <w:noProof/>
          <w:lang w:val="sr-Cyrl-RS"/>
        </w:rPr>
      </w:pPr>
      <w:r w:rsidRPr="00E14703">
        <w:rPr>
          <w:rFonts w:cs="Times New Roman"/>
          <w:noProof/>
          <w:lang w:val="sr-Cyrl-RS"/>
        </w:rPr>
        <w:t>s druge strane,</w:t>
      </w:r>
    </w:p>
    <w:p w:rsidR="009972C4" w:rsidRPr="00E14703" w:rsidRDefault="009972C4" w:rsidP="00075C98">
      <w:pPr>
        <w:pStyle w:val="Standard"/>
        <w:spacing w:after="200" w:line="276" w:lineRule="auto"/>
        <w:jc w:val="both"/>
        <w:rPr>
          <w:rFonts w:cs="Times New Roman"/>
          <w:noProof/>
          <w:lang w:val="sr-Cyrl-RS"/>
        </w:rPr>
      </w:pPr>
      <w:r w:rsidRPr="00E14703">
        <w:rPr>
          <w:rFonts w:cs="Times New Roman"/>
          <w:noProof/>
          <w:lang w:val="sr-Cyrl-RS"/>
        </w:rPr>
        <w:t>u daljnjem tekstu: „</w:t>
      </w:r>
      <w:r w:rsidR="003B6232">
        <w:rPr>
          <w:rFonts w:cs="Times New Roman"/>
          <w:noProof/>
          <w:lang w:val="sr-Latn-RS"/>
        </w:rPr>
        <w:t>Sporazumne</w:t>
      </w:r>
      <w:r w:rsidRPr="00E14703">
        <w:rPr>
          <w:rFonts w:cs="Times New Roman"/>
          <w:noProof/>
          <w:lang w:val="sr-Cyrl-RS"/>
        </w:rPr>
        <w:t xml:space="preserve"> strane“</w:t>
      </w:r>
    </w:p>
    <w:p w:rsidR="008F2126" w:rsidRPr="00E14703" w:rsidRDefault="009972C4" w:rsidP="00795377">
      <w:pPr>
        <w:pStyle w:val="Standard"/>
        <w:spacing w:after="200" w:line="259" w:lineRule="auto"/>
        <w:jc w:val="both"/>
        <w:rPr>
          <w:noProof/>
          <w:lang w:val="sr-Cyrl-RS"/>
        </w:rPr>
      </w:pPr>
      <w:r w:rsidRPr="00E14703">
        <w:rPr>
          <w:rFonts w:cs="Times New Roman"/>
          <w:noProof/>
          <w:lang w:val="sr-Cyrl-RS"/>
        </w:rPr>
        <w:t xml:space="preserve">BUDUĆI DA je Sporazum o stabilizaciji i pridruživanju između Evropskih zajednica i njihovih država članica, s jedne strane, i Bosne i Hercegovine, s druge strane, odobren Odlukom 2015/998/EU </w:t>
      </w:r>
      <w:r w:rsidR="00501354">
        <w:rPr>
          <w:rFonts w:cs="Times New Roman"/>
          <w:noProof/>
          <w:lang w:val="sr-Cyrl-RS"/>
        </w:rPr>
        <w:t>Vijeća</w:t>
      </w:r>
      <w:r w:rsidRPr="00E14703">
        <w:rPr>
          <w:rFonts w:cs="Times New Roman"/>
          <w:noProof/>
          <w:lang w:val="sr-Cyrl-RS"/>
        </w:rPr>
        <w:t xml:space="preserve"> i Komisije, Euratom</w:t>
      </w:r>
      <w:r w:rsidR="000B7C16" w:rsidRPr="00E14703">
        <w:rPr>
          <w:rStyle w:val="FootnoteReference"/>
          <w:noProof/>
          <w:lang w:val="sr-Cyrl-RS"/>
        </w:rPr>
        <w:footnoteReference w:id="1"/>
      </w:r>
      <w:r w:rsidR="000B7C16" w:rsidRPr="00E14703">
        <w:rPr>
          <w:noProof/>
          <w:lang w:val="sr-Cyrl-RS"/>
        </w:rPr>
        <w:t xml:space="preserve">. </w:t>
      </w:r>
      <w:r w:rsidRPr="00E14703">
        <w:rPr>
          <w:noProof/>
          <w:lang w:val="sr-Cyrl-RS"/>
        </w:rPr>
        <w:t>Članom 128</w:t>
      </w:r>
      <w:r w:rsidR="00E27B4F" w:rsidRPr="00E14703">
        <w:rPr>
          <w:noProof/>
          <w:lang w:val="sr-Cyrl-RS"/>
        </w:rPr>
        <w:t>.</w:t>
      </w:r>
      <w:r w:rsidRPr="00E14703">
        <w:rPr>
          <w:noProof/>
          <w:lang w:val="sr-Cyrl-RS"/>
        </w:rPr>
        <w:t xml:space="preserve"> utvrđeno je da će Okvirni sporazum između Evropske zajednic</w:t>
      </w:r>
      <w:r w:rsidR="00B970BA">
        <w:rPr>
          <w:noProof/>
          <w:lang w:val="sr-Cyrl-RS"/>
        </w:rPr>
        <w:t>e i Bosne i Hercegovine o općim</w:t>
      </w:r>
      <w:r w:rsidRPr="00E14703">
        <w:rPr>
          <w:noProof/>
          <w:lang w:val="sr-Cyrl-RS"/>
        </w:rPr>
        <w:t xml:space="preserve"> principima učešća Bosne i Hercegovine u programima Zajednice</w:t>
      </w:r>
      <w:r w:rsidR="008F2126" w:rsidRPr="00E14703">
        <w:rPr>
          <w:noProof/>
          <w:lang w:val="sr-Cyrl-RS"/>
        </w:rPr>
        <w:t>, potpisan dana 02.06.2005. godine</w:t>
      </w:r>
      <w:r w:rsidR="000B7C16" w:rsidRPr="00E14703">
        <w:rPr>
          <w:rStyle w:val="FootnoteReference"/>
          <w:noProof/>
          <w:lang w:val="sr-Cyrl-RS"/>
        </w:rPr>
        <w:footnoteReference w:id="2"/>
      </w:r>
      <w:r w:rsidR="000B7C16" w:rsidRPr="00E14703">
        <w:rPr>
          <w:noProof/>
          <w:lang w:val="sr-Cyrl-RS"/>
        </w:rPr>
        <w:t xml:space="preserve">, </w:t>
      </w:r>
      <w:r w:rsidR="008F2126" w:rsidRPr="00E14703">
        <w:rPr>
          <w:noProof/>
          <w:lang w:val="sr-Cyrl-RS"/>
        </w:rPr>
        <w:t xml:space="preserve">činiti </w:t>
      </w:r>
      <w:r w:rsidR="00E27B4F" w:rsidRPr="00E14703">
        <w:rPr>
          <w:noProof/>
          <w:lang w:val="sr-Cyrl-RS"/>
        </w:rPr>
        <w:t xml:space="preserve">sastavni dio tog sporazuma, a u </w:t>
      </w:r>
      <w:r w:rsidR="00B970BA">
        <w:rPr>
          <w:noProof/>
          <w:lang w:val="sr-Cyrl-RS"/>
        </w:rPr>
        <w:t xml:space="preserve">istom članu utvrđeni su i opći </w:t>
      </w:r>
      <w:r w:rsidR="00E27B4F" w:rsidRPr="00E14703">
        <w:rPr>
          <w:noProof/>
          <w:lang w:val="sr-Cyrl-RS"/>
        </w:rPr>
        <w:t xml:space="preserve">principi za učešće Bosne i Hercegovine u programima Zajednice. Ovaj </w:t>
      </w:r>
      <w:r w:rsidR="009E1F2F">
        <w:rPr>
          <w:noProof/>
          <w:lang w:val="sr-Latn-RS"/>
        </w:rPr>
        <w:t>m</w:t>
      </w:r>
      <w:r w:rsidR="00E27B4F" w:rsidRPr="00E14703">
        <w:rPr>
          <w:noProof/>
          <w:lang w:val="sr-Cyrl-RS"/>
        </w:rPr>
        <w:t>eđunarodni sporazum predstavlja i ima iste pravne posljedice kao i Memorandum o razumi</w:t>
      </w:r>
      <w:r w:rsidR="00501354">
        <w:rPr>
          <w:noProof/>
          <w:lang w:val="sr-Cyrl-RS"/>
        </w:rPr>
        <w:t>jevanju naveden u č</w:t>
      </w:r>
      <w:r w:rsidR="00E27B4F" w:rsidRPr="00E14703">
        <w:rPr>
          <w:noProof/>
          <w:lang w:val="sr-Cyrl-RS"/>
        </w:rPr>
        <w:t xml:space="preserve">lanu 5. </w:t>
      </w:r>
      <w:r w:rsidR="00034480" w:rsidRPr="00E14703">
        <w:rPr>
          <w:noProof/>
          <w:lang w:val="sr-Cyrl-RS"/>
        </w:rPr>
        <w:t xml:space="preserve">Okvirnog sporazuma o </w:t>
      </w:r>
      <w:r w:rsidR="00501354">
        <w:rPr>
          <w:noProof/>
          <w:lang w:val="sr-Cyrl-RS"/>
        </w:rPr>
        <w:t>uvjetima</w:t>
      </w:r>
      <w:r w:rsidR="00D30DD9" w:rsidRPr="00E14703">
        <w:rPr>
          <w:noProof/>
          <w:lang w:val="sr-Cyrl-RS"/>
        </w:rPr>
        <w:t xml:space="preserve"> učešća u programima Zajednice;</w:t>
      </w:r>
    </w:p>
    <w:p w:rsidR="007B6D02" w:rsidRPr="00E14703" w:rsidRDefault="00034480" w:rsidP="00795377">
      <w:pPr>
        <w:suppressAutoHyphens/>
        <w:spacing w:line="259" w:lineRule="auto"/>
        <w:jc w:val="both"/>
        <w:rPr>
          <w:rFonts w:ascii="Times New Roman" w:eastAsia="Andale Sans UI" w:hAnsi="Times New Roman"/>
          <w:noProof/>
          <w:color w:val="000000"/>
          <w:kern w:val="3"/>
          <w:sz w:val="24"/>
          <w:szCs w:val="24"/>
          <w:lang w:val="sr-Cyrl-RS" w:bidi="en-US"/>
        </w:rPr>
      </w:pPr>
      <w:r w:rsidRPr="00E14703">
        <w:rPr>
          <w:rFonts w:ascii="Times New Roman" w:hAnsi="Times New Roman"/>
          <w:noProof/>
          <w:sz w:val="24"/>
          <w:lang w:val="sr-Cyrl-RS"/>
        </w:rPr>
        <w:t>BUDUĆI DA je Kreativna Evropa, program Unije za podršku kulturnoj raznolikosti i podsticanje konkurentnosti kulturnog i kreativnog sektora, ustanovljen</w:t>
      </w:r>
      <w:r w:rsidR="009E1F2F">
        <w:rPr>
          <w:rFonts w:ascii="Times New Roman" w:hAnsi="Times New Roman"/>
          <w:noProof/>
          <w:sz w:val="24"/>
          <w:lang w:val="sr-Latn-RS"/>
        </w:rPr>
        <w:t>a</w:t>
      </w:r>
      <w:r w:rsidRPr="00E14703">
        <w:rPr>
          <w:rFonts w:ascii="Times New Roman" w:hAnsi="Times New Roman"/>
          <w:noProof/>
          <w:sz w:val="24"/>
          <w:lang w:val="sr-Cyrl-RS"/>
        </w:rPr>
        <w:t xml:space="preserve"> Uredbom (EU) 2021/8</w:t>
      </w:r>
      <w:r w:rsidR="009E1F2F">
        <w:rPr>
          <w:rFonts w:ascii="Times New Roman" w:hAnsi="Times New Roman"/>
          <w:noProof/>
          <w:sz w:val="24"/>
          <w:lang w:val="sr-Latn-RS"/>
        </w:rPr>
        <w:t>1</w:t>
      </w:r>
      <w:r w:rsidRPr="00E14703">
        <w:rPr>
          <w:rFonts w:ascii="Times New Roman" w:hAnsi="Times New Roman"/>
          <w:noProof/>
          <w:sz w:val="24"/>
          <w:lang w:val="sr-Cyrl-RS"/>
        </w:rPr>
        <w:t xml:space="preserve">8 Evropskog parlamenta i </w:t>
      </w:r>
      <w:r w:rsidR="00501354">
        <w:rPr>
          <w:rFonts w:ascii="Times New Roman" w:hAnsi="Times New Roman"/>
          <w:noProof/>
          <w:sz w:val="24"/>
          <w:lang w:val="sr-Cyrl-RS"/>
        </w:rPr>
        <w:t>Vijeća</w:t>
      </w:r>
      <w:r w:rsidR="00422B04" w:rsidRPr="00E14703">
        <w:rPr>
          <w:rStyle w:val="FootnoteReference"/>
          <w:rFonts w:ascii="Times New Roman" w:hAnsi="Times New Roman"/>
          <w:noProof/>
          <w:sz w:val="24"/>
          <w:szCs w:val="24"/>
          <w:lang w:val="sr-Cyrl-RS" w:eastAsia="en-GB"/>
        </w:rPr>
        <w:footnoteReference w:id="3"/>
      </w:r>
      <w:r w:rsidR="00156E98" w:rsidRPr="00E14703">
        <w:rPr>
          <w:rFonts w:ascii="Times New Roman" w:hAnsi="Times New Roman"/>
          <w:noProof/>
          <w:sz w:val="24"/>
          <w:szCs w:val="24"/>
          <w:lang w:val="sr-Cyrl-RS" w:eastAsia="en-GB"/>
        </w:rPr>
        <w:t xml:space="preserve"> </w:t>
      </w:r>
      <w:r w:rsidR="00156E98" w:rsidRPr="00E14703">
        <w:rPr>
          <w:rFonts w:ascii="Times New Roman" w:eastAsia="Andale Sans UI" w:hAnsi="Times New Roman"/>
          <w:noProof/>
          <w:kern w:val="3"/>
          <w:sz w:val="24"/>
          <w:szCs w:val="24"/>
          <w:lang w:val="sr-Cyrl-RS" w:bidi="en-US"/>
        </w:rPr>
        <w:t>(</w:t>
      </w:r>
      <w:r w:rsidRPr="00E14703">
        <w:rPr>
          <w:rFonts w:ascii="Times New Roman" w:eastAsia="Andale Sans UI" w:hAnsi="Times New Roman"/>
          <w:noProof/>
          <w:kern w:val="3"/>
          <w:sz w:val="24"/>
          <w:szCs w:val="24"/>
          <w:lang w:val="sr-Cyrl-RS" w:bidi="en-US"/>
        </w:rPr>
        <w:t xml:space="preserve">u daljnjem tekstu: </w:t>
      </w:r>
      <w:r w:rsidR="00156E98" w:rsidRPr="00E14703">
        <w:rPr>
          <w:rFonts w:ascii="Times New Roman" w:eastAsia="Andale Sans UI" w:hAnsi="Times New Roman"/>
          <w:noProof/>
          <w:kern w:val="3"/>
          <w:sz w:val="24"/>
          <w:szCs w:val="24"/>
          <w:lang w:val="sr-Cyrl-RS" w:bidi="en-US"/>
        </w:rPr>
        <w:t>“</w:t>
      </w:r>
      <w:r w:rsidRPr="00E14703">
        <w:rPr>
          <w:rFonts w:ascii="Times New Roman" w:eastAsia="Andale Sans UI" w:hAnsi="Times New Roman"/>
          <w:noProof/>
          <w:kern w:val="3"/>
          <w:sz w:val="24"/>
          <w:szCs w:val="24"/>
          <w:lang w:val="sr-Cyrl-RS" w:bidi="en-US"/>
        </w:rPr>
        <w:t>Uredba o uspostavljanju programa Kreativna Evropa</w:t>
      </w:r>
      <w:r w:rsidR="00156E98" w:rsidRPr="00E14703">
        <w:rPr>
          <w:rFonts w:ascii="Times New Roman" w:eastAsia="Andale Sans UI" w:hAnsi="Times New Roman"/>
          <w:noProof/>
          <w:kern w:val="3"/>
          <w:sz w:val="24"/>
          <w:szCs w:val="24"/>
          <w:lang w:val="sr-Cyrl-RS" w:bidi="en-US"/>
        </w:rPr>
        <w:t>”)</w:t>
      </w:r>
      <w:r w:rsidR="003B6D41" w:rsidRPr="00E14703">
        <w:rPr>
          <w:rFonts w:ascii="Times New Roman" w:hAnsi="Times New Roman"/>
          <w:noProof/>
          <w:sz w:val="24"/>
          <w:szCs w:val="24"/>
          <w:lang w:val="sr-Cyrl-RS" w:eastAsia="en-GB"/>
        </w:rPr>
        <w:t>;</w:t>
      </w:r>
      <w:r w:rsidR="00BA4D43" w:rsidRPr="00E14703">
        <w:rPr>
          <w:rFonts w:ascii="Times New Roman" w:hAnsi="Times New Roman"/>
          <w:noProof/>
          <w:sz w:val="24"/>
          <w:szCs w:val="24"/>
          <w:lang w:val="sr-Cyrl-RS" w:eastAsia="en-GB"/>
        </w:rPr>
        <w:t xml:space="preserve"> </w:t>
      </w:r>
    </w:p>
    <w:p w:rsidR="00034480" w:rsidRPr="00E14703" w:rsidRDefault="00501354" w:rsidP="00795377">
      <w:pPr>
        <w:spacing w:line="259" w:lineRule="auto"/>
        <w:jc w:val="both"/>
        <w:rPr>
          <w:rFonts w:ascii="Times New Roman" w:eastAsia="Andale Sans UI" w:hAnsi="Times New Roman"/>
          <w:noProof/>
          <w:kern w:val="3"/>
          <w:sz w:val="24"/>
          <w:szCs w:val="24"/>
          <w:lang w:val="sr-Cyrl-RS" w:bidi="en-US"/>
        </w:rPr>
      </w:pPr>
      <w:r>
        <w:rPr>
          <w:rFonts w:ascii="Times New Roman" w:hAnsi="Times New Roman"/>
          <w:noProof/>
          <w:sz w:val="24"/>
          <w:szCs w:val="24"/>
          <w:lang w:val="sr-Cyrl-RS" w:eastAsia="en-GB"/>
        </w:rPr>
        <w:lastRenderedPageBreak/>
        <w:t>BUDUĆI DA se prema odredbama č</w:t>
      </w:r>
      <w:r w:rsidR="00034480" w:rsidRPr="00E14703">
        <w:rPr>
          <w:rFonts w:ascii="Times New Roman" w:hAnsi="Times New Roman"/>
          <w:noProof/>
          <w:sz w:val="24"/>
          <w:szCs w:val="24"/>
          <w:lang w:val="sr-Cyrl-RS" w:eastAsia="en-GB"/>
        </w:rPr>
        <w:t xml:space="preserve">lana 9 (2) </w:t>
      </w:r>
      <w:r w:rsidR="00034480" w:rsidRPr="00E14703">
        <w:rPr>
          <w:rFonts w:ascii="Times New Roman" w:eastAsia="Andale Sans UI" w:hAnsi="Times New Roman"/>
          <w:noProof/>
          <w:kern w:val="3"/>
          <w:sz w:val="24"/>
          <w:szCs w:val="24"/>
          <w:lang w:val="sr-Cyrl-RS" w:bidi="en-US"/>
        </w:rPr>
        <w:t xml:space="preserve">Uredbe o uspostavljanju programa Kreativna Evropa, koji se odnosi na pridruživanje trećih zemalja, konkretni </w:t>
      </w:r>
      <w:r>
        <w:rPr>
          <w:rFonts w:ascii="Times New Roman" w:eastAsia="Andale Sans UI" w:hAnsi="Times New Roman"/>
          <w:noProof/>
          <w:kern w:val="3"/>
          <w:sz w:val="24"/>
          <w:szCs w:val="24"/>
          <w:lang w:val="sr-Cyrl-RS" w:bidi="en-US"/>
        </w:rPr>
        <w:t>uvjeti</w:t>
      </w:r>
      <w:r w:rsidR="00034480" w:rsidRPr="00E14703">
        <w:rPr>
          <w:rFonts w:ascii="Times New Roman" w:eastAsia="Andale Sans UI" w:hAnsi="Times New Roman"/>
          <w:noProof/>
          <w:kern w:val="3"/>
          <w:sz w:val="24"/>
          <w:szCs w:val="24"/>
          <w:lang w:val="sr-Cyrl-RS" w:bidi="en-US"/>
        </w:rPr>
        <w:t xml:space="preserve"> pridruživanja utvrđuju međunarodnim sporazumom između Unije i Pridružene države;</w:t>
      </w:r>
    </w:p>
    <w:p w:rsidR="00034480" w:rsidRPr="00E14703" w:rsidRDefault="00034480" w:rsidP="00795377">
      <w:pPr>
        <w:spacing w:line="259" w:lineRule="auto"/>
        <w:jc w:val="both"/>
        <w:rPr>
          <w:rFonts w:ascii="Times New Roman" w:hAnsi="Times New Roman"/>
          <w:noProof/>
          <w:sz w:val="24"/>
          <w:szCs w:val="24"/>
          <w:lang w:val="sr-Cyrl-RS" w:eastAsia="en-GB"/>
        </w:rPr>
      </w:pPr>
      <w:r w:rsidRPr="00E14703">
        <w:rPr>
          <w:rFonts w:ascii="Times New Roman" w:eastAsia="Andale Sans UI" w:hAnsi="Times New Roman"/>
          <w:noProof/>
          <w:kern w:val="3"/>
          <w:sz w:val="24"/>
          <w:szCs w:val="24"/>
          <w:lang w:val="sr-Cyrl-RS" w:bidi="en-US"/>
        </w:rPr>
        <w:t xml:space="preserve">UZIMAJUĆI U OBZIR </w:t>
      </w:r>
      <w:r w:rsidR="00B970BA">
        <w:rPr>
          <w:rFonts w:ascii="Times New Roman" w:eastAsia="Andale Sans UI" w:hAnsi="Times New Roman"/>
          <w:noProof/>
          <w:kern w:val="3"/>
          <w:sz w:val="24"/>
          <w:szCs w:val="24"/>
          <w:lang w:val="sr-Cyrl-RS" w:bidi="en-US"/>
        </w:rPr>
        <w:t>činjenicu da su ciljevi i opći</w:t>
      </w:r>
      <w:r w:rsidR="00D30DD9" w:rsidRPr="00E14703">
        <w:rPr>
          <w:rFonts w:ascii="Times New Roman" w:eastAsia="Andale Sans UI" w:hAnsi="Times New Roman"/>
          <w:noProof/>
          <w:kern w:val="3"/>
          <w:sz w:val="24"/>
          <w:szCs w:val="24"/>
          <w:lang w:val="sr-Cyrl-RS" w:bidi="en-US"/>
        </w:rPr>
        <w:t xml:space="preserve"> principi programa Unije</w:t>
      </w:r>
      <w:r w:rsidRPr="00E14703">
        <w:rPr>
          <w:rFonts w:ascii="Times New Roman" w:eastAsia="Andale Sans UI" w:hAnsi="Times New Roman"/>
          <w:noProof/>
          <w:kern w:val="3"/>
          <w:sz w:val="24"/>
          <w:szCs w:val="24"/>
          <w:lang w:val="sr-Cyrl-RS" w:bidi="en-US"/>
        </w:rPr>
        <w:t xml:space="preserve"> </w:t>
      </w:r>
      <w:r w:rsidR="00D30DD9" w:rsidRPr="00E14703">
        <w:rPr>
          <w:rFonts w:ascii="Times New Roman" w:eastAsia="Andale Sans UI" w:hAnsi="Times New Roman"/>
          <w:noProof/>
          <w:kern w:val="3"/>
          <w:sz w:val="24"/>
          <w:szCs w:val="24"/>
          <w:lang w:val="sr-Cyrl-RS" w:bidi="en-US"/>
        </w:rPr>
        <w:t xml:space="preserve">pod nazivom Kreativna Evropa izuzetno značajni s kulturnog, demokratskog, ekološkog, društvenog i ekonomskog stanovišta, te da su naročito relevantni za naša društva i kulturne sektore koji se suočavaju s </w:t>
      </w:r>
      <w:r w:rsidR="009E1F2F">
        <w:rPr>
          <w:rFonts w:ascii="Times New Roman" w:eastAsia="Andale Sans UI" w:hAnsi="Times New Roman"/>
          <w:noProof/>
          <w:kern w:val="3"/>
          <w:sz w:val="24"/>
          <w:szCs w:val="24"/>
          <w:lang w:val="sr-Latn-RS" w:bidi="en-US"/>
        </w:rPr>
        <w:t>aktuelnim</w:t>
      </w:r>
      <w:r w:rsidR="00D30DD9" w:rsidRPr="00E14703">
        <w:rPr>
          <w:rFonts w:ascii="Times New Roman" w:eastAsia="Andale Sans UI" w:hAnsi="Times New Roman"/>
          <w:noProof/>
          <w:kern w:val="3"/>
          <w:sz w:val="24"/>
          <w:szCs w:val="24"/>
          <w:lang w:val="sr-Cyrl-RS" w:bidi="en-US"/>
        </w:rPr>
        <w:t xml:space="preserve"> izazovima povezanim s globalizacijom, klimatskim promjenama i digitalizacijom;</w:t>
      </w:r>
    </w:p>
    <w:p w:rsidR="00034480" w:rsidRPr="00E14703" w:rsidRDefault="00D30DD9" w:rsidP="00795377">
      <w:pPr>
        <w:spacing w:line="259" w:lineRule="auto"/>
        <w:jc w:val="both"/>
        <w:rPr>
          <w:rFonts w:ascii="Times New Roman" w:hAnsi="Times New Roman"/>
          <w:noProof/>
          <w:sz w:val="24"/>
          <w:szCs w:val="24"/>
          <w:lang w:val="sr-Cyrl-RS" w:eastAsia="en-GB"/>
        </w:rPr>
      </w:pPr>
      <w:r w:rsidRPr="00E14703">
        <w:rPr>
          <w:rFonts w:ascii="Times New Roman" w:eastAsia="Andale Sans UI" w:hAnsi="Times New Roman"/>
          <w:noProof/>
          <w:kern w:val="3"/>
          <w:sz w:val="24"/>
          <w:szCs w:val="24"/>
          <w:lang w:val="sr-Cyrl-RS" w:bidi="en-US"/>
        </w:rPr>
        <w:t>UZIMAJUĆI U OBZIR činjenicu da ove ciljeve politike, koji su utvrđeni i u UNESCO-voj Konvenciji o zaštiti i unapređenju raznolikosti kulturnih izraza</w:t>
      </w:r>
      <w:r w:rsidR="00C1288D">
        <w:rPr>
          <w:rFonts w:ascii="Times New Roman" w:eastAsia="Andale Sans UI" w:hAnsi="Times New Roman"/>
          <w:noProof/>
          <w:kern w:val="3"/>
          <w:sz w:val="24"/>
          <w:szCs w:val="24"/>
          <w:lang w:val="sr-Latn-RS" w:bidi="en-US"/>
        </w:rPr>
        <w:t xml:space="preserve"> </w:t>
      </w:r>
      <w:r w:rsidRPr="00E14703">
        <w:rPr>
          <w:rFonts w:ascii="Times New Roman" w:eastAsia="Andale Sans UI" w:hAnsi="Times New Roman"/>
          <w:noProof/>
          <w:kern w:val="3"/>
          <w:sz w:val="24"/>
          <w:szCs w:val="24"/>
          <w:lang w:val="sr-Cyrl-RS" w:bidi="en-US"/>
        </w:rPr>
        <w:t xml:space="preserve">iz 2005. godine, ostvaruje i </w:t>
      </w:r>
      <w:r w:rsidR="006266B1" w:rsidRPr="00E14703">
        <w:rPr>
          <w:rFonts w:ascii="Times New Roman" w:eastAsia="Andale Sans UI" w:hAnsi="Times New Roman"/>
          <w:noProof/>
          <w:kern w:val="3"/>
          <w:sz w:val="24"/>
          <w:szCs w:val="24"/>
          <w:lang w:val="sr-Cyrl-RS" w:bidi="en-US"/>
        </w:rPr>
        <w:t xml:space="preserve">Bosna i Hercegovina koja se suočava sa sličnim izazovima i dijeli iste principe, kao što su demokratija, vladavina prava, poštovanje ljudskih prava, uključujući i ravnopravnost među </w:t>
      </w:r>
      <w:r w:rsidR="009E1F2F">
        <w:rPr>
          <w:rFonts w:ascii="Times New Roman" w:eastAsia="Andale Sans UI" w:hAnsi="Times New Roman"/>
          <w:noProof/>
          <w:kern w:val="3"/>
          <w:sz w:val="24"/>
          <w:szCs w:val="24"/>
          <w:lang w:val="sr-Latn-RS" w:bidi="en-US"/>
        </w:rPr>
        <w:t xml:space="preserve">svim </w:t>
      </w:r>
      <w:r w:rsidR="006266B1" w:rsidRPr="00E14703">
        <w:rPr>
          <w:rFonts w:ascii="Times New Roman" w:eastAsia="Andale Sans UI" w:hAnsi="Times New Roman"/>
          <w:noProof/>
          <w:kern w:val="3"/>
          <w:sz w:val="24"/>
          <w:szCs w:val="24"/>
          <w:lang w:val="sr-Cyrl-RS" w:bidi="en-US"/>
        </w:rPr>
        <w:t>ljudima, rodnu ravnotežu i slobodu izražavanja i umjetničku slobodu;</w:t>
      </w:r>
    </w:p>
    <w:p w:rsidR="006266B1" w:rsidRPr="00E14703" w:rsidRDefault="006266B1" w:rsidP="00795377">
      <w:pPr>
        <w:spacing w:line="259" w:lineRule="auto"/>
        <w:jc w:val="both"/>
        <w:rPr>
          <w:rFonts w:ascii="Times New Roman" w:hAnsi="Times New Roman"/>
          <w:noProof/>
          <w:sz w:val="24"/>
          <w:szCs w:val="24"/>
          <w:lang w:val="sr-Cyrl-RS" w:eastAsia="en-GB"/>
        </w:rPr>
      </w:pPr>
      <w:r w:rsidRPr="00E14703">
        <w:rPr>
          <w:rFonts w:ascii="Times New Roman" w:eastAsia="Andale Sans UI" w:hAnsi="Times New Roman"/>
          <w:noProof/>
          <w:kern w:val="3"/>
          <w:sz w:val="24"/>
          <w:szCs w:val="24"/>
          <w:lang w:val="sr-Cyrl-RS" w:bidi="en-US"/>
        </w:rPr>
        <w:t xml:space="preserve">UZIMAJUĆI U OBZIR zajedničke ciljeve, vrijednosti i snažne veze </w:t>
      </w:r>
      <w:r w:rsidR="003B6232">
        <w:rPr>
          <w:rFonts w:ascii="Times New Roman" w:eastAsia="Andale Sans UI" w:hAnsi="Times New Roman"/>
          <w:noProof/>
          <w:kern w:val="3"/>
          <w:sz w:val="24"/>
          <w:szCs w:val="24"/>
          <w:lang w:val="sr-Latn-RS" w:bidi="en-US"/>
        </w:rPr>
        <w:t>Sporazumnih</w:t>
      </w:r>
      <w:r w:rsidRPr="00E14703">
        <w:rPr>
          <w:rFonts w:ascii="Times New Roman" w:eastAsia="Andale Sans UI" w:hAnsi="Times New Roman"/>
          <w:noProof/>
          <w:kern w:val="3"/>
          <w:sz w:val="24"/>
          <w:szCs w:val="24"/>
          <w:lang w:val="sr-Cyrl-RS" w:bidi="en-US"/>
        </w:rPr>
        <w:t xml:space="preserve"> strana u oblasti kulture, audiovizuelnih i drugih medija uspostavljene u prošlosti putem učešća u programu Kreativna Evropa 2014–2020, te zajedničku težnju </w:t>
      </w:r>
      <w:r w:rsidR="003B6232">
        <w:rPr>
          <w:rFonts w:ascii="Times New Roman" w:eastAsia="Andale Sans UI" w:hAnsi="Times New Roman"/>
          <w:noProof/>
          <w:kern w:val="3"/>
          <w:sz w:val="24"/>
          <w:szCs w:val="24"/>
          <w:lang w:val="sr-Latn-RS" w:bidi="en-US"/>
        </w:rPr>
        <w:t>Sporazumnih</w:t>
      </w:r>
      <w:r w:rsidR="003B6232" w:rsidRPr="00E14703">
        <w:rPr>
          <w:rFonts w:ascii="Times New Roman" w:eastAsia="Andale Sans UI" w:hAnsi="Times New Roman"/>
          <w:noProof/>
          <w:kern w:val="3"/>
          <w:sz w:val="24"/>
          <w:szCs w:val="24"/>
          <w:lang w:val="sr-Cyrl-RS" w:bidi="en-US"/>
        </w:rPr>
        <w:t xml:space="preserve"> </w:t>
      </w:r>
      <w:r w:rsidRPr="00E14703">
        <w:rPr>
          <w:rFonts w:ascii="Times New Roman" w:eastAsia="Andale Sans UI" w:hAnsi="Times New Roman"/>
          <w:noProof/>
          <w:kern w:val="3"/>
          <w:sz w:val="24"/>
          <w:szCs w:val="24"/>
          <w:lang w:val="sr-Cyrl-RS" w:bidi="en-US"/>
        </w:rPr>
        <w:t xml:space="preserve">strana da i dalje razvijaju, jačaju, stimulišu i šire svoje odnose i saradnju u navedenim oblastima; </w:t>
      </w:r>
    </w:p>
    <w:p w:rsidR="00D5150F" w:rsidRPr="00E14703" w:rsidRDefault="006266B1" w:rsidP="00795377">
      <w:pPr>
        <w:spacing w:line="259" w:lineRule="auto"/>
        <w:jc w:val="both"/>
        <w:rPr>
          <w:rFonts w:ascii="Times New Roman" w:hAnsi="Times New Roman"/>
          <w:noProof/>
          <w:sz w:val="24"/>
          <w:szCs w:val="24"/>
          <w:lang w:val="sr-Cyrl-RS" w:eastAsia="en-GB"/>
        </w:rPr>
      </w:pPr>
      <w:r w:rsidRPr="00E14703">
        <w:rPr>
          <w:rFonts w:ascii="Times New Roman" w:eastAsia="Andale Sans UI" w:hAnsi="Times New Roman"/>
          <w:noProof/>
          <w:kern w:val="3"/>
          <w:sz w:val="24"/>
          <w:szCs w:val="24"/>
          <w:lang w:val="sr-Cyrl-RS" w:bidi="en-US"/>
        </w:rPr>
        <w:t>UZIMA</w:t>
      </w:r>
      <w:r w:rsidR="00501354">
        <w:rPr>
          <w:rFonts w:ascii="Times New Roman" w:eastAsia="Andale Sans UI" w:hAnsi="Times New Roman"/>
          <w:noProof/>
          <w:kern w:val="3"/>
          <w:sz w:val="24"/>
          <w:szCs w:val="24"/>
          <w:lang w:val="sr-Cyrl-RS" w:bidi="en-US"/>
        </w:rPr>
        <w:t xml:space="preserve">JUĆI U OBZIR </w:t>
      </w:r>
      <w:r w:rsidR="00B970BA">
        <w:rPr>
          <w:rFonts w:ascii="Times New Roman" w:eastAsia="Andale Sans UI" w:hAnsi="Times New Roman"/>
          <w:noProof/>
          <w:kern w:val="3"/>
          <w:sz w:val="24"/>
          <w:szCs w:val="24"/>
          <w:lang w:val="sr-Cyrl-RS" w:bidi="en-US"/>
        </w:rPr>
        <w:t>uvjete</w:t>
      </w:r>
      <w:r w:rsidR="00501354">
        <w:rPr>
          <w:rFonts w:ascii="Times New Roman" w:eastAsia="Andale Sans UI" w:hAnsi="Times New Roman"/>
          <w:noProof/>
          <w:kern w:val="3"/>
          <w:sz w:val="24"/>
          <w:szCs w:val="24"/>
          <w:lang w:val="sr-Cyrl-RS" w:bidi="en-US"/>
        </w:rPr>
        <w:t xml:space="preserve"> utvrđene u č</w:t>
      </w:r>
      <w:r w:rsidRPr="00E14703">
        <w:rPr>
          <w:rFonts w:ascii="Times New Roman" w:eastAsia="Andale Sans UI" w:hAnsi="Times New Roman"/>
          <w:noProof/>
          <w:kern w:val="3"/>
          <w:sz w:val="24"/>
          <w:szCs w:val="24"/>
          <w:lang w:val="sr-Cyrl-RS" w:bidi="en-US"/>
        </w:rPr>
        <w:t xml:space="preserve">lanu 9(2) Uredbe o uspostavljanju programa Kreativna Evropa, </w:t>
      </w:r>
      <w:r w:rsidR="00B75E83" w:rsidRPr="00E14703">
        <w:rPr>
          <w:rFonts w:ascii="Times New Roman" w:eastAsia="Andale Sans UI" w:hAnsi="Times New Roman"/>
          <w:noProof/>
          <w:kern w:val="3"/>
          <w:sz w:val="24"/>
          <w:szCs w:val="24"/>
          <w:lang w:val="sr-Cyrl-RS" w:bidi="en-US"/>
        </w:rPr>
        <w:t xml:space="preserve">države u okviru Evropske politike susjedstva takođe mogu da iskoriste </w:t>
      </w:r>
      <w:r w:rsidR="00075C98" w:rsidRPr="00E14703">
        <w:rPr>
          <w:rFonts w:ascii="Times New Roman" w:eastAsia="Andale Sans UI" w:hAnsi="Times New Roman"/>
          <w:noProof/>
          <w:kern w:val="3"/>
          <w:sz w:val="24"/>
          <w:szCs w:val="24"/>
          <w:lang w:val="sr-Cyrl-RS" w:bidi="en-US"/>
        </w:rPr>
        <w:t xml:space="preserve">izuzeće i učestvuju u međusektorskom potprogramu i u nekim </w:t>
      </w:r>
      <w:r w:rsidR="009E1F2F">
        <w:rPr>
          <w:rFonts w:ascii="Times New Roman" w:eastAsia="Andale Sans UI" w:hAnsi="Times New Roman"/>
          <w:noProof/>
          <w:kern w:val="3"/>
          <w:sz w:val="24"/>
          <w:szCs w:val="24"/>
          <w:lang w:val="sr-Latn-RS" w:bidi="en-US"/>
        </w:rPr>
        <w:t xml:space="preserve">od </w:t>
      </w:r>
      <w:r w:rsidR="00075C98" w:rsidRPr="00E14703">
        <w:rPr>
          <w:rFonts w:ascii="Times New Roman" w:eastAsia="Andale Sans UI" w:hAnsi="Times New Roman"/>
          <w:noProof/>
          <w:kern w:val="3"/>
          <w:sz w:val="24"/>
          <w:szCs w:val="24"/>
          <w:lang w:val="sr-Cyrl-RS" w:bidi="en-US"/>
        </w:rPr>
        <w:t>aktivnosti u okviru potprograma MEDIJI. Pri ocjeni primjerenosti takvog izuzeća, EU prije svega uzima u obzir okolnosti kao što su konkretno stanje audiovizuelnog tržišta u datoj državi i nivo integracije u evropsku audiovizuelnu politiku.</w:t>
      </w:r>
      <w:r w:rsidR="00BF349D" w:rsidRPr="00E14703">
        <w:rPr>
          <w:rStyle w:val="FootnoteReference"/>
          <w:rFonts w:ascii="Times New Roman" w:hAnsi="Times New Roman"/>
          <w:noProof/>
          <w:color w:val="000000"/>
          <w:sz w:val="24"/>
          <w:szCs w:val="24"/>
          <w:lang w:val="sr-Cyrl-RS" w:eastAsia="en-GB"/>
        </w:rPr>
        <w:footnoteReference w:id="4"/>
      </w:r>
    </w:p>
    <w:p w:rsidR="00D5150F" w:rsidRPr="00E14703" w:rsidRDefault="00D5150F" w:rsidP="00D5150F">
      <w:pPr>
        <w:spacing w:before="120" w:after="0" w:line="240" w:lineRule="auto"/>
        <w:jc w:val="both"/>
        <w:rPr>
          <w:rFonts w:ascii="Times New Roman" w:hAnsi="Times New Roman"/>
          <w:noProof/>
          <w:sz w:val="24"/>
          <w:szCs w:val="24"/>
          <w:lang w:val="sr-Cyrl-RS" w:eastAsia="en-GB"/>
        </w:rPr>
      </w:pPr>
    </w:p>
    <w:p w:rsidR="00D5150F" w:rsidRPr="00E14703" w:rsidRDefault="00075C98" w:rsidP="00D5150F">
      <w:pPr>
        <w:spacing w:before="120" w:after="0" w:line="240" w:lineRule="auto"/>
        <w:jc w:val="both"/>
        <w:rPr>
          <w:rFonts w:ascii="Times New Roman" w:hAnsi="Times New Roman"/>
          <w:noProof/>
          <w:sz w:val="24"/>
          <w:szCs w:val="24"/>
          <w:lang w:val="sr-Cyrl-RS" w:eastAsia="en-GB"/>
        </w:rPr>
      </w:pPr>
      <w:r w:rsidRPr="00E14703">
        <w:rPr>
          <w:rFonts w:ascii="Times New Roman" w:hAnsi="Times New Roman"/>
          <w:noProof/>
          <w:sz w:val="24"/>
          <w:szCs w:val="24"/>
          <w:lang w:val="sr-Cyrl-RS" w:eastAsia="en-GB"/>
        </w:rPr>
        <w:t>SPORAZUMJELE SU SE KAKO SLIJEDI</w:t>
      </w:r>
      <w:r w:rsidR="00D5150F" w:rsidRPr="00E14703">
        <w:rPr>
          <w:rFonts w:ascii="Times New Roman" w:hAnsi="Times New Roman"/>
          <w:noProof/>
          <w:sz w:val="24"/>
          <w:szCs w:val="24"/>
          <w:lang w:val="sr-Cyrl-RS" w:eastAsia="en-GB"/>
        </w:rPr>
        <w:t>:</w:t>
      </w:r>
    </w:p>
    <w:p w:rsidR="00D5150F" w:rsidRPr="00E14703" w:rsidRDefault="00D5150F" w:rsidP="00D5150F">
      <w:pPr>
        <w:spacing w:before="120" w:after="0" w:line="240" w:lineRule="auto"/>
        <w:jc w:val="both"/>
        <w:rPr>
          <w:rFonts w:ascii="Times New Roman" w:hAnsi="Times New Roman"/>
          <w:noProof/>
          <w:sz w:val="24"/>
          <w:szCs w:val="24"/>
          <w:lang w:val="sr-Cyrl-RS" w:eastAsia="en-GB"/>
        </w:rPr>
      </w:pPr>
    </w:p>
    <w:p w:rsidR="00D5150F" w:rsidRPr="00E14703" w:rsidRDefault="00075C98" w:rsidP="00D5150F">
      <w:pPr>
        <w:spacing w:before="120" w:after="120" w:line="240" w:lineRule="auto"/>
        <w:jc w:val="center"/>
        <w:outlineLvl w:val="0"/>
        <w:rPr>
          <w:rFonts w:ascii="Times New Roman" w:hAnsi="Times New Roman"/>
          <w:b/>
          <w:noProof/>
          <w:sz w:val="24"/>
          <w:szCs w:val="24"/>
          <w:lang w:val="sr-Cyrl-RS" w:eastAsia="en-GB"/>
        </w:rPr>
      </w:pPr>
      <w:r w:rsidRPr="00E14703">
        <w:rPr>
          <w:rFonts w:ascii="Times New Roman" w:hAnsi="Times New Roman"/>
          <w:b/>
          <w:noProof/>
          <w:sz w:val="24"/>
          <w:szCs w:val="24"/>
          <w:lang w:val="sr-Cyrl-RS" w:eastAsia="en-GB"/>
        </w:rPr>
        <w:t xml:space="preserve">Član </w:t>
      </w:r>
      <w:r w:rsidR="00D5150F" w:rsidRPr="00E14703">
        <w:rPr>
          <w:rFonts w:ascii="Times New Roman" w:hAnsi="Times New Roman"/>
          <w:b/>
          <w:noProof/>
          <w:sz w:val="24"/>
          <w:szCs w:val="24"/>
          <w:lang w:val="sr-Cyrl-RS" w:eastAsia="en-GB"/>
        </w:rPr>
        <w:t>1</w:t>
      </w:r>
      <w:r w:rsidRPr="00E14703">
        <w:rPr>
          <w:rFonts w:ascii="Times New Roman" w:hAnsi="Times New Roman"/>
          <w:b/>
          <w:noProof/>
          <w:sz w:val="24"/>
          <w:szCs w:val="24"/>
          <w:lang w:val="sr-Cyrl-RS" w:eastAsia="en-GB"/>
        </w:rPr>
        <w:t>.</w:t>
      </w:r>
    </w:p>
    <w:p w:rsidR="00D5150F" w:rsidRPr="00E14703" w:rsidRDefault="00075C98" w:rsidP="00D5150F">
      <w:pPr>
        <w:spacing w:before="120" w:after="240" w:line="240" w:lineRule="auto"/>
        <w:jc w:val="center"/>
        <w:outlineLvl w:val="0"/>
        <w:rPr>
          <w:rFonts w:ascii="Times New Roman" w:hAnsi="Times New Roman"/>
          <w:b/>
          <w:noProof/>
          <w:sz w:val="24"/>
          <w:szCs w:val="24"/>
          <w:lang w:val="sr-Cyrl-RS" w:eastAsia="en-GB"/>
        </w:rPr>
      </w:pPr>
      <w:r w:rsidRPr="00E14703">
        <w:rPr>
          <w:rFonts w:ascii="Times New Roman" w:hAnsi="Times New Roman"/>
          <w:b/>
          <w:noProof/>
          <w:sz w:val="24"/>
          <w:szCs w:val="24"/>
          <w:lang w:val="sr-Cyrl-RS" w:eastAsia="en-GB"/>
        </w:rPr>
        <w:t>Opseg pridruživanja</w:t>
      </w:r>
    </w:p>
    <w:p w:rsidR="00075C98" w:rsidRPr="00E14703" w:rsidRDefault="00075C98" w:rsidP="00795377">
      <w:pPr>
        <w:widowControl w:val="0"/>
        <w:numPr>
          <w:ilvl w:val="0"/>
          <w:numId w:val="1"/>
        </w:numPr>
        <w:suppressAutoHyphens/>
        <w:autoSpaceDN w:val="0"/>
        <w:spacing w:after="0" w:line="259" w:lineRule="auto"/>
        <w:jc w:val="both"/>
        <w:textAlignment w:val="baseline"/>
        <w:rPr>
          <w:rFonts w:ascii="Times New Roman" w:eastAsia="Andale Sans UI" w:hAnsi="Times New Roman"/>
          <w:noProof/>
          <w:kern w:val="3"/>
          <w:sz w:val="24"/>
          <w:szCs w:val="24"/>
          <w:lang w:val="sr-Cyrl-RS" w:bidi="en-US"/>
        </w:rPr>
      </w:pPr>
      <w:r w:rsidRPr="00E14703">
        <w:rPr>
          <w:rFonts w:ascii="Times New Roman" w:eastAsia="Andale Sans UI" w:hAnsi="Times New Roman"/>
          <w:noProof/>
          <w:kern w:val="3"/>
          <w:sz w:val="24"/>
          <w:szCs w:val="24"/>
          <w:lang w:val="sr-Cyrl-RS" w:bidi="en-US"/>
        </w:rPr>
        <w:t>Bosna i Hercegovina će učestvovati kao pridružena država u</w:t>
      </w:r>
      <w:r w:rsidRPr="00E14703">
        <w:rPr>
          <w:rFonts w:ascii="Times New Roman" w:hAnsi="Times New Roman"/>
          <w:noProof/>
          <w:sz w:val="24"/>
          <w:szCs w:val="20"/>
          <w:lang w:val="sr-Cyrl-RS" w:eastAsia="en-GB"/>
        </w:rPr>
        <w:t xml:space="preserve"> „Kreativnoj Evropi“, programu </w:t>
      </w:r>
      <w:r w:rsidR="009E1F2F">
        <w:rPr>
          <w:rFonts w:ascii="Times New Roman" w:hAnsi="Times New Roman"/>
          <w:noProof/>
          <w:sz w:val="24"/>
          <w:szCs w:val="20"/>
          <w:lang w:val="sr-Latn-RS" w:eastAsia="en-GB"/>
        </w:rPr>
        <w:t>U</w:t>
      </w:r>
      <w:r w:rsidRPr="00E14703">
        <w:rPr>
          <w:rFonts w:ascii="Times New Roman" w:hAnsi="Times New Roman"/>
          <w:noProof/>
          <w:sz w:val="24"/>
          <w:szCs w:val="20"/>
          <w:lang w:val="sr-Cyrl-RS" w:eastAsia="en-GB"/>
        </w:rPr>
        <w:t xml:space="preserve">nije za kulturni i kreativni sektor (u daljnjem tekstu: „Program“), u skladu s Uredbom EU 2021/818 Evropskog parlamenta i </w:t>
      </w:r>
      <w:r w:rsidR="00501354">
        <w:rPr>
          <w:rFonts w:ascii="Times New Roman" w:hAnsi="Times New Roman"/>
          <w:noProof/>
          <w:sz w:val="24"/>
          <w:szCs w:val="20"/>
          <w:lang w:val="sr-Cyrl-RS" w:eastAsia="en-GB"/>
        </w:rPr>
        <w:t>Vijeća</w:t>
      </w:r>
      <w:r w:rsidRPr="00E14703">
        <w:rPr>
          <w:rFonts w:ascii="Times New Roman" w:hAnsi="Times New Roman"/>
          <w:noProof/>
          <w:sz w:val="24"/>
          <w:szCs w:val="20"/>
          <w:lang w:val="sr-Cyrl-RS" w:eastAsia="en-GB"/>
        </w:rPr>
        <w:t>.</w:t>
      </w:r>
    </w:p>
    <w:p w:rsidR="00D5150F" w:rsidRPr="00E14703" w:rsidRDefault="00D5150F" w:rsidP="00795377">
      <w:pPr>
        <w:widowControl w:val="0"/>
        <w:suppressAutoHyphens/>
        <w:autoSpaceDN w:val="0"/>
        <w:spacing w:after="0" w:line="259" w:lineRule="auto"/>
        <w:ind w:left="360"/>
        <w:jc w:val="both"/>
        <w:textAlignment w:val="baseline"/>
        <w:rPr>
          <w:rFonts w:ascii="Times New Roman" w:eastAsia="Andale Sans UI" w:hAnsi="Times New Roman"/>
          <w:noProof/>
          <w:kern w:val="3"/>
          <w:sz w:val="24"/>
          <w:szCs w:val="24"/>
          <w:lang w:val="sr-Cyrl-RS" w:bidi="en-US"/>
        </w:rPr>
      </w:pPr>
    </w:p>
    <w:p w:rsidR="00C44AFB" w:rsidRPr="00E14703" w:rsidRDefault="00075C98" w:rsidP="00795377">
      <w:pPr>
        <w:widowControl w:val="0"/>
        <w:numPr>
          <w:ilvl w:val="0"/>
          <w:numId w:val="1"/>
        </w:numPr>
        <w:suppressAutoHyphens/>
        <w:autoSpaceDN w:val="0"/>
        <w:spacing w:after="0" w:line="259" w:lineRule="auto"/>
        <w:jc w:val="both"/>
        <w:textAlignment w:val="baseline"/>
        <w:rPr>
          <w:rFonts w:ascii="Times New Roman" w:eastAsia="Andale Sans UI" w:hAnsi="Times New Roman"/>
          <w:noProof/>
          <w:kern w:val="3"/>
          <w:sz w:val="24"/>
          <w:szCs w:val="24"/>
          <w:lang w:val="sr-Cyrl-RS" w:bidi="en-US"/>
        </w:rPr>
      </w:pPr>
      <w:r w:rsidRPr="00E14703">
        <w:rPr>
          <w:rFonts w:ascii="Times New Roman" w:eastAsia="Andale Sans UI" w:hAnsi="Times New Roman"/>
          <w:noProof/>
          <w:kern w:val="3"/>
          <w:sz w:val="24"/>
          <w:szCs w:val="24"/>
          <w:lang w:val="sr-Cyrl-RS" w:bidi="en-US"/>
        </w:rPr>
        <w:t>Bosna i Hercegovina će učestvovati kao pridružena država u sljedećim aktivnostima u okviru Programa</w:t>
      </w:r>
      <w:r w:rsidR="00C44AFB" w:rsidRPr="00E14703">
        <w:rPr>
          <w:rFonts w:ascii="Times New Roman" w:eastAsia="Andale Sans UI" w:hAnsi="Times New Roman"/>
          <w:noProof/>
          <w:kern w:val="3"/>
          <w:sz w:val="24"/>
          <w:szCs w:val="24"/>
          <w:lang w:val="sr-Cyrl-RS" w:bidi="en-US"/>
        </w:rPr>
        <w:t>:</w:t>
      </w:r>
    </w:p>
    <w:p w:rsidR="00C44AFB" w:rsidRPr="00E14703" w:rsidRDefault="00C44AFB" w:rsidP="00795377">
      <w:pPr>
        <w:widowControl w:val="0"/>
        <w:suppressAutoHyphens/>
        <w:autoSpaceDN w:val="0"/>
        <w:spacing w:after="0" w:line="259" w:lineRule="auto"/>
        <w:ind w:left="360"/>
        <w:jc w:val="both"/>
        <w:textAlignment w:val="baseline"/>
        <w:rPr>
          <w:rFonts w:ascii="Times New Roman" w:eastAsia="Andale Sans UI" w:hAnsi="Times New Roman"/>
          <w:noProof/>
          <w:kern w:val="3"/>
          <w:sz w:val="24"/>
          <w:szCs w:val="24"/>
          <w:lang w:val="sr-Cyrl-RS" w:bidi="en-US"/>
        </w:rPr>
      </w:pPr>
    </w:p>
    <w:p w:rsidR="00C0273D" w:rsidRPr="00E14703" w:rsidRDefault="00C44AFB" w:rsidP="00795377">
      <w:pPr>
        <w:widowControl w:val="0"/>
        <w:suppressAutoHyphens/>
        <w:autoSpaceDN w:val="0"/>
        <w:spacing w:after="0" w:line="259" w:lineRule="auto"/>
        <w:ind w:left="360"/>
        <w:jc w:val="both"/>
        <w:textAlignment w:val="baseline"/>
        <w:rPr>
          <w:rFonts w:ascii="Times New Roman" w:eastAsia="Andale Sans UI" w:hAnsi="Times New Roman"/>
          <w:noProof/>
          <w:kern w:val="3"/>
          <w:sz w:val="24"/>
          <w:szCs w:val="24"/>
          <w:lang w:val="sr-Cyrl-RS" w:bidi="en-US"/>
        </w:rPr>
      </w:pPr>
      <w:r w:rsidRPr="00E14703">
        <w:rPr>
          <w:rFonts w:ascii="Times New Roman" w:eastAsia="Andale Sans UI" w:hAnsi="Times New Roman"/>
          <w:noProof/>
          <w:kern w:val="3"/>
          <w:sz w:val="24"/>
          <w:szCs w:val="24"/>
          <w:lang w:val="sr-Cyrl-RS" w:bidi="en-US"/>
        </w:rPr>
        <w:t>(a)</w:t>
      </w:r>
      <w:r w:rsidRPr="00E14703">
        <w:rPr>
          <w:rFonts w:ascii="Times New Roman" w:eastAsia="Andale Sans UI" w:hAnsi="Times New Roman"/>
          <w:noProof/>
          <w:kern w:val="3"/>
          <w:sz w:val="24"/>
          <w:szCs w:val="24"/>
          <w:lang w:val="sr-Cyrl-RS" w:bidi="en-US"/>
        </w:rPr>
        <w:tab/>
      </w:r>
      <w:r w:rsidR="00C0273D" w:rsidRPr="00E14703">
        <w:rPr>
          <w:rFonts w:ascii="Times New Roman" w:eastAsia="Andale Sans UI" w:hAnsi="Times New Roman"/>
          <w:noProof/>
          <w:kern w:val="3"/>
          <w:sz w:val="24"/>
          <w:szCs w:val="24"/>
          <w:lang w:val="sr-Cyrl-RS" w:bidi="en-US"/>
        </w:rPr>
        <w:t>Sve aktivnosti u okviru potprograma Kultura;</w:t>
      </w:r>
    </w:p>
    <w:p w:rsidR="00C0273D" w:rsidRPr="00E14703" w:rsidRDefault="00C0273D" w:rsidP="00795377">
      <w:pPr>
        <w:widowControl w:val="0"/>
        <w:suppressAutoHyphens/>
        <w:autoSpaceDN w:val="0"/>
        <w:spacing w:after="0" w:line="259" w:lineRule="auto"/>
        <w:ind w:left="360"/>
        <w:jc w:val="both"/>
        <w:textAlignment w:val="baseline"/>
        <w:rPr>
          <w:rFonts w:ascii="Times New Roman" w:eastAsia="Andale Sans UI" w:hAnsi="Times New Roman"/>
          <w:noProof/>
          <w:kern w:val="3"/>
          <w:sz w:val="24"/>
          <w:szCs w:val="24"/>
          <w:lang w:val="sr-Cyrl-RS" w:bidi="en-US"/>
        </w:rPr>
      </w:pPr>
      <w:r w:rsidRPr="00E14703">
        <w:rPr>
          <w:rFonts w:ascii="Times New Roman" w:eastAsia="Andale Sans UI" w:hAnsi="Times New Roman"/>
          <w:noProof/>
          <w:kern w:val="3"/>
          <w:sz w:val="24"/>
          <w:szCs w:val="24"/>
          <w:lang w:val="sr-Cyrl-RS" w:bidi="en-US"/>
        </w:rPr>
        <w:t>(b) Sve aktivnosti u okviru Međusektorskog potprograma i u okviru potprograma MEDIJI do 31.12.2022. godine. Nakon navedenog datuma, daljnje učešće u Međusektorskom potprogramu i potprogramu MEDIJI zavisi</w:t>
      </w:r>
      <w:r w:rsidR="00B970BA">
        <w:rPr>
          <w:rFonts w:ascii="Times New Roman" w:eastAsia="Andale Sans UI" w:hAnsi="Times New Roman"/>
          <w:noProof/>
          <w:kern w:val="3"/>
          <w:sz w:val="24"/>
          <w:szCs w:val="24"/>
          <w:lang w:val="sr-Latn-BA" w:bidi="en-US"/>
        </w:rPr>
        <w:t xml:space="preserve">t </w:t>
      </w:r>
      <w:r w:rsidRPr="00E14703">
        <w:rPr>
          <w:rFonts w:ascii="Times New Roman" w:eastAsia="Andale Sans UI" w:hAnsi="Times New Roman"/>
          <w:noProof/>
          <w:kern w:val="3"/>
          <w:sz w:val="24"/>
          <w:szCs w:val="24"/>
          <w:lang w:val="sr-Cyrl-RS" w:bidi="en-US"/>
        </w:rPr>
        <w:t xml:space="preserve">će od pisane saglasnosti Unije, kojom se </w:t>
      </w:r>
      <w:r w:rsidRPr="00E14703">
        <w:rPr>
          <w:rFonts w:ascii="Times New Roman" w:eastAsia="Andale Sans UI" w:hAnsi="Times New Roman"/>
          <w:noProof/>
          <w:kern w:val="3"/>
          <w:sz w:val="24"/>
          <w:szCs w:val="24"/>
          <w:lang w:val="sr-Cyrl-RS" w:bidi="en-US"/>
        </w:rPr>
        <w:lastRenderedPageBreak/>
        <w:t xml:space="preserve">potvrđuje da Bosna i Hercegovina prema elementima podnesenim Uniji ispunjava </w:t>
      </w:r>
      <w:r w:rsidR="00B970BA">
        <w:rPr>
          <w:rFonts w:ascii="Times New Roman" w:eastAsia="Andale Sans UI" w:hAnsi="Times New Roman"/>
          <w:noProof/>
          <w:kern w:val="3"/>
          <w:sz w:val="24"/>
          <w:szCs w:val="24"/>
          <w:lang w:val="sr-Cyrl-RS" w:bidi="en-US"/>
        </w:rPr>
        <w:t>uvjete</w:t>
      </w:r>
      <w:r w:rsidRPr="00E14703">
        <w:rPr>
          <w:rFonts w:ascii="Times New Roman" w:eastAsia="Andale Sans UI" w:hAnsi="Times New Roman"/>
          <w:noProof/>
          <w:kern w:val="3"/>
          <w:sz w:val="24"/>
          <w:szCs w:val="24"/>
          <w:lang w:val="sr-Cyrl-RS" w:bidi="en-US"/>
        </w:rPr>
        <w:t xml:space="preserve"> utvrđene u Direktivi </w:t>
      </w:r>
      <w:r w:rsidR="00C44AFB" w:rsidRPr="00E14703">
        <w:rPr>
          <w:rFonts w:ascii="Times New Roman" w:eastAsia="Andale Sans UI" w:hAnsi="Times New Roman"/>
          <w:noProof/>
          <w:kern w:val="3"/>
          <w:sz w:val="24"/>
          <w:szCs w:val="24"/>
          <w:lang w:val="sr-Cyrl-RS" w:bidi="en-US"/>
        </w:rPr>
        <w:t>2010/13/EU</w:t>
      </w:r>
      <w:r w:rsidR="00C44AFB" w:rsidRPr="00E14703">
        <w:rPr>
          <w:rStyle w:val="FootnoteReference"/>
          <w:rFonts w:ascii="Times New Roman" w:eastAsia="Andale Sans UI" w:hAnsi="Times New Roman"/>
          <w:noProof/>
          <w:kern w:val="3"/>
          <w:sz w:val="24"/>
          <w:szCs w:val="24"/>
          <w:lang w:val="sr-Cyrl-RS" w:bidi="en-US"/>
        </w:rPr>
        <w:footnoteReference w:id="5"/>
      </w:r>
      <w:r w:rsidR="00501354">
        <w:rPr>
          <w:rFonts w:ascii="Times New Roman" w:eastAsia="Andale Sans UI" w:hAnsi="Times New Roman"/>
          <w:noProof/>
          <w:kern w:val="3"/>
          <w:sz w:val="24"/>
          <w:szCs w:val="24"/>
          <w:lang w:val="sr-Cyrl-RS" w:bidi="en-US"/>
        </w:rPr>
        <w:t xml:space="preserve"> u skladu s navedenim u č</w:t>
      </w:r>
      <w:r w:rsidRPr="00E14703">
        <w:rPr>
          <w:rFonts w:ascii="Times New Roman" w:eastAsia="Andale Sans UI" w:hAnsi="Times New Roman"/>
          <w:noProof/>
          <w:kern w:val="3"/>
          <w:sz w:val="24"/>
          <w:szCs w:val="24"/>
          <w:lang w:val="sr-Cyrl-RS" w:bidi="en-US"/>
        </w:rPr>
        <w:t xml:space="preserve">lanu 9(2) </w:t>
      </w:r>
      <w:r w:rsidRPr="00E14703">
        <w:rPr>
          <w:rFonts w:ascii="Times New Roman" w:hAnsi="Times New Roman"/>
          <w:noProof/>
          <w:sz w:val="24"/>
          <w:szCs w:val="24"/>
          <w:lang w:val="sr-Cyrl-RS"/>
        </w:rPr>
        <w:t xml:space="preserve">Uredbe o uspostavljanju programa Kreativna Evropa. Bosna i Hercegovina će osigurati da se ti </w:t>
      </w:r>
      <w:r w:rsidR="00501354">
        <w:rPr>
          <w:rFonts w:ascii="Times New Roman" w:hAnsi="Times New Roman"/>
          <w:noProof/>
          <w:sz w:val="24"/>
          <w:szCs w:val="24"/>
          <w:lang w:val="sr-Cyrl-RS"/>
        </w:rPr>
        <w:t>uvjeti</w:t>
      </w:r>
      <w:r w:rsidRPr="00E14703">
        <w:rPr>
          <w:rFonts w:ascii="Times New Roman" w:hAnsi="Times New Roman"/>
          <w:noProof/>
          <w:sz w:val="24"/>
          <w:szCs w:val="24"/>
          <w:lang w:val="sr-Cyrl-RS"/>
        </w:rPr>
        <w:t xml:space="preserve"> kontinuirano ispunjavaju tokom cjelokupnog perioda trajanja Programa.</w:t>
      </w:r>
    </w:p>
    <w:p w:rsidR="004D392A" w:rsidRPr="00E14703" w:rsidRDefault="004D392A" w:rsidP="00D5150F">
      <w:pPr>
        <w:spacing w:before="120" w:after="120" w:line="240" w:lineRule="auto"/>
        <w:jc w:val="center"/>
        <w:outlineLvl w:val="0"/>
        <w:rPr>
          <w:rFonts w:ascii="Times New Roman" w:hAnsi="Times New Roman"/>
          <w:b/>
          <w:noProof/>
          <w:sz w:val="24"/>
          <w:szCs w:val="24"/>
          <w:lang w:val="sr-Cyrl-RS" w:eastAsia="en-GB"/>
        </w:rPr>
      </w:pPr>
    </w:p>
    <w:p w:rsidR="00D5150F" w:rsidRPr="00E14703" w:rsidRDefault="00C0273D" w:rsidP="00D5150F">
      <w:pPr>
        <w:spacing w:before="120" w:after="120" w:line="240" w:lineRule="auto"/>
        <w:jc w:val="center"/>
        <w:outlineLvl w:val="0"/>
        <w:rPr>
          <w:rFonts w:ascii="Times New Roman" w:hAnsi="Times New Roman"/>
          <w:b/>
          <w:noProof/>
          <w:sz w:val="24"/>
          <w:szCs w:val="24"/>
          <w:lang w:val="sr-Cyrl-RS" w:eastAsia="en-GB"/>
        </w:rPr>
      </w:pPr>
      <w:r w:rsidRPr="00E14703">
        <w:rPr>
          <w:rFonts w:ascii="Times New Roman" w:hAnsi="Times New Roman"/>
          <w:b/>
          <w:noProof/>
          <w:sz w:val="24"/>
          <w:szCs w:val="24"/>
          <w:lang w:val="sr-Cyrl-RS" w:eastAsia="en-GB"/>
        </w:rPr>
        <w:t>Član 2.</w:t>
      </w:r>
    </w:p>
    <w:p w:rsidR="00EA610F" w:rsidRPr="00E14703" w:rsidRDefault="00501354" w:rsidP="00C0273D">
      <w:pPr>
        <w:tabs>
          <w:tab w:val="left" w:pos="-284"/>
        </w:tabs>
        <w:spacing w:before="120" w:after="120" w:line="240" w:lineRule="auto"/>
        <w:jc w:val="center"/>
        <w:rPr>
          <w:rFonts w:ascii="Times New Roman" w:eastAsia="Andale Sans UI" w:hAnsi="Times New Roman" w:cs="Tahoma"/>
          <w:b/>
          <w:noProof/>
          <w:kern w:val="3"/>
          <w:sz w:val="24"/>
          <w:szCs w:val="24"/>
          <w:lang w:val="sr-Cyrl-RS" w:bidi="en-US"/>
        </w:rPr>
      </w:pPr>
      <w:r>
        <w:rPr>
          <w:rFonts w:ascii="Times New Roman" w:eastAsia="Andale Sans UI" w:hAnsi="Times New Roman" w:cs="Tahoma"/>
          <w:b/>
          <w:noProof/>
          <w:kern w:val="3"/>
          <w:sz w:val="24"/>
          <w:szCs w:val="24"/>
          <w:lang w:val="sr-Cyrl-RS" w:bidi="en-US"/>
        </w:rPr>
        <w:t>Uvjeti</w:t>
      </w:r>
      <w:r w:rsidR="00EA610F" w:rsidRPr="00E14703">
        <w:rPr>
          <w:rFonts w:ascii="Times New Roman" w:eastAsia="Andale Sans UI" w:hAnsi="Times New Roman" w:cs="Tahoma"/>
          <w:b/>
          <w:noProof/>
          <w:kern w:val="3"/>
          <w:sz w:val="24"/>
          <w:szCs w:val="24"/>
          <w:lang w:val="sr-Cyrl-RS" w:bidi="en-US"/>
        </w:rPr>
        <w:t xml:space="preserve"> učešća u programu Kreativna Evropa</w:t>
      </w:r>
    </w:p>
    <w:p w:rsidR="00D5150F" w:rsidRPr="00E14703" w:rsidRDefault="00D5150F" w:rsidP="00D5150F">
      <w:pPr>
        <w:widowControl w:val="0"/>
        <w:suppressAutoHyphens/>
        <w:autoSpaceDN w:val="0"/>
        <w:spacing w:after="0" w:line="240" w:lineRule="auto"/>
        <w:jc w:val="center"/>
        <w:textAlignment w:val="baseline"/>
        <w:rPr>
          <w:rFonts w:ascii="Times New Roman" w:eastAsia="Andale Sans UI" w:hAnsi="Times New Roman" w:cs="Tahoma"/>
          <w:noProof/>
          <w:kern w:val="3"/>
          <w:sz w:val="24"/>
          <w:szCs w:val="24"/>
          <w:lang w:val="sr-Cyrl-RS" w:bidi="en-US"/>
        </w:rPr>
      </w:pPr>
    </w:p>
    <w:p w:rsidR="00EA610F" w:rsidRPr="00E14703" w:rsidRDefault="00EA610F" w:rsidP="00795377">
      <w:pPr>
        <w:pStyle w:val="Standard"/>
        <w:numPr>
          <w:ilvl w:val="0"/>
          <w:numId w:val="30"/>
        </w:numPr>
        <w:spacing w:before="120" w:after="120" w:line="259" w:lineRule="auto"/>
        <w:ind w:left="432"/>
        <w:jc w:val="both"/>
        <w:rPr>
          <w:rFonts w:cs="Times New Roman"/>
          <w:noProof/>
          <w:lang w:val="sr-Cyrl-RS"/>
        </w:rPr>
      </w:pPr>
      <w:r w:rsidRPr="00E14703">
        <w:rPr>
          <w:noProof/>
          <w:lang w:val="sr-Cyrl-RS"/>
        </w:rPr>
        <w:t xml:space="preserve">Bosna i Hercegovina će učestvovati u Programu kao pridružena država u skladu s </w:t>
      </w:r>
      <w:r w:rsidR="00501354">
        <w:rPr>
          <w:noProof/>
          <w:lang w:val="sr-Cyrl-RS"/>
        </w:rPr>
        <w:t>uvjetima</w:t>
      </w:r>
      <w:r w:rsidRPr="00E14703">
        <w:rPr>
          <w:noProof/>
          <w:lang w:val="sr-Cyrl-RS"/>
        </w:rPr>
        <w:t xml:space="preserve"> utvrđenim Okvirnim sporazumom kojim se propisuje učešće Bosne i Hercegovine u svim programima Unije, te u skladu s </w:t>
      </w:r>
      <w:r w:rsidR="00501354">
        <w:rPr>
          <w:noProof/>
          <w:lang w:val="sr-Cyrl-RS"/>
        </w:rPr>
        <w:t>uvjetima</w:t>
      </w:r>
      <w:r w:rsidRPr="00E14703">
        <w:rPr>
          <w:noProof/>
          <w:lang w:val="sr-Cyrl-RS"/>
        </w:rPr>
        <w:t xml:space="preserve"> utvrđenim ovim sporazumom, u pravnom aktu iz</w:t>
      </w:r>
      <w:r w:rsidR="00501354">
        <w:rPr>
          <w:noProof/>
          <w:lang w:val="sr-Cyrl-RS"/>
        </w:rPr>
        <w:t xml:space="preserve"> č</w:t>
      </w:r>
      <w:r w:rsidRPr="00E14703">
        <w:rPr>
          <w:noProof/>
          <w:lang w:val="sr-Cyrl-RS"/>
        </w:rPr>
        <w:t xml:space="preserve">lana 1. ovog sporazuma, kao i u svim drugim </w:t>
      </w:r>
      <w:r w:rsidR="009E1F2F">
        <w:rPr>
          <w:noProof/>
          <w:lang w:val="sr-Latn-RS"/>
        </w:rPr>
        <w:t>propisima</w:t>
      </w:r>
      <w:r w:rsidRPr="00E14703">
        <w:rPr>
          <w:noProof/>
          <w:lang w:val="sr-Cyrl-RS"/>
        </w:rPr>
        <w:t xml:space="preserve"> koj</w:t>
      </w:r>
      <w:r w:rsidR="009E1F2F">
        <w:rPr>
          <w:noProof/>
          <w:lang w:val="sr-Latn-RS"/>
        </w:rPr>
        <w:t>i</w:t>
      </w:r>
      <w:r w:rsidRPr="00E14703">
        <w:rPr>
          <w:noProof/>
          <w:lang w:val="sr-Cyrl-RS"/>
        </w:rPr>
        <w:t xml:space="preserve"> se odnose na realizaciju Programa i aktivnosti u njihovim aktuelnim verzijama.</w:t>
      </w:r>
    </w:p>
    <w:p w:rsidR="006F0E73" w:rsidRPr="00E14703" w:rsidRDefault="00EA610F" w:rsidP="00795377">
      <w:pPr>
        <w:pStyle w:val="Standard"/>
        <w:numPr>
          <w:ilvl w:val="0"/>
          <w:numId w:val="30"/>
        </w:numPr>
        <w:spacing w:before="120" w:after="120" w:line="259" w:lineRule="auto"/>
        <w:ind w:left="432"/>
        <w:jc w:val="both"/>
        <w:rPr>
          <w:rFonts w:cs="Times New Roman"/>
          <w:noProof/>
          <w:lang w:val="sr-Cyrl-RS"/>
        </w:rPr>
      </w:pPr>
      <w:r w:rsidRPr="00E14703">
        <w:rPr>
          <w:rFonts w:cs="Times New Roman"/>
          <w:noProof/>
          <w:lang w:val="sr-Cyrl-RS"/>
        </w:rPr>
        <w:t xml:space="preserve">Ako u </w:t>
      </w:r>
      <w:r w:rsidR="00501354">
        <w:rPr>
          <w:rFonts w:cs="Times New Roman"/>
          <w:noProof/>
          <w:lang w:val="sr-Cyrl-RS"/>
        </w:rPr>
        <w:t>uvjetima</w:t>
      </w:r>
      <w:r w:rsidRPr="00E14703">
        <w:rPr>
          <w:rFonts w:cs="Times New Roman"/>
          <w:noProof/>
          <w:lang w:val="sr-Cyrl-RS"/>
        </w:rPr>
        <w:t xml:space="preserve"> iz stava (1) ovog člana nije utvrđeno drugačije, pravna lica osnovana u Bosni i Hercegovini mogu da uzmu učešće u aktivnostima u okviru programa Kreativna Evropa pod jednakim </w:t>
      </w:r>
      <w:r w:rsidR="00501354">
        <w:rPr>
          <w:rFonts w:cs="Times New Roman"/>
          <w:noProof/>
          <w:lang w:val="sr-Cyrl-RS"/>
        </w:rPr>
        <w:t>uvjetima</w:t>
      </w:r>
      <w:r w:rsidRPr="00E14703">
        <w:rPr>
          <w:rFonts w:cs="Times New Roman"/>
          <w:noProof/>
          <w:lang w:val="sr-Cyrl-RS"/>
        </w:rPr>
        <w:t xml:space="preserve"> koji se primjenjuju na pravna lica osnovana u Uniji, uključujući i poštovanje restriktivnih mjera EU</w:t>
      </w:r>
      <w:r w:rsidR="0039301B" w:rsidRPr="00E14703">
        <w:rPr>
          <w:rStyle w:val="FootnoteReference"/>
          <w:noProof/>
          <w:lang w:val="sr-Cyrl-RS" w:eastAsia="en-GB"/>
        </w:rPr>
        <w:footnoteReference w:id="6"/>
      </w:r>
      <w:r w:rsidR="000369CD" w:rsidRPr="00E14703">
        <w:rPr>
          <w:noProof/>
          <w:lang w:val="sr-Cyrl-RS" w:eastAsia="en-GB"/>
        </w:rPr>
        <w:t xml:space="preserve">. </w:t>
      </w:r>
    </w:p>
    <w:p w:rsidR="009270A8" w:rsidRPr="00E14703" w:rsidRDefault="00EA610F" w:rsidP="00795377">
      <w:pPr>
        <w:numPr>
          <w:ilvl w:val="0"/>
          <w:numId w:val="1"/>
        </w:numPr>
        <w:tabs>
          <w:tab w:val="left" w:pos="-284"/>
        </w:tabs>
        <w:spacing w:before="120" w:after="120" w:line="259" w:lineRule="auto"/>
        <w:ind w:left="432"/>
        <w:jc w:val="both"/>
        <w:rPr>
          <w:rFonts w:ascii="Times New Roman" w:hAnsi="Times New Roman"/>
          <w:noProof/>
          <w:sz w:val="24"/>
          <w:szCs w:val="24"/>
          <w:lang w:val="sr-Cyrl-RS" w:eastAsia="en-GB"/>
        </w:rPr>
      </w:pPr>
      <w:r w:rsidRPr="00E14703">
        <w:rPr>
          <w:rFonts w:ascii="Times New Roman" w:eastAsia="Andale Sans UI" w:hAnsi="Times New Roman"/>
          <w:noProof/>
          <w:kern w:val="3"/>
          <w:sz w:val="24"/>
          <w:szCs w:val="24"/>
          <w:lang w:val="sr-Cyrl-RS" w:bidi="en-US"/>
        </w:rPr>
        <w:t xml:space="preserve">Bosna i Hercegovina će uspostaviti odgovarajuće strukture i mehanizme na državnom nivou i usvojiti sve druge neophodne mjere za </w:t>
      </w:r>
      <w:r w:rsidR="009270A8" w:rsidRPr="00E14703">
        <w:rPr>
          <w:rFonts w:ascii="Times New Roman" w:eastAsia="Andale Sans UI" w:hAnsi="Times New Roman"/>
          <w:noProof/>
          <w:kern w:val="3"/>
          <w:sz w:val="24"/>
          <w:szCs w:val="24"/>
          <w:lang w:val="sr-Cyrl-RS" w:bidi="en-US"/>
        </w:rPr>
        <w:t xml:space="preserve">koordinaciju na državnom nivou i za organizaciju aktivnosti na realizaciji Programa u skladu s relevantnim odredbama </w:t>
      </w:r>
      <w:r w:rsidR="009270A8" w:rsidRPr="00E14703">
        <w:rPr>
          <w:rFonts w:ascii="Times New Roman" w:hAnsi="Times New Roman"/>
          <w:noProof/>
          <w:sz w:val="24"/>
          <w:szCs w:val="24"/>
          <w:lang w:val="sr-Cyrl-RS"/>
        </w:rPr>
        <w:t>Uredbe o uspostavljanju programa Kreativna Evropa. Prije svega, Bosna i Hercegovina se obavezuje da će uspostaviti De</w:t>
      </w:r>
      <w:r w:rsidR="00501354">
        <w:rPr>
          <w:rFonts w:ascii="Times New Roman" w:hAnsi="Times New Roman"/>
          <w:noProof/>
          <w:sz w:val="24"/>
          <w:szCs w:val="24"/>
          <w:lang w:val="sr-Cyrl-RS"/>
        </w:rPr>
        <w:t>sk Kreativna Evropa u skladu s č</w:t>
      </w:r>
      <w:r w:rsidR="009270A8" w:rsidRPr="00E14703">
        <w:rPr>
          <w:rFonts w:ascii="Times New Roman" w:hAnsi="Times New Roman"/>
          <w:noProof/>
          <w:sz w:val="24"/>
          <w:szCs w:val="24"/>
          <w:lang w:val="sr-Cyrl-RS"/>
        </w:rPr>
        <w:t>lanom 7(1)(d) Uredbe o uspostavljanju programa Kreativna Evropa i uputama Komisije.</w:t>
      </w:r>
    </w:p>
    <w:p w:rsidR="009270A8" w:rsidRPr="00E14703" w:rsidRDefault="009270A8" w:rsidP="00795377">
      <w:pPr>
        <w:numPr>
          <w:ilvl w:val="0"/>
          <w:numId w:val="1"/>
        </w:numPr>
        <w:tabs>
          <w:tab w:val="left" w:pos="-284"/>
        </w:tabs>
        <w:spacing w:before="120" w:after="120" w:line="259" w:lineRule="auto"/>
        <w:ind w:left="432"/>
        <w:jc w:val="both"/>
        <w:rPr>
          <w:rFonts w:ascii="Times New Roman" w:hAnsi="Times New Roman"/>
          <w:noProof/>
          <w:sz w:val="24"/>
          <w:szCs w:val="24"/>
          <w:lang w:val="sr-Cyrl-RS" w:eastAsia="en-GB"/>
        </w:rPr>
      </w:pPr>
      <w:r w:rsidRPr="00E14703">
        <w:rPr>
          <w:rFonts w:ascii="Times New Roman" w:hAnsi="Times New Roman"/>
          <w:noProof/>
          <w:sz w:val="24"/>
          <w:szCs w:val="24"/>
          <w:lang w:val="sr-Cyrl-RS" w:eastAsia="en-GB"/>
        </w:rPr>
        <w:t>Prava Bosne i Hercegovine na predstavljanje i učešće u Od</w:t>
      </w:r>
      <w:r w:rsidR="00501354">
        <w:rPr>
          <w:rFonts w:ascii="Times New Roman" w:hAnsi="Times New Roman"/>
          <w:noProof/>
          <w:sz w:val="24"/>
          <w:szCs w:val="24"/>
          <w:lang w:val="sr-Cyrl-RS" w:eastAsia="en-GB"/>
        </w:rPr>
        <w:t>boru Kreativne Evrope utvrđena č</w:t>
      </w:r>
      <w:r w:rsidRPr="00E14703">
        <w:rPr>
          <w:rFonts w:ascii="Times New Roman" w:hAnsi="Times New Roman"/>
          <w:noProof/>
          <w:sz w:val="24"/>
          <w:szCs w:val="24"/>
          <w:lang w:val="sr-Cyrl-RS" w:eastAsia="en-GB"/>
        </w:rPr>
        <w:t xml:space="preserve">lanom 24. </w:t>
      </w:r>
      <w:r w:rsidRPr="00E14703">
        <w:rPr>
          <w:rFonts w:ascii="Times New Roman" w:hAnsi="Times New Roman"/>
          <w:noProof/>
          <w:sz w:val="24"/>
          <w:szCs w:val="24"/>
          <w:lang w:val="sr-Cyrl-RS"/>
        </w:rPr>
        <w:t xml:space="preserve">Uredbe o uspostavljanju programa Kreativna Evropa i njegovim podgrupama biće </w:t>
      </w:r>
      <w:r w:rsidR="009E1F2F">
        <w:rPr>
          <w:rFonts w:ascii="Times New Roman" w:hAnsi="Times New Roman"/>
          <w:noProof/>
          <w:sz w:val="24"/>
          <w:szCs w:val="24"/>
          <w:lang w:val="sr-Latn-RS"/>
        </w:rPr>
        <w:t>identična</w:t>
      </w:r>
      <w:r w:rsidRPr="00E14703">
        <w:rPr>
          <w:rFonts w:ascii="Times New Roman" w:hAnsi="Times New Roman"/>
          <w:noProof/>
          <w:sz w:val="24"/>
          <w:szCs w:val="24"/>
          <w:lang w:val="sr-Cyrl-RS"/>
        </w:rPr>
        <w:t xml:space="preserve"> prav</w:t>
      </w:r>
      <w:r w:rsidR="009E1F2F">
        <w:rPr>
          <w:rFonts w:ascii="Times New Roman" w:hAnsi="Times New Roman"/>
          <w:noProof/>
          <w:sz w:val="24"/>
          <w:szCs w:val="24"/>
          <w:lang w:val="sr-Latn-RS"/>
        </w:rPr>
        <w:t>im</w:t>
      </w:r>
      <w:r w:rsidRPr="00E14703">
        <w:rPr>
          <w:rFonts w:ascii="Times New Roman" w:hAnsi="Times New Roman"/>
          <w:noProof/>
          <w:sz w:val="24"/>
          <w:szCs w:val="24"/>
          <w:lang w:val="sr-Cyrl-RS"/>
        </w:rPr>
        <w:t xml:space="preserve">a koja se primjenjuju za pridružene države. U skladu s tim, predstavnici Bosne i Hercegovine imaće pravo da učestvuju u svojstvu posmatrača u </w:t>
      </w:r>
      <w:r w:rsidRPr="00E14703">
        <w:rPr>
          <w:rFonts w:ascii="Times New Roman" w:hAnsi="Times New Roman"/>
          <w:noProof/>
          <w:sz w:val="24"/>
          <w:szCs w:val="24"/>
          <w:lang w:val="sr-Cyrl-RS" w:eastAsia="en-GB"/>
        </w:rPr>
        <w:t>Odboru Kreativne Evrope nadležnom za praćenje i realizaciju Programa, bez glasačkog prava, za koji Bosna i Hercegovina daje finansijski doprinos, te za ona pitanja koja su od interesa za Bosnu i Hercegovinu.</w:t>
      </w:r>
    </w:p>
    <w:p w:rsidR="009270A8" w:rsidRPr="00E14703" w:rsidRDefault="009270A8" w:rsidP="00795377">
      <w:pPr>
        <w:numPr>
          <w:ilvl w:val="0"/>
          <w:numId w:val="1"/>
        </w:numPr>
        <w:tabs>
          <w:tab w:val="left" w:pos="-284"/>
        </w:tabs>
        <w:spacing w:before="120" w:after="120" w:line="259" w:lineRule="auto"/>
        <w:ind w:left="432"/>
        <w:jc w:val="both"/>
        <w:rPr>
          <w:rFonts w:ascii="Times New Roman" w:hAnsi="Times New Roman"/>
          <w:noProof/>
          <w:sz w:val="24"/>
          <w:szCs w:val="24"/>
          <w:lang w:val="sr-Cyrl-RS" w:eastAsia="en-GB"/>
        </w:rPr>
      </w:pPr>
      <w:r w:rsidRPr="00E14703">
        <w:rPr>
          <w:rFonts w:ascii="Times New Roman" w:hAnsi="Times New Roman"/>
          <w:noProof/>
          <w:sz w:val="24"/>
          <w:szCs w:val="24"/>
          <w:lang w:val="sr-Cyrl-RS" w:eastAsia="en-GB"/>
        </w:rPr>
        <w:t>Putne i osnovne troškove predstavnika i eksperata iz Bosne i Hercegovine u vezi s učešćem u svojst</w:t>
      </w:r>
      <w:r w:rsidR="00501354">
        <w:rPr>
          <w:rFonts w:ascii="Times New Roman" w:hAnsi="Times New Roman"/>
          <w:noProof/>
          <w:sz w:val="24"/>
          <w:szCs w:val="24"/>
          <w:lang w:val="sr-Cyrl-RS" w:eastAsia="en-GB"/>
        </w:rPr>
        <w:t>vu posmatrača u radu Odbora iz č</w:t>
      </w:r>
      <w:r w:rsidRPr="00E14703">
        <w:rPr>
          <w:rFonts w:ascii="Times New Roman" w:hAnsi="Times New Roman"/>
          <w:noProof/>
          <w:sz w:val="24"/>
          <w:szCs w:val="24"/>
          <w:lang w:val="sr-Cyrl-RS" w:eastAsia="en-GB"/>
        </w:rPr>
        <w:t xml:space="preserve">lana 24. </w:t>
      </w:r>
      <w:r w:rsidRPr="00E14703">
        <w:rPr>
          <w:rFonts w:ascii="Times New Roman" w:hAnsi="Times New Roman"/>
          <w:noProof/>
          <w:sz w:val="24"/>
          <w:szCs w:val="24"/>
          <w:lang w:val="sr-Cyrl-RS"/>
        </w:rPr>
        <w:t>Uredbe o uspostavljanju programa Kreativna Evropa nadoknađuje Komisija po istom osnovu i u skladu s važećim procedurama koje se primjenjuju za predstavnike država članica Evropske unije.</w:t>
      </w:r>
    </w:p>
    <w:p w:rsidR="005D0D28" w:rsidRPr="00E14703" w:rsidRDefault="003B6232" w:rsidP="00795377">
      <w:pPr>
        <w:pStyle w:val="ListParagraph"/>
        <w:numPr>
          <w:ilvl w:val="0"/>
          <w:numId w:val="1"/>
        </w:numPr>
        <w:spacing w:before="120" w:after="120" w:line="259" w:lineRule="auto"/>
        <w:ind w:left="432"/>
        <w:jc w:val="both"/>
        <w:rPr>
          <w:rFonts w:ascii="Times New Roman" w:hAnsi="Times New Roman"/>
          <w:noProof/>
          <w:sz w:val="24"/>
          <w:szCs w:val="24"/>
          <w:lang w:val="sr-Cyrl-RS"/>
        </w:rPr>
      </w:pPr>
      <w:r>
        <w:rPr>
          <w:rFonts w:ascii="Times New Roman" w:eastAsia="Andale Sans UI" w:hAnsi="Times New Roman"/>
          <w:noProof/>
          <w:kern w:val="3"/>
          <w:sz w:val="24"/>
          <w:szCs w:val="24"/>
          <w:lang w:val="sr-Latn-RS" w:bidi="en-US"/>
        </w:rPr>
        <w:t>Sporazumne</w:t>
      </w:r>
      <w:r w:rsidRPr="00E14703">
        <w:rPr>
          <w:rFonts w:ascii="Times New Roman" w:eastAsia="Andale Sans UI" w:hAnsi="Times New Roman"/>
          <w:noProof/>
          <w:kern w:val="3"/>
          <w:sz w:val="24"/>
          <w:szCs w:val="24"/>
          <w:lang w:val="sr-Cyrl-RS" w:bidi="en-US"/>
        </w:rPr>
        <w:t xml:space="preserve"> </w:t>
      </w:r>
      <w:r w:rsidR="005D0D28" w:rsidRPr="00E14703">
        <w:rPr>
          <w:rFonts w:ascii="Times New Roman" w:hAnsi="Times New Roman"/>
          <w:noProof/>
          <w:sz w:val="24"/>
          <w:szCs w:val="24"/>
          <w:lang w:val="sr-Cyrl-RS"/>
        </w:rPr>
        <w:t>strane će uložiti maksimalne napore, u okviru postojećih odredaba, da omoguće slobodno kretanje i boravak umjetnika, novinara i stručnjaka koji učestvuju u aktivnostima propisanim ovim sporazumom, te da omoguće prekogranično kretanje roba i usluga u svrhu upotrebe za navedene aktivnosti.</w:t>
      </w:r>
    </w:p>
    <w:p w:rsidR="005D0D28" w:rsidRPr="00E14703" w:rsidRDefault="005D0D28" w:rsidP="00795377">
      <w:pPr>
        <w:pStyle w:val="ListParagraph"/>
        <w:numPr>
          <w:ilvl w:val="0"/>
          <w:numId w:val="1"/>
        </w:numPr>
        <w:spacing w:before="120" w:after="120" w:line="259" w:lineRule="auto"/>
        <w:ind w:left="432"/>
        <w:jc w:val="both"/>
        <w:rPr>
          <w:rFonts w:ascii="Times New Roman" w:hAnsi="Times New Roman"/>
          <w:noProof/>
          <w:sz w:val="24"/>
          <w:szCs w:val="24"/>
          <w:lang w:val="sr-Cyrl-RS"/>
        </w:rPr>
      </w:pPr>
      <w:r w:rsidRPr="00E14703">
        <w:rPr>
          <w:rFonts w:ascii="Times New Roman" w:eastAsia="Andale Sans UI" w:hAnsi="Times New Roman"/>
          <w:noProof/>
          <w:kern w:val="3"/>
          <w:sz w:val="24"/>
          <w:szCs w:val="24"/>
          <w:lang w:val="sr-Cyrl-RS" w:bidi="en-US"/>
        </w:rPr>
        <w:lastRenderedPageBreak/>
        <w:t>Bosna i Hercegovina će preduzeti sve neophodne mjere, prema potrebi, kako bi osigurala da roba i usluge kupljene u Bosni i Hercegovini ili uvezene u Bosnu i Hercegovinu, koj</w:t>
      </w:r>
      <w:r w:rsidR="009E1F2F">
        <w:rPr>
          <w:rFonts w:ascii="Times New Roman" w:eastAsia="Andale Sans UI" w:hAnsi="Times New Roman"/>
          <w:noProof/>
          <w:kern w:val="3"/>
          <w:sz w:val="24"/>
          <w:szCs w:val="24"/>
          <w:lang w:val="sr-Latn-RS" w:bidi="en-US"/>
        </w:rPr>
        <w:t>e</w:t>
      </w:r>
      <w:r w:rsidRPr="00E14703">
        <w:rPr>
          <w:rFonts w:ascii="Times New Roman" w:eastAsia="Andale Sans UI" w:hAnsi="Times New Roman"/>
          <w:noProof/>
          <w:kern w:val="3"/>
          <w:sz w:val="24"/>
          <w:szCs w:val="24"/>
          <w:lang w:val="sr-Cyrl-RS" w:bidi="en-US"/>
        </w:rPr>
        <w:t xml:space="preserve"> se dijelom ili u potpunosti finansiraju u skladu sa sporazumima o dodjeli bespovratnih sredstava i/ili ugovorima zaključenim u svrhu realizacije aktivnosti u skladu s ovim sporazumom, budu izuzete od plaćanja carinskih dažbina i drugih fiskalnih naknada koje se primjenjuju u Bosni i Hercegovini, uključujući i PDV. </w:t>
      </w:r>
    </w:p>
    <w:p w:rsidR="005D0D28" w:rsidRPr="00E14703" w:rsidRDefault="005D0D28" w:rsidP="00795377">
      <w:pPr>
        <w:pStyle w:val="ListParagraph"/>
        <w:numPr>
          <w:ilvl w:val="0"/>
          <w:numId w:val="1"/>
        </w:numPr>
        <w:spacing w:before="120" w:after="120" w:line="259" w:lineRule="auto"/>
        <w:ind w:left="432"/>
        <w:jc w:val="both"/>
        <w:rPr>
          <w:rFonts w:ascii="Times New Roman" w:hAnsi="Times New Roman"/>
          <w:noProof/>
          <w:sz w:val="24"/>
          <w:szCs w:val="24"/>
          <w:lang w:val="sr-Cyrl-RS"/>
        </w:rPr>
      </w:pPr>
      <w:r w:rsidRPr="00E14703">
        <w:rPr>
          <w:rFonts w:ascii="Times New Roman" w:hAnsi="Times New Roman"/>
          <w:noProof/>
          <w:sz w:val="24"/>
          <w:szCs w:val="24"/>
          <w:lang w:val="sr-Cyrl-RS"/>
        </w:rPr>
        <w:t>Bosna i Hercegovina će koristiti engleski jezik u svojoj komunikaciji s Komisijom o procedurama koje se odnose na zahtjeve, ugovore i izvještaje, kao i za druge administrativne aspekte Programa.</w:t>
      </w:r>
    </w:p>
    <w:p w:rsidR="00D5150F" w:rsidRPr="00E14703" w:rsidRDefault="00D5150F" w:rsidP="00D5150F">
      <w:pPr>
        <w:spacing w:after="160"/>
        <w:contextualSpacing/>
        <w:jc w:val="both"/>
        <w:rPr>
          <w:i/>
          <w:noProof/>
          <w:lang w:val="sr-Cyrl-RS"/>
        </w:rPr>
      </w:pPr>
    </w:p>
    <w:p w:rsidR="00D5150F" w:rsidRPr="00E14703" w:rsidRDefault="005D0D28" w:rsidP="00D5150F">
      <w:pPr>
        <w:spacing w:before="120" w:after="120" w:line="240" w:lineRule="auto"/>
        <w:jc w:val="center"/>
        <w:outlineLvl w:val="0"/>
        <w:rPr>
          <w:rFonts w:ascii="Times New Roman" w:hAnsi="Times New Roman"/>
          <w:b/>
          <w:noProof/>
          <w:sz w:val="24"/>
          <w:szCs w:val="24"/>
          <w:lang w:val="sr-Cyrl-RS" w:eastAsia="en-GB"/>
        </w:rPr>
      </w:pPr>
      <w:r w:rsidRPr="00E14703">
        <w:rPr>
          <w:rFonts w:ascii="Times New Roman" w:hAnsi="Times New Roman"/>
          <w:b/>
          <w:noProof/>
          <w:sz w:val="24"/>
          <w:szCs w:val="24"/>
          <w:lang w:val="sr-Cyrl-RS" w:eastAsia="en-GB"/>
        </w:rPr>
        <w:t>Član</w:t>
      </w:r>
      <w:r w:rsidR="00D5150F" w:rsidRPr="00E14703">
        <w:rPr>
          <w:rFonts w:ascii="Times New Roman" w:hAnsi="Times New Roman"/>
          <w:b/>
          <w:noProof/>
          <w:sz w:val="24"/>
          <w:szCs w:val="24"/>
          <w:lang w:val="sr-Cyrl-RS" w:eastAsia="en-GB"/>
        </w:rPr>
        <w:t xml:space="preserve"> 3</w:t>
      </w:r>
    </w:p>
    <w:p w:rsidR="00D5150F" w:rsidRPr="00E14703" w:rsidRDefault="005D0D28" w:rsidP="00D5150F">
      <w:pPr>
        <w:spacing w:before="120" w:after="240" w:line="240" w:lineRule="auto"/>
        <w:jc w:val="center"/>
        <w:outlineLvl w:val="0"/>
        <w:rPr>
          <w:rFonts w:ascii="Times New Roman" w:hAnsi="Times New Roman"/>
          <w:b/>
          <w:noProof/>
          <w:sz w:val="24"/>
          <w:szCs w:val="24"/>
          <w:lang w:val="sr-Cyrl-RS" w:eastAsia="en-GB"/>
        </w:rPr>
      </w:pPr>
      <w:r w:rsidRPr="00E14703">
        <w:rPr>
          <w:rFonts w:ascii="Times New Roman" w:hAnsi="Times New Roman"/>
          <w:b/>
          <w:noProof/>
          <w:sz w:val="24"/>
          <w:szCs w:val="24"/>
          <w:lang w:val="sr-Cyrl-RS" w:eastAsia="en-GB"/>
        </w:rPr>
        <w:t>Finansijski doprinos</w:t>
      </w:r>
    </w:p>
    <w:p w:rsidR="0086550C" w:rsidRPr="00E14703" w:rsidRDefault="0086550C" w:rsidP="00795377">
      <w:pPr>
        <w:widowControl w:val="0"/>
        <w:numPr>
          <w:ilvl w:val="0"/>
          <w:numId w:val="4"/>
        </w:numPr>
        <w:tabs>
          <w:tab w:val="left" w:pos="270"/>
        </w:tabs>
        <w:spacing w:before="120" w:after="240" w:line="259" w:lineRule="auto"/>
        <w:ind w:left="0" w:firstLine="0"/>
        <w:jc w:val="both"/>
        <w:rPr>
          <w:rFonts w:ascii="Times New Roman" w:hAnsi="Times New Roman"/>
          <w:noProof/>
          <w:sz w:val="24"/>
          <w:szCs w:val="24"/>
          <w:lang w:val="sr-Cyrl-RS"/>
        </w:rPr>
      </w:pPr>
      <w:r w:rsidRPr="00E14703">
        <w:rPr>
          <w:rFonts w:ascii="Times New Roman" w:hAnsi="Times New Roman"/>
          <w:noProof/>
          <w:sz w:val="24"/>
          <w:szCs w:val="24"/>
          <w:lang w:val="sr-Cyrl-RS"/>
        </w:rPr>
        <w:t>Učešće Bosne i Hercegovine ili pravnih lica iz Bosne i Hercegovine u programu Kreativna Evropa zavisi</w:t>
      </w:r>
      <w:r w:rsidR="00501354">
        <w:rPr>
          <w:rFonts w:ascii="Times New Roman" w:hAnsi="Times New Roman"/>
          <w:noProof/>
          <w:sz w:val="24"/>
          <w:szCs w:val="24"/>
          <w:lang w:val="sr-Latn-BA"/>
        </w:rPr>
        <w:t xml:space="preserve">t </w:t>
      </w:r>
      <w:r w:rsidRPr="00E14703">
        <w:rPr>
          <w:rFonts w:ascii="Times New Roman" w:hAnsi="Times New Roman"/>
          <w:noProof/>
          <w:sz w:val="24"/>
          <w:szCs w:val="24"/>
          <w:lang w:val="sr-Cyrl-RS"/>
        </w:rPr>
        <w:t xml:space="preserve">će od finansijskog doprinosa Bosne i Hercegovine za realizaciju Programa, kao i za povezane troškove upravljanja, izvršenja i </w:t>
      </w:r>
      <w:r w:rsidR="00B970BA">
        <w:rPr>
          <w:rFonts w:ascii="Times New Roman" w:hAnsi="Times New Roman"/>
          <w:noProof/>
          <w:sz w:val="24"/>
          <w:szCs w:val="24"/>
          <w:lang w:val="sr-Latn-RS"/>
        </w:rPr>
        <w:t>funkcioniranja</w:t>
      </w:r>
      <w:r w:rsidRPr="00E14703">
        <w:rPr>
          <w:rFonts w:ascii="Times New Roman" w:hAnsi="Times New Roman"/>
          <w:noProof/>
          <w:sz w:val="24"/>
          <w:szCs w:val="24"/>
          <w:lang w:val="sr-Cyrl-RS"/>
        </w:rPr>
        <w:t xml:space="preserve"> u </w:t>
      </w:r>
      <w:r w:rsidR="009E1F2F">
        <w:rPr>
          <w:rFonts w:ascii="Times New Roman" w:hAnsi="Times New Roman"/>
          <w:noProof/>
          <w:sz w:val="24"/>
          <w:szCs w:val="24"/>
          <w:lang w:val="sr-Latn-RS"/>
        </w:rPr>
        <w:t xml:space="preserve">okviru </w:t>
      </w:r>
      <w:r w:rsidR="00B970BA">
        <w:rPr>
          <w:rFonts w:ascii="Times New Roman" w:hAnsi="Times New Roman"/>
          <w:noProof/>
          <w:sz w:val="24"/>
          <w:szCs w:val="24"/>
          <w:lang w:val="sr-Cyrl-RS"/>
        </w:rPr>
        <w:t>opć</w:t>
      </w:r>
      <w:r w:rsidRPr="00E14703">
        <w:rPr>
          <w:rFonts w:ascii="Times New Roman" w:hAnsi="Times New Roman"/>
          <w:noProof/>
          <w:sz w:val="24"/>
          <w:szCs w:val="24"/>
          <w:lang w:val="sr-Cyrl-RS"/>
        </w:rPr>
        <w:t>e</w:t>
      </w:r>
      <w:r w:rsidR="009E1F2F">
        <w:rPr>
          <w:rFonts w:ascii="Times New Roman" w:hAnsi="Times New Roman"/>
          <w:noProof/>
          <w:sz w:val="24"/>
          <w:szCs w:val="24"/>
          <w:lang w:val="sr-Latn-RS"/>
        </w:rPr>
        <w:t>g</w:t>
      </w:r>
      <w:r w:rsidRPr="00E14703">
        <w:rPr>
          <w:rFonts w:ascii="Times New Roman" w:hAnsi="Times New Roman"/>
          <w:noProof/>
          <w:sz w:val="24"/>
          <w:szCs w:val="24"/>
          <w:lang w:val="sr-Cyrl-RS"/>
        </w:rPr>
        <w:t xml:space="preserve"> budžet</w:t>
      </w:r>
      <w:r w:rsidR="009E1F2F">
        <w:rPr>
          <w:rFonts w:ascii="Times New Roman" w:hAnsi="Times New Roman"/>
          <w:noProof/>
          <w:sz w:val="24"/>
          <w:szCs w:val="24"/>
          <w:lang w:val="sr-Latn-RS"/>
        </w:rPr>
        <w:t>a</w:t>
      </w:r>
      <w:r w:rsidRPr="00E14703">
        <w:rPr>
          <w:rFonts w:ascii="Times New Roman" w:hAnsi="Times New Roman"/>
          <w:noProof/>
          <w:sz w:val="24"/>
          <w:szCs w:val="24"/>
          <w:lang w:val="sr-Cyrl-RS"/>
        </w:rPr>
        <w:t xml:space="preserve"> Unije (u daljnjem tekstu: „budžet Unije“).</w:t>
      </w:r>
    </w:p>
    <w:p w:rsidR="0086550C" w:rsidRPr="00E14703" w:rsidRDefault="0086550C" w:rsidP="00795377">
      <w:pPr>
        <w:widowControl w:val="0"/>
        <w:numPr>
          <w:ilvl w:val="0"/>
          <w:numId w:val="4"/>
        </w:numPr>
        <w:tabs>
          <w:tab w:val="left" w:pos="0"/>
          <w:tab w:val="left" w:pos="270"/>
        </w:tabs>
        <w:spacing w:before="120" w:after="0" w:line="259" w:lineRule="auto"/>
        <w:ind w:left="0" w:firstLine="0"/>
        <w:jc w:val="both"/>
        <w:rPr>
          <w:rFonts w:ascii="Times New Roman" w:hAnsi="Times New Roman"/>
          <w:noProof/>
          <w:sz w:val="24"/>
          <w:szCs w:val="24"/>
          <w:lang w:val="sr-Cyrl-RS"/>
        </w:rPr>
      </w:pPr>
      <w:r w:rsidRPr="00E14703">
        <w:rPr>
          <w:rFonts w:ascii="Times New Roman" w:hAnsi="Times New Roman"/>
          <w:noProof/>
          <w:color w:val="000000"/>
          <w:sz w:val="24"/>
          <w:szCs w:val="24"/>
          <w:lang w:val="sr-Cyrl-RS"/>
        </w:rPr>
        <w:t>Finansijski doprinos podrazumijeva zbir:</w:t>
      </w:r>
    </w:p>
    <w:p w:rsidR="008534E1" w:rsidRPr="00E14703" w:rsidRDefault="0086550C" w:rsidP="00795377">
      <w:pPr>
        <w:widowControl w:val="0"/>
        <w:numPr>
          <w:ilvl w:val="0"/>
          <w:numId w:val="27"/>
        </w:numPr>
        <w:tabs>
          <w:tab w:val="left" w:pos="270"/>
        </w:tabs>
        <w:spacing w:after="0" w:line="259" w:lineRule="auto"/>
        <w:ind w:left="850"/>
        <w:jc w:val="both"/>
        <w:rPr>
          <w:rFonts w:ascii="Times New Roman" w:hAnsi="Times New Roman"/>
          <w:noProof/>
          <w:sz w:val="24"/>
          <w:szCs w:val="24"/>
          <w:lang w:val="sr-Cyrl-RS"/>
        </w:rPr>
      </w:pPr>
      <w:r w:rsidRPr="00E14703">
        <w:rPr>
          <w:rFonts w:ascii="Times New Roman" w:hAnsi="Times New Roman"/>
          <w:noProof/>
          <w:color w:val="000000"/>
          <w:sz w:val="24"/>
          <w:szCs w:val="24"/>
          <w:lang w:val="sr-Cyrl-RS"/>
        </w:rPr>
        <w:t>operativnog doprinosa</w:t>
      </w:r>
      <w:r w:rsidR="008534E1" w:rsidRPr="00E14703">
        <w:rPr>
          <w:rFonts w:ascii="Times New Roman" w:hAnsi="Times New Roman"/>
          <w:noProof/>
          <w:color w:val="000000"/>
          <w:sz w:val="24"/>
          <w:szCs w:val="24"/>
          <w:lang w:val="sr-Cyrl-RS" w:bidi="en-US"/>
        </w:rPr>
        <w:t>;</w:t>
      </w:r>
      <w:r w:rsidR="008534E1" w:rsidRPr="00E14703">
        <w:rPr>
          <w:rFonts w:ascii="Times New Roman" w:hAnsi="Times New Roman"/>
          <w:noProof/>
          <w:color w:val="000000"/>
          <w:sz w:val="24"/>
          <w:szCs w:val="24"/>
          <w:lang w:val="sr-Cyrl-RS"/>
        </w:rPr>
        <w:t xml:space="preserve"> </w:t>
      </w:r>
      <w:r w:rsidRPr="00E14703">
        <w:rPr>
          <w:rFonts w:ascii="Times New Roman" w:hAnsi="Times New Roman"/>
          <w:noProof/>
          <w:color w:val="000000"/>
          <w:sz w:val="24"/>
          <w:szCs w:val="24"/>
          <w:lang w:val="sr-Cyrl-RS"/>
        </w:rPr>
        <w:t>i</w:t>
      </w:r>
    </w:p>
    <w:p w:rsidR="008534E1" w:rsidRPr="00E14703" w:rsidRDefault="0086550C" w:rsidP="00795377">
      <w:pPr>
        <w:widowControl w:val="0"/>
        <w:numPr>
          <w:ilvl w:val="0"/>
          <w:numId w:val="27"/>
        </w:numPr>
        <w:tabs>
          <w:tab w:val="left" w:pos="270"/>
          <w:tab w:val="left" w:pos="567"/>
        </w:tabs>
        <w:spacing w:after="0" w:line="259" w:lineRule="auto"/>
        <w:ind w:left="851"/>
        <w:jc w:val="both"/>
        <w:rPr>
          <w:rFonts w:ascii="Times New Roman" w:hAnsi="Times New Roman"/>
          <w:noProof/>
          <w:sz w:val="24"/>
          <w:szCs w:val="24"/>
          <w:lang w:val="sr-Cyrl-RS"/>
        </w:rPr>
      </w:pPr>
      <w:r w:rsidRPr="00E14703">
        <w:rPr>
          <w:rFonts w:ascii="Times New Roman" w:hAnsi="Times New Roman"/>
          <w:noProof/>
          <w:color w:val="000000"/>
          <w:sz w:val="24"/>
          <w:szCs w:val="24"/>
          <w:lang w:val="sr-Cyrl-RS"/>
        </w:rPr>
        <w:t>naknade za učešće</w:t>
      </w:r>
      <w:r w:rsidR="008534E1" w:rsidRPr="00E14703">
        <w:rPr>
          <w:rFonts w:ascii="Times New Roman" w:hAnsi="Times New Roman"/>
          <w:noProof/>
          <w:color w:val="000000"/>
          <w:sz w:val="24"/>
          <w:szCs w:val="24"/>
          <w:lang w:val="sr-Cyrl-RS"/>
        </w:rPr>
        <w:t>.</w:t>
      </w:r>
    </w:p>
    <w:p w:rsidR="0086550C" w:rsidRPr="00E14703" w:rsidRDefault="0086550C" w:rsidP="00795377">
      <w:pPr>
        <w:pStyle w:val="Standard"/>
        <w:numPr>
          <w:ilvl w:val="0"/>
          <w:numId w:val="26"/>
        </w:numPr>
        <w:tabs>
          <w:tab w:val="left" w:pos="270"/>
        </w:tabs>
        <w:spacing w:before="240" w:after="120" w:line="259" w:lineRule="auto"/>
        <w:jc w:val="both"/>
        <w:rPr>
          <w:rFonts w:eastAsiaTheme="minorHAnsi" w:cs="Times New Roman"/>
          <w:noProof/>
          <w:kern w:val="0"/>
          <w:lang w:val="sr-Cyrl-RS" w:bidi="ar-SA"/>
        </w:rPr>
      </w:pPr>
      <w:r w:rsidRPr="00E14703">
        <w:rPr>
          <w:rFonts w:eastAsiaTheme="minorHAnsi" w:cs="Times New Roman"/>
          <w:noProof/>
          <w:kern w:val="0"/>
          <w:lang w:val="sr-Cyrl-RS" w:bidi="ar-SA"/>
        </w:rPr>
        <w:t xml:space="preserve">Finansijski doprinos podrazumijeva </w:t>
      </w:r>
      <w:r w:rsidR="00BC2DDE" w:rsidRPr="00E14703">
        <w:rPr>
          <w:rFonts w:eastAsiaTheme="minorHAnsi" w:cs="Times New Roman"/>
          <w:noProof/>
          <w:kern w:val="0"/>
          <w:lang w:val="sr-Cyrl-RS" w:bidi="ar-SA"/>
        </w:rPr>
        <w:t xml:space="preserve">godišnji iznos plaćen u jednom obroku, u skladu s </w:t>
      </w:r>
      <w:r w:rsidR="00B7778F">
        <w:rPr>
          <w:rFonts w:eastAsiaTheme="minorHAnsi" w:cs="Times New Roman"/>
          <w:noProof/>
          <w:kern w:val="0"/>
          <w:lang w:val="sr-Latn-RS" w:bidi="ar-SA"/>
        </w:rPr>
        <w:t>pozivom</w:t>
      </w:r>
      <w:r w:rsidR="00BC2DDE" w:rsidRPr="00E14703">
        <w:rPr>
          <w:rFonts w:eastAsiaTheme="minorHAnsi" w:cs="Times New Roman"/>
          <w:noProof/>
          <w:kern w:val="0"/>
          <w:lang w:val="sr-Cyrl-RS" w:bidi="ar-SA"/>
        </w:rPr>
        <w:t xml:space="preserve"> za uplatu sredstava, a isti dospijeva najkasnije 45 dana nakon datuma </w:t>
      </w:r>
      <w:r w:rsidR="006E2C58">
        <w:rPr>
          <w:rFonts w:eastAsiaTheme="minorHAnsi" w:cs="Times New Roman"/>
          <w:noProof/>
          <w:kern w:val="0"/>
          <w:lang w:val="sr-Latn-RS" w:bidi="ar-SA"/>
        </w:rPr>
        <w:t>upućivanja</w:t>
      </w:r>
      <w:r w:rsidR="00BC2DDE" w:rsidRPr="00E14703">
        <w:rPr>
          <w:rFonts w:eastAsiaTheme="minorHAnsi" w:cs="Times New Roman"/>
          <w:noProof/>
          <w:kern w:val="0"/>
          <w:lang w:val="sr-Cyrl-RS" w:bidi="ar-SA"/>
        </w:rPr>
        <w:t xml:space="preserve"> </w:t>
      </w:r>
      <w:r w:rsidR="00B7778F">
        <w:rPr>
          <w:rFonts w:eastAsiaTheme="minorHAnsi" w:cs="Times New Roman"/>
          <w:noProof/>
          <w:kern w:val="0"/>
          <w:lang w:val="sr-Latn-RS" w:bidi="ar-SA"/>
        </w:rPr>
        <w:t>poziva</w:t>
      </w:r>
      <w:r w:rsidR="00BC2DDE" w:rsidRPr="00E14703">
        <w:rPr>
          <w:rFonts w:eastAsiaTheme="minorHAnsi" w:cs="Times New Roman"/>
          <w:noProof/>
          <w:kern w:val="0"/>
          <w:lang w:val="sr-Cyrl-RS" w:bidi="ar-SA"/>
        </w:rPr>
        <w:t>.</w:t>
      </w:r>
    </w:p>
    <w:p w:rsidR="00BC2DDE" w:rsidRPr="00E14703" w:rsidRDefault="00BC2DDE" w:rsidP="00795377">
      <w:pPr>
        <w:pStyle w:val="Standard"/>
        <w:numPr>
          <w:ilvl w:val="0"/>
          <w:numId w:val="26"/>
        </w:numPr>
        <w:tabs>
          <w:tab w:val="left" w:pos="270"/>
        </w:tabs>
        <w:spacing w:before="240" w:after="120" w:line="259" w:lineRule="auto"/>
        <w:jc w:val="both"/>
        <w:rPr>
          <w:rFonts w:cs="Times New Roman"/>
          <w:noProof/>
          <w:lang w:val="sr-Cyrl-RS"/>
        </w:rPr>
      </w:pPr>
      <w:r w:rsidRPr="00E14703">
        <w:rPr>
          <w:rFonts w:cs="Times New Roman"/>
          <w:noProof/>
          <w:lang w:val="sr-Cyrl-RS"/>
        </w:rPr>
        <w:t xml:space="preserve">Operativni doprinos obuhvata operativne </w:t>
      </w:r>
      <w:r w:rsidR="00E14703" w:rsidRPr="00E14703">
        <w:rPr>
          <w:rFonts w:cs="Times New Roman"/>
          <w:noProof/>
          <w:lang w:val="sr-Cyrl-RS"/>
        </w:rPr>
        <w:t xml:space="preserve">troškove </w:t>
      </w:r>
      <w:r w:rsidRPr="00E14703">
        <w:rPr>
          <w:rFonts w:cs="Times New Roman"/>
          <w:noProof/>
          <w:lang w:val="sr-Cyrl-RS"/>
        </w:rPr>
        <w:t xml:space="preserve">i troškove </w:t>
      </w:r>
      <w:r w:rsidR="00E14703" w:rsidRPr="00E14703">
        <w:rPr>
          <w:rFonts w:cs="Times New Roman"/>
          <w:noProof/>
          <w:lang w:val="sr-Cyrl-RS"/>
        </w:rPr>
        <w:t xml:space="preserve">podrške za realizaciju </w:t>
      </w:r>
      <w:r w:rsidR="00E14703">
        <w:rPr>
          <w:rFonts w:cs="Times New Roman"/>
          <w:noProof/>
          <w:lang w:val="sr-Cyrl-RS"/>
        </w:rPr>
        <w:t>Programa i</w:t>
      </w:r>
      <w:r w:rsidR="00E14703" w:rsidRPr="00E14703">
        <w:rPr>
          <w:rFonts w:cs="Times New Roman"/>
          <w:noProof/>
          <w:lang w:val="sr-Cyrl-RS"/>
        </w:rPr>
        <w:t xml:space="preserve"> predstavlja dodatak </w:t>
      </w:r>
      <w:r w:rsidR="00D25D8C">
        <w:rPr>
          <w:rFonts w:cs="Times New Roman"/>
          <w:noProof/>
          <w:lang w:val="sr-Latn-RS"/>
        </w:rPr>
        <w:t xml:space="preserve">u vidu </w:t>
      </w:r>
      <w:r w:rsidR="00E14703" w:rsidRPr="00E14703">
        <w:rPr>
          <w:noProof/>
          <w:lang w:val="sr-Cyrl-RS"/>
        </w:rPr>
        <w:t>odobreni</w:t>
      </w:r>
      <w:r w:rsidR="00D25D8C">
        <w:rPr>
          <w:noProof/>
          <w:lang w:val="sr-Latn-RS"/>
        </w:rPr>
        <w:t>h</w:t>
      </w:r>
      <w:r w:rsidR="00D25D8C">
        <w:rPr>
          <w:noProof/>
          <w:lang w:val="sr-Cyrl-RS"/>
        </w:rPr>
        <w:t xml:space="preserve"> sredstava</w:t>
      </w:r>
      <w:r w:rsidR="00E14703" w:rsidRPr="00E14703">
        <w:rPr>
          <w:noProof/>
          <w:lang w:val="sr-Cyrl-RS"/>
        </w:rPr>
        <w:t xml:space="preserve"> za </w:t>
      </w:r>
      <w:r w:rsidR="00E14703" w:rsidRPr="00E14703">
        <w:rPr>
          <w:rStyle w:val="Strong"/>
          <w:b w:val="0"/>
          <w:noProof/>
          <w:lang w:val="sr-Cyrl-RS"/>
        </w:rPr>
        <w:t>plaćanje</w:t>
      </w:r>
      <w:r w:rsidR="00E14703" w:rsidRPr="00E14703">
        <w:rPr>
          <w:noProof/>
          <w:lang w:val="sr-Cyrl-RS"/>
        </w:rPr>
        <w:t xml:space="preserve"> i </w:t>
      </w:r>
      <w:r w:rsidR="00E14703" w:rsidRPr="00E14703">
        <w:rPr>
          <w:rStyle w:val="Strong"/>
          <w:b w:val="0"/>
          <w:noProof/>
          <w:lang w:val="sr-Cyrl-RS"/>
        </w:rPr>
        <w:t>odobreni</w:t>
      </w:r>
      <w:r w:rsidR="00D25D8C">
        <w:rPr>
          <w:rStyle w:val="Strong"/>
          <w:b w:val="0"/>
          <w:noProof/>
          <w:lang w:val="sr-Latn-RS"/>
        </w:rPr>
        <w:t>h</w:t>
      </w:r>
      <w:r w:rsidR="00E14703" w:rsidRPr="00E14703">
        <w:rPr>
          <w:rStyle w:val="Strong"/>
          <w:noProof/>
          <w:lang w:val="sr-Cyrl-RS"/>
        </w:rPr>
        <w:t xml:space="preserve"> </w:t>
      </w:r>
      <w:r w:rsidR="00E14703" w:rsidRPr="00E14703">
        <w:rPr>
          <w:rStyle w:val="Strong"/>
          <w:b w:val="0"/>
          <w:noProof/>
          <w:lang w:val="sr-Cyrl-RS"/>
        </w:rPr>
        <w:t>sredst</w:t>
      </w:r>
      <w:r w:rsidR="00D25D8C">
        <w:rPr>
          <w:rStyle w:val="Strong"/>
          <w:b w:val="0"/>
          <w:noProof/>
          <w:lang w:val="sr-Latn-RS"/>
        </w:rPr>
        <w:t>a</w:t>
      </w:r>
      <w:r w:rsidR="00E14703" w:rsidRPr="00E14703">
        <w:rPr>
          <w:rStyle w:val="Strong"/>
          <w:b w:val="0"/>
          <w:noProof/>
          <w:lang w:val="sr-Cyrl-RS"/>
        </w:rPr>
        <w:t>va</w:t>
      </w:r>
      <w:r w:rsidR="00E14703" w:rsidRPr="00E14703">
        <w:rPr>
          <w:noProof/>
          <w:lang w:val="sr-Cyrl-RS"/>
        </w:rPr>
        <w:t xml:space="preserve"> za </w:t>
      </w:r>
      <w:r w:rsidR="00E14703" w:rsidRPr="00E14703">
        <w:rPr>
          <w:rStyle w:val="Strong"/>
          <w:b w:val="0"/>
          <w:noProof/>
          <w:lang w:val="sr-Cyrl-RS"/>
        </w:rPr>
        <w:t>preuzimanje</w:t>
      </w:r>
      <w:r w:rsidR="00E14703" w:rsidRPr="00E14703">
        <w:rPr>
          <w:noProof/>
          <w:lang w:val="sr-Cyrl-RS"/>
        </w:rPr>
        <w:t xml:space="preserve"> obaveza</w:t>
      </w:r>
      <w:r w:rsidR="00E14703">
        <w:rPr>
          <w:noProof/>
          <w:lang w:val="sr-Latn-RS"/>
        </w:rPr>
        <w:t xml:space="preserve"> </w:t>
      </w:r>
      <w:r w:rsidR="00D25D8C">
        <w:rPr>
          <w:noProof/>
          <w:lang w:val="sr-Latn-RS"/>
        </w:rPr>
        <w:t xml:space="preserve">iznosima unesenim u konačno </w:t>
      </w:r>
      <w:r w:rsidR="007D222C">
        <w:rPr>
          <w:noProof/>
          <w:lang w:val="sr-Latn-RS"/>
        </w:rPr>
        <w:t>usvojeni</w:t>
      </w:r>
      <w:r w:rsidR="00D25D8C">
        <w:rPr>
          <w:noProof/>
          <w:lang w:val="sr-Latn-RS"/>
        </w:rPr>
        <w:t xml:space="preserve"> budžet Unije za program Kreativna Evropa.</w:t>
      </w:r>
    </w:p>
    <w:p w:rsidR="00D25D8C" w:rsidRPr="00D25D8C" w:rsidRDefault="00D25D8C" w:rsidP="00795377">
      <w:pPr>
        <w:pStyle w:val="Standard"/>
        <w:numPr>
          <w:ilvl w:val="0"/>
          <w:numId w:val="26"/>
        </w:numPr>
        <w:tabs>
          <w:tab w:val="left" w:pos="270"/>
        </w:tabs>
        <w:spacing w:before="240" w:after="120" w:line="259" w:lineRule="auto"/>
        <w:jc w:val="both"/>
        <w:rPr>
          <w:rFonts w:eastAsia="Calibri" w:cs="Times New Roman"/>
          <w:noProof/>
          <w:kern w:val="0"/>
          <w:lang w:val="sr-Cyrl-RS" w:bidi="ar-SA"/>
        </w:rPr>
      </w:pPr>
      <w:r w:rsidRPr="00E14703">
        <w:rPr>
          <w:rFonts w:cs="Times New Roman"/>
          <w:noProof/>
          <w:lang w:val="sr-Cyrl-RS"/>
        </w:rPr>
        <w:t>Operativni doprinos</w:t>
      </w:r>
      <w:r>
        <w:rPr>
          <w:rFonts w:cs="Times New Roman"/>
          <w:noProof/>
          <w:lang w:val="sr-Latn-RS"/>
        </w:rPr>
        <w:t xml:space="preserve"> se zasniva na k</w:t>
      </w:r>
      <w:r w:rsidR="00B970BA">
        <w:rPr>
          <w:rFonts w:cs="Times New Roman"/>
          <w:noProof/>
          <w:lang w:val="sr-Latn-RS"/>
        </w:rPr>
        <w:t>ljuču doprinosa koji se definira</w:t>
      </w:r>
      <w:r>
        <w:rPr>
          <w:rFonts w:cs="Times New Roman"/>
          <w:noProof/>
          <w:lang w:val="sr-Latn-RS"/>
        </w:rPr>
        <w:t xml:space="preserve"> kao odnos Bruto domaćeg proizvoda (BDP) Bosne i Hercegovine po tržišnoj cijeni i BDP-a Unije po tržišnoj cijeni. Bruto domaće proizvode po tržišnoj cijeni koji će se primjenjivati utvrđuje Unija na osnovu najnovijih dostupnih statističkih podataka za obračun budžeta u godini koja prethodi godini u kojoj godišnji iznos finansijskog doprinosa</w:t>
      </w:r>
      <w:r w:rsidR="009E1F2F">
        <w:rPr>
          <w:rFonts w:cs="Times New Roman"/>
          <w:noProof/>
          <w:lang w:val="sr-Latn-RS"/>
        </w:rPr>
        <w:t xml:space="preserve"> dospijeva na plaćanje</w:t>
      </w:r>
      <w:r>
        <w:rPr>
          <w:rFonts w:cs="Times New Roman"/>
          <w:noProof/>
          <w:lang w:val="sr-Latn-RS"/>
        </w:rPr>
        <w:t xml:space="preserve">. Usklađivanja ovog ključa doprinosa utvrđena su u </w:t>
      </w:r>
      <w:r w:rsidR="004F4173">
        <w:rPr>
          <w:rFonts w:cs="Times New Roman"/>
          <w:noProof/>
          <w:lang w:val="sr-Latn-RS"/>
        </w:rPr>
        <w:t>Aneksu</w:t>
      </w:r>
      <w:r>
        <w:rPr>
          <w:rFonts w:cs="Times New Roman"/>
          <w:noProof/>
          <w:lang w:val="sr-Latn-RS"/>
        </w:rPr>
        <w:t xml:space="preserve"> </w:t>
      </w:r>
      <w:r w:rsidR="009E1F2F">
        <w:rPr>
          <w:rFonts w:cs="Times New Roman"/>
          <w:noProof/>
          <w:lang w:val="sr-Latn-RS"/>
        </w:rPr>
        <w:t>I</w:t>
      </w:r>
      <w:r>
        <w:rPr>
          <w:rFonts w:cs="Times New Roman"/>
          <w:noProof/>
          <w:lang w:val="sr-Latn-RS"/>
        </w:rPr>
        <w:t>.</w:t>
      </w:r>
    </w:p>
    <w:p w:rsidR="00D25D8C" w:rsidRPr="00D25D8C" w:rsidRDefault="007D222C" w:rsidP="00795377">
      <w:pPr>
        <w:pStyle w:val="Standard"/>
        <w:numPr>
          <w:ilvl w:val="0"/>
          <w:numId w:val="26"/>
        </w:numPr>
        <w:tabs>
          <w:tab w:val="left" w:pos="270"/>
        </w:tabs>
        <w:spacing w:before="240" w:after="120" w:line="259" w:lineRule="auto"/>
        <w:jc w:val="both"/>
        <w:rPr>
          <w:rFonts w:cs="Times New Roman"/>
          <w:noProof/>
          <w:lang w:val="sr-Cyrl-RS"/>
        </w:rPr>
      </w:pPr>
      <w:r>
        <w:rPr>
          <w:rFonts w:cs="Times New Roman"/>
          <w:noProof/>
          <w:lang w:val="sr-Latn-RS"/>
        </w:rPr>
        <w:t>Iznos p</w:t>
      </w:r>
      <w:r w:rsidR="00D25D8C">
        <w:rPr>
          <w:rFonts w:cs="Times New Roman"/>
          <w:noProof/>
          <w:lang w:val="sr-Latn-RS"/>
        </w:rPr>
        <w:t>očetn</w:t>
      </w:r>
      <w:r>
        <w:rPr>
          <w:rFonts w:cs="Times New Roman"/>
          <w:noProof/>
          <w:lang w:val="sr-Latn-RS"/>
        </w:rPr>
        <w:t>og</w:t>
      </w:r>
      <w:r w:rsidR="00D25D8C">
        <w:rPr>
          <w:rFonts w:cs="Times New Roman"/>
          <w:noProof/>
          <w:lang w:val="sr-Latn-RS"/>
        </w:rPr>
        <w:t xml:space="preserve"> operativn</w:t>
      </w:r>
      <w:r>
        <w:rPr>
          <w:rFonts w:cs="Times New Roman"/>
          <w:noProof/>
          <w:lang w:val="sr-Latn-RS"/>
        </w:rPr>
        <w:t>og</w:t>
      </w:r>
      <w:r w:rsidR="00D25D8C">
        <w:rPr>
          <w:rFonts w:cs="Times New Roman"/>
          <w:noProof/>
          <w:lang w:val="sr-Latn-RS"/>
        </w:rPr>
        <w:t xml:space="preserve"> doprinos</w:t>
      </w:r>
      <w:r>
        <w:rPr>
          <w:rFonts w:cs="Times New Roman"/>
          <w:noProof/>
          <w:lang w:val="sr-Latn-RS"/>
        </w:rPr>
        <w:t>a</w:t>
      </w:r>
      <w:r w:rsidR="00D25D8C">
        <w:rPr>
          <w:rFonts w:cs="Times New Roman"/>
          <w:noProof/>
          <w:lang w:val="sr-Latn-RS"/>
        </w:rPr>
        <w:t xml:space="preserve"> </w:t>
      </w:r>
      <w:r>
        <w:rPr>
          <w:rFonts w:cs="Times New Roman"/>
          <w:noProof/>
          <w:lang w:val="sr-Latn-RS"/>
        </w:rPr>
        <w:t xml:space="preserve">dobija </w:t>
      </w:r>
      <w:r w:rsidR="00D25D8C">
        <w:rPr>
          <w:rFonts w:cs="Times New Roman"/>
          <w:noProof/>
          <w:lang w:val="sr-Latn-RS"/>
        </w:rPr>
        <w:t xml:space="preserve">se </w:t>
      </w:r>
      <w:r>
        <w:rPr>
          <w:rFonts w:cs="Times New Roman"/>
          <w:noProof/>
          <w:lang w:val="sr-Latn-RS"/>
        </w:rPr>
        <w:t>primjenom</w:t>
      </w:r>
      <w:r w:rsidR="00D25D8C">
        <w:rPr>
          <w:rFonts w:cs="Times New Roman"/>
          <w:noProof/>
          <w:lang w:val="sr-Latn-RS"/>
        </w:rPr>
        <w:t xml:space="preserve"> ključa doprinosa, </w:t>
      </w:r>
      <w:r>
        <w:rPr>
          <w:rFonts w:cs="Times New Roman"/>
          <w:noProof/>
          <w:lang w:val="sr-Latn-RS"/>
        </w:rPr>
        <w:t xml:space="preserve">uz usklađivanja, </w:t>
      </w:r>
      <w:r w:rsidR="009E1F2F">
        <w:rPr>
          <w:rFonts w:cs="Times New Roman"/>
          <w:noProof/>
          <w:lang w:val="sr-Latn-RS"/>
        </w:rPr>
        <w:t xml:space="preserve">na </w:t>
      </w:r>
      <w:r>
        <w:rPr>
          <w:rFonts w:cs="Times New Roman"/>
          <w:noProof/>
          <w:lang w:val="sr-Latn-RS"/>
        </w:rPr>
        <w:t>početn</w:t>
      </w:r>
      <w:r w:rsidR="009E1F2F">
        <w:rPr>
          <w:rFonts w:cs="Times New Roman"/>
          <w:noProof/>
          <w:lang w:val="sr-Latn-RS"/>
        </w:rPr>
        <w:t>a</w:t>
      </w:r>
      <w:r>
        <w:rPr>
          <w:rFonts w:cs="Times New Roman"/>
          <w:noProof/>
          <w:lang w:val="sr-Latn-RS"/>
        </w:rPr>
        <w:t xml:space="preserve"> </w:t>
      </w:r>
      <w:r w:rsidRPr="00E14703">
        <w:rPr>
          <w:rStyle w:val="Strong"/>
          <w:b w:val="0"/>
          <w:noProof/>
          <w:lang w:val="sr-Cyrl-RS"/>
        </w:rPr>
        <w:t>odobren</w:t>
      </w:r>
      <w:r w:rsidR="009E1F2F">
        <w:rPr>
          <w:rStyle w:val="Strong"/>
          <w:b w:val="0"/>
          <w:noProof/>
          <w:lang w:val="sr-Latn-RS"/>
        </w:rPr>
        <w:t>a</w:t>
      </w:r>
      <w:r w:rsidRPr="00E14703">
        <w:rPr>
          <w:rStyle w:val="Strong"/>
          <w:noProof/>
          <w:lang w:val="sr-Cyrl-RS"/>
        </w:rPr>
        <w:t xml:space="preserve"> </w:t>
      </w:r>
      <w:r w:rsidRPr="00E14703">
        <w:rPr>
          <w:rStyle w:val="Strong"/>
          <w:b w:val="0"/>
          <w:noProof/>
          <w:lang w:val="sr-Cyrl-RS"/>
        </w:rPr>
        <w:t>sredstva</w:t>
      </w:r>
      <w:r w:rsidRPr="00E14703">
        <w:rPr>
          <w:noProof/>
          <w:lang w:val="sr-Cyrl-RS"/>
        </w:rPr>
        <w:t xml:space="preserve"> za </w:t>
      </w:r>
      <w:r w:rsidRPr="00E14703">
        <w:rPr>
          <w:rStyle w:val="Strong"/>
          <w:b w:val="0"/>
          <w:noProof/>
          <w:lang w:val="sr-Cyrl-RS"/>
        </w:rPr>
        <w:t>preuzimanje</w:t>
      </w:r>
      <w:r w:rsidRPr="00E14703">
        <w:rPr>
          <w:noProof/>
          <w:lang w:val="sr-Cyrl-RS"/>
        </w:rPr>
        <w:t xml:space="preserve"> obaveza</w:t>
      </w:r>
      <w:r>
        <w:rPr>
          <w:noProof/>
          <w:lang w:val="sr-Latn-RS"/>
        </w:rPr>
        <w:t xml:space="preserve"> unesen</w:t>
      </w:r>
      <w:r w:rsidR="009E1F2F">
        <w:rPr>
          <w:noProof/>
          <w:lang w:val="sr-Latn-RS"/>
        </w:rPr>
        <w:t>a</w:t>
      </w:r>
      <w:r>
        <w:rPr>
          <w:noProof/>
          <w:lang w:val="sr-Latn-RS"/>
        </w:rPr>
        <w:t xml:space="preserve"> u konačno usvojeni budžet Unije za datu godinu za finansiranje Programa.</w:t>
      </w:r>
    </w:p>
    <w:p w:rsidR="007D222C" w:rsidRDefault="007D222C" w:rsidP="00795377">
      <w:pPr>
        <w:pStyle w:val="Standard"/>
        <w:numPr>
          <w:ilvl w:val="0"/>
          <w:numId w:val="26"/>
        </w:numPr>
        <w:tabs>
          <w:tab w:val="left" w:pos="270"/>
        </w:tabs>
        <w:spacing w:before="240" w:after="120" w:line="259" w:lineRule="auto"/>
        <w:jc w:val="both"/>
        <w:rPr>
          <w:rFonts w:cs="Times New Roman"/>
          <w:noProof/>
          <w:lang w:val="sr-Cyrl-RS"/>
        </w:rPr>
      </w:pPr>
      <w:r>
        <w:rPr>
          <w:rFonts w:cs="Times New Roman"/>
          <w:noProof/>
          <w:lang w:val="sr-Latn-RS"/>
        </w:rPr>
        <w:t xml:space="preserve">Naknada za učešće iznosi 4 % godišnjeg iznosa početnog operativnog doprinosa obračunatog u skladu sa stavovima (4) i (5), a </w:t>
      </w:r>
      <w:r w:rsidR="0097734F">
        <w:rPr>
          <w:rFonts w:cs="Times New Roman"/>
          <w:noProof/>
          <w:lang w:val="sr-Latn-RS"/>
        </w:rPr>
        <w:t xml:space="preserve">uvodi se postepeno na način utvrđen u </w:t>
      </w:r>
      <w:r w:rsidR="004F4173">
        <w:rPr>
          <w:rFonts w:cs="Times New Roman"/>
          <w:noProof/>
          <w:lang w:val="sr-Latn-RS"/>
        </w:rPr>
        <w:t>Aneksu</w:t>
      </w:r>
      <w:r w:rsidR="0097734F">
        <w:rPr>
          <w:rFonts w:cs="Times New Roman"/>
          <w:noProof/>
          <w:lang w:val="sr-Latn-RS"/>
        </w:rPr>
        <w:t xml:space="preserve"> </w:t>
      </w:r>
      <w:r w:rsidR="009E1F2F">
        <w:rPr>
          <w:rFonts w:cs="Times New Roman"/>
          <w:noProof/>
          <w:lang w:val="sr-Latn-RS"/>
        </w:rPr>
        <w:t>I</w:t>
      </w:r>
      <w:r w:rsidR="0097734F">
        <w:rPr>
          <w:rFonts w:cs="Times New Roman"/>
          <w:noProof/>
          <w:lang w:val="sr-Latn-RS"/>
        </w:rPr>
        <w:t>.</w:t>
      </w:r>
    </w:p>
    <w:p w:rsidR="0097734F" w:rsidRPr="0097734F" w:rsidRDefault="0097734F" w:rsidP="00795377">
      <w:pPr>
        <w:pStyle w:val="Standard"/>
        <w:numPr>
          <w:ilvl w:val="0"/>
          <w:numId w:val="26"/>
        </w:numPr>
        <w:tabs>
          <w:tab w:val="left" w:pos="270"/>
        </w:tabs>
        <w:spacing w:before="240" w:after="120" w:line="259" w:lineRule="auto"/>
        <w:jc w:val="both"/>
        <w:rPr>
          <w:rFonts w:cs="Times New Roman"/>
          <w:noProof/>
          <w:lang w:val="sr-Cyrl-RS"/>
        </w:rPr>
      </w:pPr>
      <w:r>
        <w:rPr>
          <w:rFonts w:cs="Times New Roman"/>
          <w:noProof/>
          <w:lang w:val="sr-Latn-RS"/>
        </w:rPr>
        <w:t xml:space="preserve">Unija će Bosni i Hercegovini dostaviti informacije u vezi s njenim finansijskim učešćem </w:t>
      </w:r>
      <w:r w:rsidR="005225AF">
        <w:rPr>
          <w:rFonts w:cs="Times New Roman"/>
          <w:noProof/>
          <w:lang w:val="sr-Latn-RS"/>
        </w:rPr>
        <w:lastRenderedPageBreak/>
        <w:t>na način naveden u informacijama o budžetu, računovodstvu, izvršenju i evaluaciji koje se dostavljaju organima Unije nadležnim za usvajanje i ocjenu izvršenja budžeta, a koje se odnose na program Kreativna Evropa. Te informacije dostavljaju se uzimajući u obzir propise o zaštiti i povjerljivosti podataka Unije i Bosne i Hercegovine</w:t>
      </w:r>
      <w:r w:rsidR="009E1F2F">
        <w:rPr>
          <w:rFonts w:cs="Times New Roman"/>
          <w:noProof/>
          <w:lang w:val="sr-Latn-RS"/>
        </w:rPr>
        <w:t>,</w:t>
      </w:r>
      <w:r w:rsidR="005225AF">
        <w:rPr>
          <w:rFonts w:cs="Times New Roman"/>
          <w:noProof/>
          <w:lang w:val="sr-Latn-RS"/>
        </w:rPr>
        <w:t xml:space="preserve"> ne dovodeći u pitanje informacije </w:t>
      </w:r>
      <w:r w:rsidR="00E127F3">
        <w:rPr>
          <w:rFonts w:cs="Times New Roman"/>
          <w:noProof/>
          <w:lang w:val="sr-Latn-RS"/>
        </w:rPr>
        <w:t xml:space="preserve">za koje Bosna i Hercegovina ima pravo prijema u skladu s </w:t>
      </w:r>
      <w:r w:rsidR="004F4173">
        <w:rPr>
          <w:rFonts w:cs="Times New Roman"/>
          <w:noProof/>
          <w:lang w:val="sr-Latn-RS"/>
        </w:rPr>
        <w:t>Aneksom</w:t>
      </w:r>
      <w:r w:rsidR="00E127F3">
        <w:rPr>
          <w:rFonts w:cs="Times New Roman"/>
          <w:noProof/>
          <w:lang w:val="sr-Latn-RS"/>
        </w:rPr>
        <w:t xml:space="preserve"> III.</w:t>
      </w:r>
    </w:p>
    <w:p w:rsidR="00E127F3" w:rsidRDefault="009E1F2F" w:rsidP="00795377">
      <w:pPr>
        <w:pStyle w:val="Standard"/>
        <w:numPr>
          <w:ilvl w:val="0"/>
          <w:numId w:val="26"/>
        </w:numPr>
        <w:tabs>
          <w:tab w:val="left" w:pos="270"/>
        </w:tabs>
        <w:spacing w:before="240" w:after="120" w:line="259" w:lineRule="auto"/>
        <w:jc w:val="both"/>
        <w:rPr>
          <w:rFonts w:cs="Times New Roman"/>
          <w:noProof/>
          <w:lang w:val="sr-Cyrl-RS"/>
        </w:rPr>
      </w:pPr>
      <w:r>
        <w:rPr>
          <w:rFonts w:cs="Times New Roman"/>
          <w:noProof/>
          <w:lang w:val="sr-Latn-RS"/>
        </w:rPr>
        <w:t>Uplate</w:t>
      </w:r>
      <w:r w:rsidR="00E127F3">
        <w:rPr>
          <w:rFonts w:cs="Times New Roman"/>
          <w:noProof/>
          <w:lang w:val="sr-Latn-RS"/>
        </w:rPr>
        <w:t xml:space="preserve"> svih doprinosa Bosne i Hercegovine ili uplate sa strane Unije, kao i obračun iznosa koji dospijevaju na plaćanje ili koji se </w:t>
      </w:r>
      <w:r>
        <w:rPr>
          <w:rFonts w:cs="Times New Roman"/>
          <w:noProof/>
          <w:lang w:val="sr-Latn-RS"/>
        </w:rPr>
        <w:t>primaju</w:t>
      </w:r>
      <w:r w:rsidR="00501354">
        <w:rPr>
          <w:rFonts w:cs="Times New Roman"/>
          <w:noProof/>
          <w:lang w:val="sr-Latn-RS"/>
        </w:rPr>
        <w:t>, vrše se u eu</w:t>
      </w:r>
      <w:r w:rsidR="00E127F3">
        <w:rPr>
          <w:rFonts w:cs="Times New Roman"/>
          <w:noProof/>
          <w:lang w:val="sr-Latn-RS"/>
        </w:rPr>
        <w:t>rima.</w:t>
      </w:r>
    </w:p>
    <w:p w:rsidR="008534E1" w:rsidRPr="00E14703" w:rsidRDefault="008534E1" w:rsidP="00396E21">
      <w:pPr>
        <w:spacing w:before="120" w:after="120"/>
        <w:jc w:val="both"/>
        <w:rPr>
          <w:rFonts w:ascii="Times New Roman" w:hAnsi="Times New Roman"/>
          <w:noProof/>
          <w:sz w:val="24"/>
          <w:szCs w:val="24"/>
          <w:lang w:val="sr-Cyrl-RS" w:eastAsia="en-GB"/>
        </w:rPr>
      </w:pPr>
    </w:p>
    <w:p w:rsidR="00D5150F" w:rsidRPr="00E127F3" w:rsidRDefault="00E127F3" w:rsidP="00D5150F">
      <w:pPr>
        <w:keepNext/>
        <w:spacing w:before="120" w:after="120" w:line="240" w:lineRule="auto"/>
        <w:jc w:val="center"/>
        <w:rPr>
          <w:rFonts w:ascii="Times New Roman" w:hAnsi="Times New Roman"/>
          <w:b/>
          <w:noProof/>
          <w:sz w:val="24"/>
          <w:szCs w:val="24"/>
          <w:lang w:val="sr-Latn-RS" w:eastAsia="en-GB"/>
        </w:rPr>
      </w:pPr>
      <w:r>
        <w:rPr>
          <w:rFonts w:ascii="Times New Roman" w:hAnsi="Times New Roman"/>
          <w:b/>
          <w:noProof/>
          <w:sz w:val="24"/>
          <w:szCs w:val="24"/>
          <w:lang w:val="sr-Latn-RS" w:eastAsia="en-GB"/>
        </w:rPr>
        <w:t>Član</w:t>
      </w:r>
      <w:r w:rsidR="00D5150F" w:rsidRPr="00E14703">
        <w:rPr>
          <w:rFonts w:ascii="Times New Roman" w:hAnsi="Times New Roman"/>
          <w:b/>
          <w:noProof/>
          <w:sz w:val="24"/>
          <w:szCs w:val="24"/>
          <w:lang w:val="sr-Cyrl-RS" w:eastAsia="en-GB"/>
        </w:rPr>
        <w:t xml:space="preserve"> 4</w:t>
      </w:r>
      <w:r>
        <w:rPr>
          <w:rFonts w:ascii="Times New Roman" w:hAnsi="Times New Roman"/>
          <w:b/>
          <w:noProof/>
          <w:sz w:val="24"/>
          <w:szCs w:val="24"/>
          <w:lang w:val="sr-Latn-RS" w:eastAsia="en-GB"/>
        </w:rPr>
        <w:t>.</w:t>
      </w:r>
    </w:p>
    <w:p w:rsidR="00D5150F" w:rsidRPr="00E127F3" w:rsidRDefault="00E127F3" w:rsidP="00D5150F">
      <w:pPr>
        <w:keepNext/>
        <w:spacing w:before="120" w:after="240" w:line="240" w:lineRule="auto"/>
        <w:jc w:val="center"/>
        <w:outlineLvl w:val="0"/>
        <w:rPr>
          <w:rFonts w:ascii="Times New Roman" w:hAnsi="Times New Roman"/>
          <w:b/>
          <w:noProof/>
          <w:sz w:val="24"/>
          <w:szCs w:val="24"/>
          <w:lang w:val="sr-Latn-RS" w:eastAsia="en-GB"/>
        </w:rPr>
      </w:pPr>
      <w:r>
        <w:rPr>
          <w:rFonts w:ascii="Times New Roman" w:hAnsi="Times New Roman"/>
          <w:b/>
          <w:noProof/>
          <w:sz w:val="24"/>
          <w:szCs w:val="24"/>
          <w:lang w:val="sr-Latn-RS" w:eastAsia="en-GB"/>
        </w:rPr>
        <w:t>Praćenje</w:t>
      </w:r>
      <w:r w:rsidR="00D5150F" w:rsidRPr="00E14703">
        <w:rPr>
          <w:rFonts w:ascii="Times New Roman" w:hAnsi="Times New Roman"/>
          <w:b/>
          <w:noProof/>
          <w:sz w:val="24"/>
          <w:szCs w:val="24"/>
          <w:lang w:val="sr-Cyrl-RS" w:eastAsia="en-GB"/>
        </w:rPr>
        <w:t>, evalua</w:t>
      </w:r>
      <w:r>
        <w:rPr>
          <w:rFonts w:ascii="Times New Roman" w:hAnsi="Times New Roman"/>
          <w:b/>
          <w:noProof/>
          <w:sz w:val="24"/>
          <w:szCs w:val="24"/>
          <w:lang w:val="sr-Latn-RS" w:eastAsia="en-GB"/>
        </w:rPr>
        <w:t>cija</w:t>
      </w:r>
      <w:r w:rsidR="00D5150F" w:rsidRPr="00E14703">
        <w:rPr>
          <w:rFonts w:ascii="Times New Roman" w:hAnsi="Times New Roman"/>
          <w:b/>
          <w:noProof/>
          <w:sz w:val="24"/>
          <w:szCs w:val="24"/>
          <w:lang w:val="sr-Cyrl-RS" w:eastAsia="en-GB"/>
        </w:rPr>
        <w:t xml:space="preserve"> </w:t>
      </w:r>
      <w:r>
        <w:rPr>
          <w:rFonts w:ascii="Times New Roman" w:hAnsi="Times New Roman"/>
          <w:b/>
          <w:noProof/>
          <w:sz w:val="24"/>
          <w:szCs w:val="24"/>
          <w:lang w:val="sr-Latn-RS" w:eastAsia="en-GB"/>
        </w:rPr>
        <w:t>i izvještavanje</w:t>
      </w:r>
    </w:p>
    <w:p w:rsidR="00E127F3" w:rsidRPr="00E127F3" w:rsidRDefault="00D5150F" w:rsidP="00795377">
      <w:pPr>
        <w:spacing w:before="240" w:after="120" w:line="259" w:lineRule="auto"/>
        <w:ind w:left="432" w:hanging="432"/>
        <w:jc w:val="both"/>
        <w:outlineLvl w:val="0"/>
        <w:rPr>
          <w:rFonts w:ascii="Times New Roman" w:hAnsi="Times New Roman"/>
          <w:noProof/>
          <w:sz w:val="24"/>
          <w:szCs w:val="24"/>
          <w:lang w:val="sr-Latn-RS" w:eastAsia="en-GB"/>
        </w:rPr>
      </w:pPr>
      <w:r w:rsidRPr="00E14703">
        <w:rPr>
          <w:rFonts w:ascii="Times New Roman" w:hAnsi="Times New Roman"/>
          <w:noProof/>
          <w:sz w:val="24"/>
          <w:szCs w:val="24"/>
          <w:lang w:val="sr-Cyrl-RS" w:eastAsia="en-GB"/>
        </w:rPr>
        <w:t>1.</w:t>
      </w:r>
      <w:r w:rsidRPr="00E14703">
        <w:rPr>
          <w:rFonts w:ascii="Times New Roman" w:hAnsi="Times New Roman"/>
          <w:noProof/>
          <w:sz w:val="24"/>
          <w:szCs w:val="24"/>
          <w:lang w:val="sr-Cyrl-RS" w:eastAsia="en-GB"/>
        </w:rPr>
        <w:tab/>
      </w:r>
      <w:r w:rsidR="00E127F3">
        <w:rPr>
          <w:rFonts w:ascii="Times New Roman" w:hAnsi="Times New Roman"/>
          <w:noProof/>
          <w:sz w:val="24"/>
          <w:szCs w:val="24"/>
          <w:lang w:val="sr-Latn-RS" w:eastAsia="en-GB"/>
        </w:rPr>
        <w:t xml:space="preserve">Ne dovodeći u pitanje odgovornosti Komisije, Evropske </w:t>
      </w:r>
      <w:r w:rsidR="00B76D4F">
        <w:rPr>
          <w:rFonts w:ascii="Times New Roman" w:hAnsi="Times New Roman"/>
          <w:noProof/>
          <w:sz w:val="24"/>
          <w:szCs w:val="24"/>
          <w:lang w:val="sr-Latn-RS" w:eastAsia="en-GB"/>
        </w:rPr>
        <w:t>kancelarije</w:t>
      </w:r>
      <w:r w:rsidR="00E127F3">
        <w:rPr>
          <w:rFonts w:ascii="Times New Roman" w:hAnsi="Times New Roman"/>
          <w:noProof/>
          <w:sz w:val="24"/>
          <w:szCs w:val="24"/>
          <w:lang w:val="sr-Latn-RS" w:eastAsia="en-GB"/>
        </w:rPr>
        <w:t xml:space="preserve"> za suzbijanje prevara (OLAF) i Revizorskog suda Evropske unije u vezi s praćenjem i evaluacijom Programa, učešće Bosne i Hercegovine u Programu biće predmet stalnog praćenja na partnerskoj osnovi koja uključuje Komisiju i Bosnu i Hercegovinu.</w:t>
      </w:r>
    </w:p>
    <w:p w:rsidR="00E127F3" w:rsidRPr="00E127F3" w:rsidRDefault="00D5150F" w:rsidP="00795377">
      <w:pPr>
        <w:spacing w:before="240" w:after="120" w:line="259" w:lineRule="auto"/>
        <w:ind w:left="432" w:hanging="432"/>
        <w:jc w:val="both"/>
        <w:outlineLvl w:val="0"/>
        <w:rPr>
          <w:rFonts w:ascii="Times New Roman" w:hAnsi="Times New Roman"/>
          <w:noProof/>
          <w:sz w:val="24"/>
          <w:szCs w:val="24"/>
          <w:lang w:val="sr-Latn-RS" w:eastAsia="en-GB"/>
        </w:rPr>
      </w:pPr>
      <w:r w:rsidRPr="00E14703">
        <w:rPr>
          <w:rFonts w:ascii="Times New Roman" w:hAnsi="Times New Roman"/>
          <w:noProof/>
          <w:sz w:val="24"/>
          <w:szCs w:val="24"/>
          <w:lang w:val="sr-Cyrl-RS" w:eastAsia="en-GB"/>
        </w:rPr>
        <w:t>2.</w:t>
      </w:r>
      <w:r w:rsidRPr="00E14703">
        <w:rPr>
          <w:rFonts w:ascii="Times New Roman" w:hAnsi="Times New Roman"/>
          <w:noProof/>
          <w:sz w:val="24"/>
          <w:szCs w:val="24"/>
          <w:lang w:val="sr-Cyrl-RS" w:eastAsia="en-GB"/>
        </w:rPr>
        <w:tab/>
      </w:r>
      <w:r w:rsidR="00E127F3">
        <w:rPr>
          <w:rFonts w:ascii="Times New Roman" w:hAnsi="Times New Roman"/>
          <w:noProof/>
          <w:sz w:val="24"/>
          <w:szCs w:val="24"/>
          <w:lang w:val="sr-Latn-RS" w:eastAsia="en-GB"/>
        </w:rPr>
        <w:t xml:space="preserve">Pravila koja se odnose na dobro finansijsko upravljanje, uključujući i finansijsku kontrolu, </w:t>
      </w:r>
      <w:r w:rsidR="006F669B">
        <w:rPr>
          <w:rFonts w:ascii="Times New Roman" w:hAnsi="Times New Roman"/>
          <w:noProof/>
          <w:sz w:val="24"/>
          <w:szCs w:val="24"/>
          <w:lang w:val="sr-Latn-RS" w:eastAsia="en-GB"/>
        </w:rPr>
        <w:t>naplatu potraživanja</w:t>
      </w:r>
      <w:r w:rsidR="00E127F3">
        <w:rPr>
          <w:rFonts w:ascii="Times New Roman" w:hAnsi="Times New Roman"/>
          <w:noProof/>
          <w:sz w:val="24"/>
          <w:szCs w:val="24"/>
          <w:lang w:val="sr-Latn-RS" w:eastAsia="en-GB"/>
        </w:rPr>
        <w:t xml:space="preserve"> i druge mjere protiv zloupotrebe u vezi s finansiranjem Unije u skladu s ovim sporazumom utvrđena su u </w:t>
      </w:r>
      <w:r w:rsidR="004F4173">
        <w:rPr>
          <w:rFonts w:ascii="Times New Roman" w:hAnsi="Times New Roman"/>
          <w:noProof/>
          <w:sz w:val="24"/>
          <w:szCs w:val="24"/>
          <w:lang w:val="sr-Latn-RS" w:eastAsia="en-GB"/>
        </w:rPr>
        <w:t>Aneksu</w:t>
      </w:r>
      <w:r w:rsidR="00E127F3">
        <w:rPr>
          <w:rFonts w:ascii="Times New Roman" w:hAnsi="Times New Roman"/>
          <w:noProof/>
          <w:sz w:val="24"/>
          <w:szCs w:val="24"/>
          <w:lang w:val="sr-Latn-RS" w:eastAsia="en-GB"/>
        </w:rPr>
        <w:t xml:space="preserve"> II.</w:t>
      </w:r>
    </w:p>
    <w:p w:rsidR="00D5150F" w:rsidRPr="00E14703" w:rsidRDefault="00D5150F" w:rsidP="00D5150F">
      <w:pPr>
        <w:spacing w:before="120" w:after="120" w:line="240" w:lineRule="auto"/>
        <w:jc w:val="both"/>
        <w:outlineLvl w:val="0"/>
        <w:rPr>
          <w:rFonts w:ascii="Times New Roman" w:hAnsi="Times New Roman"/>
          <w:noProof/>
          <w:sz w:val="24"/>
          <w:szCs w:val="24"/>
          <w:lang w:val="sr-Cyrl-RS" w:eastAsia="en-GB"/>
        </w:rPr>
      </w:pPr>
    </w:p>
    <w:p w:rsidR="00D5150F" w:rsidRPr="00C1288D" w:rsidRDefault="00C1288D" w:rsidP="00D5150F">
      <w:pPr>
        <w:widowControl w:val="0"/>
        <w:suppressAutoHyphens/>
        <w:autoSpaceDN w:val="0"/>
        <w:spacing w:before="120" w:after="120"/>
        <w:jc w:val="center"/>
        <w:textAlignment w:val="baseline"/>
        <w:rPr>
          <w:rFonts w:ascii="Times New Roman" w:eastAsia="Andale Sans UI" w:hAnsi="Times New Roman" w:cs="Tahoma"/>
          <w:b/>
          <w:noProof/>
          <w:kern w:val="3"/>
          <w:sz w:val="24"/>
          <w:szCs w:val="24"/>
          <w:lang w:val="sr-Latn-RS" w:bidi="en-US"/>
        </w:rPr>
      </w:pPr>
      <w:r>
        <w:rPr>
          <w:rFonts w:ascii="Times New Roman" w:eastAsia="Andale Sans UI" w:hAnsi="Times New Roman" w:cs="Tahoma"/>
          <w:b/>
          <w:noProof/>
          <w:kern w:val="3"/>
          <w:sz w:val="24"/>
          <w:szCs w:val="24"/>
          <w:lang w:val="sr-Latn-RS" w:bidi="en-US"/>
        </w:rPr>
        <w:t>Član</w:t>
      </w:r>
      <w:r w:rsidR="00D5150F" w:rsidRPr="00E14703">
        <w:rPr>
          <w:rFonts w:ascii="Times New Roman" w:eastAsia="Andale Sans UI" w:hAnsi="Times New Roman" w:cs="Tahoma"/>
          <w:b/>
          <w:noProof/>
          <w:kern w:val="3"/>
          <w:sz w:val="24"/>
          <w:szCs w:val="24"/>
          <w:lang w:val="sr-Cyrl-RS" w:bidi="en-US"/>
        </w:rPr>
        <w:t xml:space="preserve"> 5</w:t>
      </w:r>
      <w:r>
        <w:rPr>
          <w:rFonts w:ascii="Times New Roman" w:eastAsia="Andale Sans UI" w:hAnsi="Times New Roman" w:cs="Tahoma"/>
          <w:b/>
          <w:noProof/>
          <w:kern w:val="3"/>
          <w:sz w:val="24"/>
          <w:szCs w:val="24"/>
          <w:lang w:val="sr-Latn-RS" w:bidi="en-US"/>
        </w:rPr>
        <w:t>.</w:t>
      </w:r>
    </w:p>
    <w:p w:rsidR="00D5150F" w:rsidRPr="00E14703" w:rsidRDefault="00C1288D" w:rsidP="00D5150F">
      <w:pPr>
        <w:widowControl w:val="0"/>
        <w:suppressAutoHyphens/>
        <w:autoSpaceDN w:val="0"/>
        <w:spacing w:before="120" w:after="120"/>
        <w:jc w:val="center"/>
        <w:textAlignment w:val="baseline"/>
        <w:rPr>
          <w:rFonts w:ascii="Times New Roman" w:eastAsia="Andale Sans UI" w:hAnsi="Times New Roman" w:cs="Tahoma"/>
          <w:b/>
          <w:noProof/>
          <w:kern w:val="3"/>
          <w:sz w:val="24"/>
          <w:szCs w:val="24"/>
          <w:lang w:val="sr-Cyrl-RS" w:bidi="en-US"/>
        </w:rPr>
      </w:pPr>
      <w:r>
        <w:rPr>
          <w:rFonts w:ascii="Times New Roman" w:eastAsia="Andale Sans UI" w:hAnsi="Times New Roman" w:cs="Tahoma"/>
          <w:b/>
          <w:noProof/>
          <w:kern w:val="3"/>
          <w:sz w:val="24"/>
          <w:szCs w:val="24"/>
          <w:lang w:val="sr-Latn-RS" w:bidi="en-US"/>
        </w:rPr>
        <w:t>Povezanost s drugim međunarodnim sporazumima</w:t>
      </w:r>
      <w:r w:rsidR="00D5150F" w:rsidRPr="00E14703">
        <w:rPr>
          <w:rFonts w:ascii="Times New Roman" w:eastAsia="Andale Sans UI" w:hAnsi="Times New Roman" w:cs="Tahoma"/>
          <w:b/>
          <w:noProof/>
          <w:kern w:val="3"/>
          <w:sz w:val="24"/>
          <w:szCs w:val="24"/>
          <w:lang w:val="sr-Cyrl-RS" w:bidi="en-US"/>
        </w:rPr>
        <w:t xml:space="preserve"> </w:t>
      </w:r>
    </w:p>
    <w:p w:rsidR="00C1288D" w:rsidRDefault="00501354" w:rsidP="00795377">
      <w:pPr>
        <w:pStyle w:val="ListParagraph"/>
        <w:widowControl w:val="0"/>
        <w:numPr>
          <w:ilvl w:val="0"/>
          <w:numId w:val="24"/>
        </w:numPr>
        <w:suppressAutoHyphens/>
        <w:autoSpaceDN w:val="0"/>
        <w:spacing w:before="240" w:after="120" w:line="259" w:lineRule="auto"/>
        <w:ind w:left="450" w:hanging="450"/>
        <w:jc w:val="both"/>
        <w:textAlignment w:val="baseline"/>
        <w:rPr>
          <w:rFonts w:ascii="inherit" w:eastAsia="Andale Sans UI" w:hAnsi="inherit" w:cs="Tahoma"/>
          <w:noProof/>
          <w:color w:val="000000"/>
          <w:kern w:val="3"/>
          <w:sz w:val="24"/>
          <w:szCs w:val="24"/>
          <w:shd w:val="clear" w:color="auto" w:fill="FFFFFF"/>
          <w:lang w:val="sr-Cyrl-RS" w:bidi="en-US"/>
        </w:rPr>
      </w:pPr>
      <w:r>
        <w:rPr>
          <w:rFonts w:ascii="inherit" w:eastAsia="Andale Sans UI" w:hAnsi="inherit" w:cs="Tahoma"/>
          <w:noProof/>
          <w:color w:val="000000"/>
          <w:kern w:val="3"/>
          <w:sz w:val="24"/>
          <w:szCs w:val="24"/>
          <w:shd w:val="clear" w:color="auto" w:fill="FFFFFF"/>
          <w:lang w:val="sr-Latn-RS" w:bidi="en-US"/>
        </w:rPr>
        <w:t>Ovaj sporazum će biti realiziran</w:t>
      </w:r>
      <w:r w:rsidR="00C1288D">
        <w:rPr>
          <w:rFonts w:ascii="inherit" w:eastAsia="Andale Sans UI" w:hAnsi="inherit" w:cs="Tahoma"/>
          <w:noProof/>
          <w:color w:val="000000"/>
          <w:kern w:val="3"/>
          <w:sz w:val="24"/>
          <w:szCs w:val="24"/>
          <w:shd w:val="clear" w:color="auto" w:fill="FFFFFF"/>
          <w:lang w:val="sr-Latn-RS" w:bidi="en-US"/>
        </w:rPr>
        <w:t xml:space="preserve"> u skladu s obavezama </w:t>
      </w:r>
      <w:r w:rsidR="003B6232">
        <w:rPr>
          <w:rFonts w:ascii="Times New Roman" w:eastAsia="Andale Sans UI" w:hAnsi="Times New Roman"/>
          <w:noProof/>
          <w:kern w:val="3"/>
          <w:sz w:val="24"/>
          <w:szCs w:val="24"/>
          <w:lang w:val="sr-Latn-RS" w:bidi="en-US"/>
        </w:rPr>
        <w:t>Sporazumnih</w:t>
      </w:r>
      <w:r w:rsidR="003B6232" w:rsidRPr="00E14703">
        <w:rPr>
          <w:rFonts w:ascii="Times New Roman" w:eastAsia="Andale Sans UI" w:hAnsi="Times New Roman"/>
          <w:noProof/>
          <w:kern w:val="3"/>
          <w:sz w:val="24"/>
          <w:szCs w:val="24"/>
          <w:lang w:val="sr-Cyrl-RS" w:bidi="en-US"/>
        </w:rPr>
        <w:t xml:space="preserve"> </w:t>
      </w:r>
      <w:r w:rsidR="00C1288D">
        <w:rPr>
          <w:rFonts w:ascii="inherit" w:eastAsia="Andale Sans UI" w:hAnsi="inherit" w:cs="Tahoma"/>
          <w:noProof/>
          <w:color w:val="000000"/>
          <w:kern w:val="3"/>
          <w:sz w:val="24"/>
          <w:szCs w:val="24"/>
          <w:shd w:val="clear" w:color="auto" w:fill="FFFFFF"/>
          <w:lang w:val="sr-Latn-RS" w:bidi="en-US"/>
        </w:rPr>
        <w:t xml:space="preserve">strana koje proističu iz </w:t>
      </w:r>
      <w:r w:rsidR="00C1288D">
        <w:rPr>
          <w:rFonts w:ascii="Times New Roman" w:eastAsia="Andale Sans UI" w:hAnsi="Times New Roman"/>
          <w:noProof/>
          <w:kern w:val="3"/>
          <w:sz w:val="24"/>
          <w:szCs w:val="24"/>
          <w:lang w:val="sr-Cyrl-RS" w:bidi="en-US"/>
        </w:rPr>
        <w:t>UNESCO-ve Konvencije</w:t>
      </w:r>
      <w:r w:rsidR="00C1288D" w:rsidRPr="00E14703">
        <w:rPr>
          <w:rFonts w:ascii="Times New Roman" w:eastAsia="Andale Sans UI" w:hAnsi="Times New Roman"/>
          <w:noProof/>
          <w:kern w:val="3"/>
          <w:sz w:val="24"/>
          <w:szCs w:val="24"/>
          <w:lang w:val="sr-Cyrl-RS" w:bidi="en-US"/>
        </w:rPr>
        <w:t xml:space="preserve"> o zaštiti i unapređenju raznolikosti kulturnih izraza</w:t>
      </w:r>
      <w:r w:rsidR="00C1288D">
        <w:rPr>
          <w:rFonts w:ascii="Times New Roman" w:eastAsia="Andale Sans UI" w:hAnsi="Times New Roman"/>
          <w:noProof/>
          <w:kern w:val="3"/>
          <w:sz w:val="24"/>
          <w:szCs w:val="24"/>
          <w:lang w:val="sr-Latn-RS" w:bidi="en-US"/>
        </w:rPr>
        <w:t xml:space="preserve"> </w:t>
      </w:r>
      <w:r w:rsidR="00C1288D" w:rsidRPr="00E14703">
        <w:rPr>
          <w:rFonts w:ascii="Times New Roman" w:eastAsia="Andale Sans UI" w:hAnsi="Times New Roman"/>
          <w:noProof/>
          <w:kern w:val="3"/>
          <w:sz w:val="24"/>
          <w:szCs w:val="24"/>
          <w:lang w:val="sr-Cyrl-RS" w:bidi="en-US"/>
        </w:rPr>
        <w:t>iz 2005. godine</w:t>
      </w:r>
      <w:r w:rsidR="00C1288D">
        <w:rPr>
          <w:rFonts w:ascii="Times New Roman" w:eastAsia="Andale Sans UI" w:hAnsi="Times New Roman"/>
          <w:noProof/>
          <w:kern w:val="3"/>
          <w:sz w:val="24"/>
          <w:szCs w:val="24"/>
          <w:lang w:val="sr-Latn-RS" w:bidi="en-US"/>
        </w:rPr>
        <w:t>.</w:t>
      </w:r>
    </w:p>
    <w:p w:rsidR="00D5150F" w:rsidRPr="00E02A3F" w:rsidRDefault="00C1288D" w:rsidP="00795377">
      <w:pPr>
        <w:pStyle w:val="ListParagraph"/>
        <w:widowControl w:val="0"/>
        <w:numPr>
          <w:ilvl w:val="0"/>
          <w:numId w:val="24"/>
        </w:numPr>
        <w:suppressAutoHyphens/>
        <w:autoSpaceDN w:val="0"/>
        <w:spacing w:before="240" w:after="120" w:line="259" w:lineRule="auto"/>
        <w:ind w:left="450" w:hanging="450"/>
        <w:jc w:val="both"/>
        <w:textAlignment w:val="baseline"/>
        <w:rPr>
          <w:rFonts w:ascii="Times New Roman" w:hAnsi="Times New Roman"/>
          <w:b/>
          <w:noProof/>
          <w:sz w:val="24"/>
          <w:szCs w:val="24"/>
          <w:lang w:val="sr-Cyrl-RS" w:eastAsia="en-GB"/>
        </w:rPr>
      </w:pPr>
      <w:r>
        <w:rPr>
          <w:rFonts w:ascii="Times New Roman" w:hAnsi="Times New Roman"/>
          <w:noProof/>
          <w:sz w:val="24"/>
          <w:szCs w:val="20"/>
          <w:lang w:val="sr-Latn-RS" w:eastAsia="en-GB"/>
        </w:rPr>
        <w:t xml:space="preserve">Osim toga, </w:t>
      </w:r>
      <w:r w:rsidR="00C23897" w:rsidRPr="00E14703">
        <w:rPr>
          <w:rFonts w:ascii="Times New Roman" w:hAnsi="Times New Roman"/>
          <w:noProof/>
          <w:sz w:val="24"/>
          <w:szCs w:val="20"/>
          <w:lang w:val="sr-Cyrl-RS" w:eastAsia="en-GB"/>
        </w:rPr>
        <w:t xml:space="preserve">Bosna </w:t>
      </w:r>
      <w:r>
        <w:rPr>
          <w:rFonts w:ascii="Times New Roman" w:hAnsi="Times New Roman"/>
          <w:noProof/>
          <w:sz w:val="24"/>
          <w:szCs w:val="20"/>
          <w:lang w:val="sr-Latn-RS" w:eastAsia="en-GB"/>
        </w:rPr>
        <w:t>i</w:t>
      </w:r>
      <w:r w:rsidR="00C23897" w:rsidRPr="00E14703">
        <w:rPr>
          <w:rFonts w:ascii="Times New Roman" w:hAnsi="Times New Roman"/>
          <w:noProof/>
          <w:sz w:val="24"/>
          <w:szCs w:val="20"/>
          <w:lang w:val="sr-Cyrl-RS" w:eastAsia="en-GB"/>
        </w:rPr>
        <w:t xml:space="preserve"> Her</w:t>
      </w:r>
      <w:r>
        <w:rPr>
          <w:rFonts w:ascii="Times New Roman" w:hAnsi="Times New Roman"/>
          <w:noProof/>
          <w:sz w:val="24"/>
          <w:szCs w:val="20"/>
          <w:lang w:val="sr-Latn-RS" w:eastAsia="en-GB"/>
        </w:rPr>
        <w:t>c</w:t>
      </w:r>
      <w:r w:rsidR="00C23897" w:rsidRPr="00E14703">
        <w:rPr>
          <w:rFonts w:ascii="Times New Roman" w:hAnsi="Times New Roman"/>
          <w:noProof/>
          <w:sz w:val="24"/>
          <w:szCs w:val="20"/>
          <w:lang w:val="sr-Cyrl-RS" w:eastAsia="en-GB"/>
        </w:rPr>
        <w:t>egovina</w:t>
      </w:r>
      <w:r w:rsidR="00A8599B" w:rsidRPr="00E14703">
        <w:rPr>
          <w:rFonts w:ascii="inherit" w:eastAsia="Andale Sans UI" w:hAnsi="inherit" w:cs="Tahoma"/>
          <w:noProof/>
          <w:color w:val="000000"/>
          <w:kern w:val="3"/>
          <w:sz w:val="24"/>
          <w:szCs w:val="24"/>
          <w:shd w:val="clear" w:color="auto" w:fill="FFFFFF"/>
          <w:lang w:val="sr-Cyrl-RS" w:bidi="en-US"/>
        </w:rPr>
        <w:t xml:space="preserve"> </w:t>
      </w:r>
      <w:r>
        <w:rPr>
          <w:rFonts w:ascii="inherit" w:eastAsia="Andale Sans UI" w:hAnsi="inherit" w:cs="Tahoma"/>
          <w:noProof/>
          <w:color w:val="000000"/>
          <w:kern w:val="3"/>
          <w:sz w:val="24"/>
          <w:szCs w:val="24"/>
          <w:shd w:val="clear" w:color="auto" w:fill="FFFFFF"/>
          <w:lang w:val="sr-Latn-RS" w:bidi="en-US"/>
        </w:rPr>
        <w:t>će zadržati odgovarajuće izuzetke od principa najpovlašćenije nacije u skladu s pravilima Svjetske trgovinske organizacije</w:t>
      </w:r>
      <w:r w:rsidR="00A8599B" w:rsidRPr="00C1288D">
        <w:rPr>
          <w:rStyle w:val="FootnoteReference"/>
          <w:rFonts w:ascii="Times New Roman" w:hAnsi="Times New Roman"/>
          <w:noProof/>
          <w:sz w:val="24"/>
          <w:szCs w:val="24"/>
          <w:lang w:val="sr-Cyrl-RS" w:eastAsia="ja-JP"/>
        </w:rPr>
        <w:footnoteReference w:id="7"/>
      </w:r>
      <w:r w:rsidR="00A8599B" w:rsidRPr="00C1288D">
        <w:rPr>
          <w:rFonts w:ascii="Times New Roman" w:hAnsi="Times New Roman"/>
          <w:noProof/>
          <w:sz w:val="24"/>
          <w:szCs w:val="24"/>
          <w:lang w:val="sr-Cyrl-RS" w:eastAsia="ja-JP"/>
        </w:rPr>
        <w:t>.</w:t>
      </w:r>
    </w:p>
    <w:p w:rsidR="00D5150F" w:rsidRPr="00C1288D" w:rsidRDefault="00C1288D" w:rsidP="00D5150F">
      <w:pPr>
        <w:spacing w:before="240" w:after="120" w:line="240" w:lineRule="auto"/>
        <w:jc w:val="center"/>
        <w:outlineLvl w:val="0"/>
        <w:rPr>
          <w:rFonts w:ascii="Times New Roman" w:hAnsi="Times New Roman"/>
          <w:b/>
          <w:noProof/>
          <w:sz w:val="24"/>
          <w:szCs w:val="24"/>
          <w:lang w:val="sr-Latn-RS" w:eastAsia="en-GB"/>
        </w:rPr>
      </w:pPr>
      <w:r>
        <w:rPr>
          <w:rFonts w:ascii="Times New Roman" w:hAnsi="Times New Roman"/>
          <w:b/>
          <w:noProof/>
          <w:sz w:val="24"/>
          <w:szCs w:val="24"/>
          <w:lang w:val="sr-Latn-RS" w:eastAsia="en-GB"/>
        </w:rPr>
        <w:t>Član</w:t>
      </w:r>
      <w:r w:rsidR="00D5150F" w:rsidRPr="00E14703">
        <w:rPr>
          <w:rFonts w:ascii="Times New Roman" w:hAnsi="Times New Roman"/>
          <w:b/>
          <w:noProof/>
          <w:sz w:val="24"/>
          <w:szCs w:val="24"/>
          <w:lang w:val="sr-Cyrl-RS" w:eastAsia="en-GB"/>
        </w:rPr>
        <w:t xml:space="preserve"> 6</w:t>
      </w:r>
      <w:r>
        <w:rPr>
          <w:rFonts w:ascii="Times New Roman" w:hAnsi="Times New Roman"/>
          <w:b/>
          <w:noProof/>
          <w:sz w:val="24"/>
          <w:szCs w:val="24"/>
          <w:lang w:val="sr-Latn-RS" w:eastAsia="en-GB"/>
        </w:rPr>
        <w:t>.</w:t>
      </w:r>
    </w:p>
    <w:p w:rsidR="00D5150F" w:rsidRPr="00C1288D" w:rsidRDefault="00C1288D" w:rsidP="005C4D24">
      <w:pPr>
        <w:spacing w:before="120" w:after="240" w:line="240" w:lineRule="auto"/>
        <w:ind w:left="426" w:hanging="426"/>
        <w:jc w:val="center"/>
        <w:outlineLvl w:val="0"/>
        <w:rPr>
          <w:rFonts w:ascii="Times New Roman" w:hAnsi="Times New Roman"/>
          <w:b/>
          <w:noProof/>
          <w:sz w:val="24"/>
          <w:szCs w:val="24"/>
          <w:lang w:val="sr-Latn-RS" w:eastAsia="en-GB"/>
        </w:rPr>
      </w:pPr>
      <w:r>
        <w:rPr>
          <w:rFonts w:ascii="Times New Roman" w:hAnsi="Times New Roman"/>
          <w:b/>
          <w:noProof/>
          <w:sz w:val="24"/>
          <w:szCs w:val="24"/>
          <w:lang w:val="sr-Latn-RS" w:eastAsia="en-GB"/>
        </w:rPr>
        <w:t>Završne odredbe</w:t>
      </w:r>
    </w:p>
    <w:p w:rsidR="00795377" w:rsidRDefault="00795377" w:rsidP="00795377">
      <w:pPr>
        <w:pStyle w:val="Standard"/>
        <w:numPr>
          <w:ilvl w:val="0"/>
          <w:numId w:val="16"/>
        </w:numPr>
        <w:spacing w:before="240" w:after="120" w:line="259" w:lineRule="auto"/>
        <w:ind w:left="432" w:hanging="426"/>
        <w:jc w:val="both"/>
        <w:rPr>
          <w:rFonts w:cs="Times New Roman"/>
          <w:noProof/>
          <w:lang w:val="sr-Cyrl-RS"/>
        </w:rPr>
      </w:pPr>
      <w:r>
        <w:rPr>
          <w:rFonts w:cs="Times New Roman"/>
          <w:noProof/>
          <w:lang w:val="sr-Latn-RS"/>
        </w:rPr>
        <w:t xml:space="preserve">Ovaj sporazum stupa na snagu na dan na koji </w:t>
      </w:r>
      <w:r w:rsidR="003B6232">
        <w:rPr>
          <w:noProof/>
          <w:lang w:val="sr-Latn-RS"/>
        </w:rPr>
        <w:t>Sporazumne</w:t>
      </w:r>
      <w:r w:rsidR="003B6232" w:rsidRPr="00E14703">
        <w:rPr>
          <w:noProof/>
          <w:lang w:val="sr-Cyrl-RS"/>
        </w:rPr>
        <w:t xml:space="preserve"> </w:t>
      </w:r>
      <w:r>
        <w:rPr>
          <w:rFonts w:cs="Times New Roman"/>
          <w:noProof/>
          <w:lang w:val="sr-Latn-RS"/>
        </w:rPr>
        <w:t>strane obavijeste jedna drugu o završetku njihovih internih procedura neophodnih u tu svrhu.</w:t>
      </w:r>
    </w:p>
    <w:p w:rsidR="003B6232" w:rsidRDefault="003B6232" w:rsidP="00795377">
      <w:pPr>
        <w:pStyle w:val="Standard"/>
        <w:numPr>
          <w:ilvl w:val="0"/>
          <w:numId w:val="6"/>
        </w:numPr>
        <w:spacing w:before="240" w:after="120" w:line="259" w:lineRule="auto"/>
        <w:ind w:left="432" w:hanging="426"/>
        <w:jc w:val="both"/>
        <w:rPr>
          <w:rFonts w:cs="Times New Roman"/>
          <w:noProof/>
          <w:lang w:val="sr-Cyrl-RS"/>
        </w:rPr>
      </w:pPr>
      <w:r>
        <w:rPr>
          <w:rFonts w:cs="Times New Roman"/>
          <w:noProof/>
          <w:lang w:val="sr-Latn-RS"/>
        </w:rPr>
        <w:t xml:space="preserve">Ovaj sporazum se primjenjuje od </w:t>
      </w:r>
      <w:r w:rsidRPr="00E14703">
        <w:rPr>
          <w:rFonts w:cs="Times New Roman"/>
          <w:noProof/>
          <w:lang w:val="sr-Cyrl-RS"/>
        </w:rPr>
        <w:t>[</w:t>
      </w:r>
      <w:r>
        <w:rPr>
          <w:rFonts w:cs="Times New Roman"/>
          <w:noProof/>
          <w:lang w:val="sr-Latn-RS"/>
        </w:rPr>
        <w:t>01.01.</w:t>
      </w:r>
      <w:r w:rsidRPr="00E14703">
        <w:rPr>
          <w:rFonts w:cs="Times New Roman"/>
          <w:noProof/>
          <w:lang w:val="sr-Cyrl-RS"/>
        </w:rPr>
        <w:t>2021</w:t>
      </w:r>
      <w:r>
        <w:rPr>
          <w:rFonts w:cs="Times New Roman"/>
          <w:noProof/>
          <w:lang w:val="sr-Latn-RS"/>
        </w:rPr>
        <w:t>. godine</w:t>
      </w:r>
      <w:r w:rsidRPr="00E14703">
        <w:rPr>
          <w:rFonts w:cs="Times New Roman"/>
          <w:noProof/>
          <w:lang w:val="sr-Cyrl-RS"/>
        </w:rPr>
        <w:t>]</w:t>
      </w:r>
      <w:r>
        <w:rPr>
          <w:rFonts w:cs="Times New Roman"/>
          <w:noProof/>
          <w:lang w:val="sr-Cyrl-RS"/>
        </w:rPr>
        <w:t xml:space="preserve">. On ostaje na snazi onoliko dugo koliko </w:t>
      </w:r>
      <w:r>
        <w:rPr>
          <w:rFonts w:cs="Times New Roman"/>
          <w:noProof/>
          <w:lang w:val="sr-Latn-RS"/>
        </w:rPr>
        <w:t>bude</w:t>
      </w:r>
      <w:r>
        <w:rPr>
          <w:rFonts w:cs="Times New Roman"/>
          <w:noProof/>
          <w:lang w:val="sr-Cyrl-RS"/>
        </w:rPr>
        <w:t xml:space="preserve"> </w:t>
      </w:r>
      <w:r>
        <w:rPr>
          <w:rFonts w:cs="Times New Roman"/>
          <w:noProof/>
          <w:lang w:val="sr-Latn-RS"/>
        </w:rPr>
        <w:t>neophodno</w:t>
      </w:r>
      <w:r>
        <w:rPr>
          <w:rFonts w:cs="Times New Roman"/>
          <w:noProof/>
          <w:lang w:val="sr-Cyrl-RS"/>
        </w:rPr>
        <w:t xml:space="preserve"> da se završe sv</w:t>
      </w:r>
      <w:r>
        <w:rPr>
          <w:rFonts w:cs="Times New Roman"/>
          <w:noProof/>
          <w:lang w:val="sr-Latn-RS"/>
        </w:rPr>
        <w:t>i projekti i aktivnosti koji se finansiraju iz programa Kreativna Evropa, sve aktivnosti neophodne za zaštitu finansijskih inter</w:t>
      </w:r>
      <w:r w:rsidR="00B7778F">
        <w:rPr>
          <w:rFonts w:cs="Times New Roman"/>
          <w:noProof/>
          <w:lang w:val="sr-Latn-RS"/>
        </w:rPr>
        <w:t>e</w:t>
      </w:r>
      <w:r>
        <w:rPr>
          <w:rFonts w:cs="Times New Roman"/>
          <w:noProof/>
          <w:lang w:val="sr-Latn-RS"/>
        </w:rPr>
        <w:t xml:space="preserve">sa </w:t>
      </w:r>
      <w:r>
        <w:rPr>
          <w:rFonts w:cs="Times New Roman"/>
          <w:noProof/>
          <w:lang w:val="sr-Latn-RS"/>
        </w:rPr>
        <w:lastRenderedPageBreak/>
        <w:t>Evropske unije i sve finansijske obaveze koje proističu iz realizacije ovog sporazuma između Sporazumnih strana.</w:t>
      </w:r>
    </w:p>
    <w:p w:rsidR="003B6232" w:rsidRPr="003B6232" w:rsidRDefault="003B6232" w:rsidP="00795377">
      <w:pPr>
        <w:pStyle w:val="Standard"/>
        <w:numPr>
          <w:ilvl w:val="0"/>
          <w:numId w:val="6"/>
        </w:numPr>
        <w:spacing w:before="240" w:after="120" w:line="259" w:lineRule="auto"/>
        <w:ind w:left="432" w:hanging="426"/>
        <w:jc w:val="both"/>
        <w:rPr>
          <w:rFonts w:cs="Times New Roman"/>
          <w:i/>
          <w:noProof/>
          <w:lang w:val="sr-Cyrl-RS"/>
        </w:rPr>
      </w:pPr>
      <w:r>
        <w:rPr>
          <w:rFonts w:cs="Times New Roman"/>
          <w:noProof/>
          <w:lang w:val="sr-Latn-RS"/>
        </w:rPr>
        <w:t xml:space="preserve">Unija i Bosna i Hercegovina mogu da primjenjuju ovaj sporazum privremeno u skladu s njihovim internim procedurama i zakonskim propisima. Privremena primjena počinje na dan </w:t>
      </w:r>
      <w:r w:rsidR="00B7778F">
        <w:rPr>
          <w:rFonts w:cs="Times New Roman"/>
          <w:noProof/>
          <w:lang w:val="sr-Latn-RS"/>
        </w:rPr>
        <w:t>na koji</w:t>
      </w:r>
      <w:r>
        <w:rPr>
          <w:rFonts w:cs="Times New Roman"/>
          <w:noProof/>
          <w:lang w:val="sr-Latn-RS"/>
        </w:rPr>
        <w:t xml:space="preserve"> Sporazumne strane obavijeste jedna drugu o završetku njihovih internih procedura neophodnih u tu svrhu.</w:t>
      </w:r>
    </w:p>
    <w:p w:rsidR="003B6232" w:rsidRPr="003B6232" w:rsidRDefault="003B6232" w:rsidP="00795377">
      <w:pPr>
        <w:pStyle w:val="Standard"/>
        <w:numPr>
          <w:ilvl w:val="0"/>
          <w:numId w:val="6"/>
        </w:numPr>
        <w:spacing w:before="240" w:after="120" w:line="259" w:lineRule="auto"/>
        <w:ind w:left="432" w:hanging="426"/>
        <w:jc w:val="both"/>
        <w:rPr>
          <w:rFonts w:cs="Times New Roman"/>
          <w:i/>
          <w:noProof/>
          <w:lang w:val="sr-Cyrl-RS"/>
        </w:rPr>
      </w:pPr>
      <w:r>
        <w:rPr>
          <w:rFonts w:cs="Times New Roman"/>
          <w:noProof/>
          <w:lang w:val="sr-Latn-RS"/>
        </w:rPr>
        <w:t xml:space="preserve">Ako Bosna i Hercegovina obavijesti Komisiju koja nastupa u ime Unije da neće završiti svoje interne procedure neophodne za stupanje ovog sporazuma na snagu, primjena ovog sporazuma prestaje na dan na koji Komisija primi ovu obavijest, </w:t>
      </w:r>
      <w:r w:rsidR="0064684C">
        <w:rPr>
          <w:rFonts w:cs="Times New Roman"/>
          <w:noProof/>
          <w:lang w:val="sr-Latn-RS"/>
        </w:rPr>
        <w:t>koji će predstavljati datum prestanka važenja u smislu ovog sporazuma.</w:t>
      </w:r>
    </w:p>
    <w:p w:rsidR="0064684C" w:rsidRDefault="0064684C" w:rsidP="00795377">
      <w:pPr>
        <w:pStyle w:val="Standard"/>
        <w:numPr>
          <w:ilvl w:val="0"/>
          <w:numId w:val="6"/>
        </w:numPr>
        <w:spacing w:before="240" w:after="120" w:line="259" w:lineRule="auto"/>
        <w:ind w:left="432" w:hanging="426"/>
        <w:jc w:val="both"/>
        <w:rPr>
          <w:rFonts w:cs="Times New Roman"/>
          <w:noProof/>
          <w:lang w:val="sr-Cyrl-RS"/>
        </w:rPr>
      </w:pPr>
      <w:r>
        <w:rPr>
          <w:rFonts w:cs="Times New Roman"/>
          <w:noProof/>
          <w:lang w:val="sr-Latn-RS"/>
        </w:rPr>
        <w:t xml:space="preserve">Primjena ovog sporazuma može biti obustavljena na inicijativu Unije u slučaju neplaćanja dospjelog </w:t>
      </w:r>
      <w:r w:rsidR="00B7778F">
        <w:rPr>
          <w:rFonts w:cs="Times New Roman"/>
          <w:noProof/>
          <w:lang w:val="sr-Latn-RS"/>
        </w:rPr>
        <w:t xml:space="preserve">iznosa </w:t>
      </w:r>
      <w:r>
        <w:rPr>
          <w:rFonts w:cs="Times New Roman"/>
          <w:noProof/>
          <w:lang w:val="sr-Latn-RS"/>
        </w:rPr>
        <w:t xml:space="preserve">finansijskog ili operativnog doprinosa Bosne i Hercegovine, u skladu s navedenim u tački II), stav (3) </w:t>
      </w:r>
      <w:r w:rsidR="004F4173">
        <w:rPr>
          <w:rFonts w:cs="Times New Roman"/>
          <w:noProof/>
          <w:lang w:val="sr-Latn-RS"/>
        </w:rPr>
        <w:t>Aneksa</w:t>
      </w:r>
      <w:r>
        <w:rPr>
          <w:rFonts w:cs="Times New Roman"/>
          <w:noProof/>
          <w:lang w:val="sr-Latn-RS"/>
        </w:rPr>
        <w:t xml:space="preserve"> </w:t>
      </w:r>
      <w:r w:rsidR="00B7778F">
        <w:rPr>
          <w:rFonts w:cs="Times New Roman"/>
          <w:noProof/>
          <w:lang w:val="sr-Latn-RS"/>
        </w:rPr>
        <w:t>I</w:t>
      </w:r>
      <w:r>
        <w:rPr>
          <w:rFonts w:cs="Times New Roman"/>
          <w:noProof/>
          <w:lang w:val="sr-Latn-RS"/>
        </w:rPr>
        <w:t>.</w:t>
      </w:r>
    </w:p>
    <w:p w:rsidR="0064684C" w:rsidRPr="0064684C" w:rsidRDefault="0064684C" w:rsidP="00795377">
      <w:pPr>
        <w:pStyle w:val="Standard"/>
        <w:spacing w:before="240" w:after="120" w:line="259" w:lineRule="auto"/>
        <w:ind w:left="432"/>
        <w:jc w:val="both"/>
        <w:rPr>
          <w:rFonts w:cs="Times New Roman"/>
          <w:noProof/>
          <w:lang w:val="sr-Latn-RS"/>
        </w:rPr>
      </w:pPr>
      <w:r>
        <w:rPr>
          <w:rFonts w:cs="Times New Roman"/>
          <w:noProof/>
          <w:lang w:val="sr-Latn-RS"/>
        </w:rPr>
        <w:t xml:space="preserve">O obustavi primjene ovog sporazuma Komisija obavještava Bosnu i Hercegovinu </w:t>
      </w:r>
      <w:r w:rsidR="00A30D86">
        <w:rPr>
          <w:rFonts w:cs="Times New Roman"/>
          <w:noProof/>
          <w:lang w:val="sr-Latn-RS"/>
        </w:rPr>
        <w:t>putem formalne pisane obavijesti koja stupa na snagu 30 dana nakon što Bosna i Hercegovina primi navedenu obavijest.</w:t>
      </w:r>
    </w:p>
    <w:p w:rsidR="00A30D86" w:rsidRPr="00A30D86" w:rsidRDefault="00A30D86" w:rsidP="00795377">
      <w:pPr>
        <w:pStyle w:val="Standard"/>
        <w:spacing w:before="240" w:after="120" w:line="259" w:lineRule="auto"/>
        <w:ind w:left="432"/>
        <w:jc w:val="both"/>
        <w:rPr>
          <w:rFonts w:cs="Times New Roman"/>
          <w:noProof/>
          <w:lang w:val="sr-Latn-RS"/>
        </w:rPr>
      </w:pPr>
      <w:r>
        <w:rPr>
          <w:rFonts w:cs="Times New Roman"/>
          <w:noProof/>
          <w:lang w:val="sr-Latn-RS"/>
        </w:rPr>
        <w:t xml:space="preserve">U slučaju obustave primjene ovog sporazuma, pravna lica osnovana u Bosni i Hercegovini neće imati pravo da učestvuju u procedurama dodjele koje ne budu završene na dan stupanja obustave na snagu. Procedura dodjele se smatra završenom po zaključenju pravnih obaveza </w:t>
      </w:r>
      <w:r w:rsidR="00501354">
        <w:rPr>
          <w:rFonts w:cs="Times New Roman"/>
          <w:noProof/>
          <w:lang w:val="sr-Latn-RS"/>
        </w:rPr>
        <w:t xml:space="preserve">zaključenih na osnovu </w:t>
      </w:r>
      <w:r w:rsidR="00B7778F">
        <w:rPr>
          <w:rFonts w:cs="Times New Roman"/>
          <w:noProof/>
          <w:lang w:val="sr-Latn-RS"/>
        </w:rPr>
        <w:t xml:space="preserve">provedene </w:t>
      </w:r>
      <w:r>
        <w:rPr>
          <w:rFonts w:cs="Times New Roman"/>
          <w:noProof/>
          <w:lang w:val="sr-Latn-RS"/>
        </w:rPr>
        <w:t>procedure.</w:t>
      </w:r>
    </w:p>
    <w:p w:rsidR="00A30D86" w:rsidRPr="00A30D86" w:rsidRDefault="00A30D86" w:rsidP="00A30D86">
      <w:pPr>
        <w:pStyle w:val="Standard"/>
        <w:spacing w:before="240" w:after="120" w:line="259" w:lineRule="auto"/>
        <w:ind w:left="432"/>
        <w:jc w:val="both"/>
        <w:rPr>
          <w:rFonts w:cs="Times New Roman"/>
          <w:noProof/>
          <w:lang w:val="sr-Latn-RS"/>
        </w:rPr>
      </w:pPr>
      <w:r>
        <w:rPr>
          <w:rFonts w:cs="Times New Roman"/>
          <w:noProof/>
          <w:lang w:val="sr-Latn-RS"/>
        </w:rPr>
        <w:t>Obustava se ne odnosi na pravne obaveze zaključene s pravnim licima osnovanim u Bosni i Hercegovini prije stupanja obustave na snagu. Ovaj sporazum će se i dalje primjenjivati na takve pravne obaveze.</w:t>
      </w:r>
    </w:p>
    <w:p w:rsidR="00A30D86" w:rsidRPr="00F107E0" w:rsidRDefault="00F107E0" w:rsidP="00A30D86">
      <w:pPr>
        <w:pStyle w:val="Standard"/>
        <w:spacing w:before="240" w:after="120" w:line="259" w:lineRule="auto"/>
        <w:ind w:left="432"/>
        <w:jc w:val="both"/>
        <w:rPr>
          <w:rFonts w:cs="Times New Roman"/>
          <w:noProof/>
          <w:lang w:val="sr-Latn-RS"/>
        </w:rPr>
      </w:pPr>
      <w:r>
        <w:rPr>
          <w:rFonts w:cs="Times New Roman"/>
          <w:noProof/>
          <w:lang w:val="sr-Latn-RS"/>
        </w:rPr>
        <w:t xml:space="preserve">Komisija će bez odlaganja obavijestiti Bosnu i Hercegovinu nakon što Komisija primi cjelokupni iznos dospjelog finansijskog ili operativnog doprinosa. Obustava se ukida </w:t>
      </w:r>
      <w:r w:rsidR="00B7778F">
        <w:rPr>
          <w:rFonts w:cs="Times New Roman"/>
          <w:noProof/>
          <w:lang w:val="sr-Latn-RS"/>
        </w:rPr>
        <w:t>neposredno</w:t>
      </w:r>
      <w:r>
        <w:rPr>
          <w:rFonts w:cs="Times New Roman"/>
          <w:noProof/>
          <w:lang w:val="sr-Latn-RS"/>
        </w:rPr>
        <w:t xml:space="preserve"> nakon slanja navedene obavijesti.</w:t>
      </w:r>
    </w:p>
    <w:p w:rsidR="00F107E0" w:rsidRPr="00F107E0" w:rsidRDefault="00F107E0" w:rsidP="00F107E0">
      <w:pPr>
        <w:pStyle w:val="Standard"/>
        <w:spacing w:before="240" w:after="120" w:line="259" w:lineRule="auto"/>
        <w:ind w:left="432"/>
        <w:jc w:val="both"/>
        <w:rPr>
          <w:rFonts w:cs="Times New Roman"/>
          <w:noProof/>
          <w:lang w:val="sr-Latn-RS"/>
        </w:rPr>
      </w:pPr>
      <w:r>
        <w:rPr>
          <w:rFonts w:cs="Times New Roman"/>
          <w:noProof/>
          <w:lang w:val="sr-Latn-RS"/>
        </w:rPr>
        <w:t xml:space="preserve">Od dana ukidanja obustave, pravna lica iz Bosne i Hercegovine ponovo </w:t>
      </w:r>
      <w:r w:rsidR="00B7778F">
        <w:rPr>
          <w:rFonts w:cs="Times New Roman"/>
          <w:noProof/>
          <w:lang w:val="sr-Latn-RS"/>
        </w:rPr>
        <w:t>će imati</w:t>
      </w:r>
      <w:r>
        <w:rPr>
          <w:rFonts w:cs="Times New Roman"/>
          <w:noProof/>
          <w:lang w:val="sr-Latn-RS"/>
        </w:rPr>
        <w:t xml:space="preserve"> pravo da učestvuju u procedurama dodjele objavljenim nakon tog datuma, kao i u procedurama dodjele objavljenim prije tog datuma, za koje nije istekao krajnji rok za podnošenje prijava.</w:t>
      </w:r>
    </w:p>
    <w:p w:rsidR="00F107E0" w:rsidRDefault="00F107E0" w:rsidP="00795377">
      <w:pPr>
        <w:pStyle w:val="Standard"/>
        <w:numPr>
          <w:ilvl w:val="0"/>
          <w:numId w:val="6"/>
        </w:numPr>
        <w:spacing w:before="240" w:after="120" w:line="259" w:lineRule="auto"/>
        <w:ind w:left="432" w:hanging="426"/>
        <w:jc w:val="both"/>
        <w:rPr>
          <w:rFonts w:cs="Times New Roman"/>
          <w:noProof/>
          <w:lang w:val="sr-Cyrl-RS"/>
        </w:rPr>
      </w:pPr>
      <w:r>
        <w:rPr>
          <w:rFonts w:cs="Times New Roman"/>
          <w:noProof/>
          <w:lang w:val="sr-Latn-RS"/>
        </w:rPr>
        <w:t>Svaka od Sporazumnih strana može da raskine ovaj sporazum u bilo kom trenutku putem pisane obavijesti u kojoj se navodi namjera da se isti raskine.</w:t>
      </w:r>
    </w:p>
    <w:p w:rsidR="00F107E0" w:rsidRPr="00F107E0" w:rsidRDefault="00F107E0" w:rsidP="00F107E0">
      <w:pPr>
        <w:pStyle w:val="LegalNumPar"/>
        <w:numPr>
          <w:ilvl w:val="0"/>
          <w:numId w:val="0"/>
        </w:numPr>
        <w:spacing w:before="240" w:after="120" w:line="259" w:lineRule="auto"/>
        <w:ind w:left="432"/>
        <w:jc w:val="both"/>
        <w:rPr>
          <w:rFonts w:ascii="Times New Roman" w:hAnsi="Times New Roman"/>
          <w:noProof/>
          <w:lang w:val="sr-Latn-RS"/>
        </w:rPr>
      </w:pPr>
      <w:r>
        <w:rPr>
          <w:rFonts w:ascii="Times New Roman" w:hAnsi="Times New Roman"/>
          <w:noProof/>
          <w:lang w:val="sr-Latn-RS"/>
        </w:rPr>
        <w:t xml:space="preserve">Raskid sporazuma stupa na snagu tri kalendarska mjeseca nakon datuma na koji pisana </w:t>
      </w:r>
      <w:r w:rsidRPr="00C270E0">
        <w:rPr>
          <w:rFonts w:ascii="Times New Roman" w:hAnsi="Times New Roman"/>
          <w:noProof/>
          <w:lang w:val="sr-Latn-RS"/>
        </w:rPr>
        <w:t xml:space="preserve">obavijest stigne do primaoca. Datum stupanja na snagu raskida sporazuma predstavlja datum </w:t>
      </w:r>
      <w:r w:rsidR="00A40422" w:rsidRPr="00C270E0">
        <w:rPr>
          <w:rFonts w:ascii="Times New Roman" w:hAnsi="Times New Roman"/>
          <w:noProof/>
          <w:lang w:val="sr-Latn-RS"/>
        </w:rPr>
        <w:t>prestan</w:t>
      </w:r>
      <w:r w:rsidR="00836A8A" w:rsidRPr="00C270E0">
        <w:rPr>
          <w:rFonts w:ascii="Times New Roman" w:hAnsi="Times New Roman"/>
          <w:noProof/>
          <w:lang w:val="sr-Latn-RS"/>
        </w:rPr>
        <w:t>ka važenja</w:t>
      </w:r>
      <w:r w:rsidRPr="00C270E0">
        <w:rPr>
          <w:rFonts w:ascii="Times New Roman" w:hAnsi="Times New Roman"/>
          <w:noProof/>
          <w:lang w:val="sr-Latn-RS"/>
        </w:rPr>
        <w:t xml:space="preserve"> u</w:t>
      </w:r>
      <w:r>
        <w:rPr>
          <w:rFonts w:ascii="Times New Roman" w:hAnsi="Times New Roman"/>
          <w:noProof/>
          <w:lang w:val="sr-Latn-RS"/>
        </w:rPr>
        <w:t xml:space="preserve"> smislu ovog sporazuma.</w:t>
      </w:r>
    </w:p>
    <w:p w:rsidR="00836A8A" w:rsidRDefault="00836A8A" w:rsidP="00795377">
      <w:pPr>
        <w:pStyle w:val="Standard"/>
        <w:numPr>
          <w:ilvl w:val="0"/>
          <w:numId w:val="6"/>
        </w:numPr>
        <w:spacing w:before="240" w:after="120" w:line="259" w:lineRule="auto"/>
        <w:ind w:left="432" w:hanging="426"/>
        <w:jc w:val="both"/>
        <w:rPr>
          <w:noProof/>
          <w:lang w:val="sr-Cyrl-RS" w:eastAsia="en-GB"/>
        </w:rPr>
      </w:pPr>
      <w:r>
        <w:rPr>
          <w:noProof/>
          <w:lang w:val="sr-Latn-RS" w:eastAsia="en-GB"/>
        </w:rPr>
        <w:t>U slučaju privremenog prekida primjene ovog sporazuma u skladu sa stavom (4) ili u slučaju prestanka važenja istog u skladu sa stavom (6), Sporazumne strane su saglasne sa sljedećim:</w:t>
      </w:r>
    </w:p>
    <w:p w:rsidR="00954813" w:rsidRDefault="007A7574" w:rsidP="00836A8A">
      <w:pPr>
        <w:pStyle w:val="Standard"/>
        <w:numPr>
          <w:ilvl w:val="1"/>
          <w:numId w:val="31"/>
        </w:numPr>
        <w:spacing w:before="240" w:after="120" w:line="259" w:lineRule="auto"/>
        <w:ind w:left="810"/>
        <w:jc w:val="both"/>
        <w:rPr>
          <w:noProof/>
          <w:lang w:val="sr-Cyrl-RS" w:eastAsia="en-GB"/>
        </w:rPr>
      </w:pPr>
      <w:r>
        <w:rPr>
          <w:noProof/>
          <w:lang w:val="sr-Latn-RS" w:eastAsia="en-GB"/>
        </w:rPr>
        <w:lastRenderedPageBreak/>
        <w:t xml:space="preserve">realizacija </w:t>
      </w:r>
      <w:r w:rsidR="00954813">
        <w:rPr>
          <w:noProof/>
          <w:lang w:val="sr-Latn-RS" w:eastAsia="en-GB"/>
        </w:rPr>
        <w:t>projek</w:t>
      </w:r>
      <w:r>
        <w:rPr>
          <w:noProof/>
          <w:lang w:val="sr-Latn-RS" w:eastAsia="en-GB"/>
        </w:rPr>
        <w:t>a</w:t>
      </w:r>
      <w:r w:rsidR="00954813">
        <w:rPr>
          <w:noProof/>
          <w:lang w:val="sr-Latn-RS" w:eastAsia="en-GB"/>
        </w:rPr>
        <w:t>t</w:t>
      </w:r>
      <w:r>
        <w:rPr>
          <w:noProof/>
          <w:lang w:val="sr-Latn-RS" w:eastAsia="en-GB"/>
        </w:rPr>
        <w:t>a</w:t>
      </w:r>
      <w:r w:rsidR="00954813">
        <w:rPr>
          <w:noProof/>
          <w:lang w:val="sr-Latn-RS" w:eastAsia="en-GB"/>
        </w:rPr>
        <w:t xml:space="preserve">, </w:t>
      </w:r>
      <w:r w:rsidR="00025DE8">
        <w:rPr>
          <w:noProof/>
          <w:lang w:val="sr-Latn-RS" w:eastAsia="en-GB"/>
        </w:rPr>
        <w:t>postupaka</w:t>
      </w:r>
      <w:r w:rsidR="00954813">
        <w:rPr>
          <w:noProof/>
          <w:lang w:val="sr-Latn-RS" w:eastAsia="en-GB"/>
        </w:rPr>
        <w:t>, aktivnosti, ili dijelov</w:t>
      </w:r>
      <w:r>
        <w:rPr>
          <w:noProof/>
          <w:lang w:val="sr-Latn-RS" w:eastAsia="en-GB"/>
        </w:rPr>
        <w:t>a</w:t>
      </w:r>
      <w:r w:rsidR="00954813">
        <w:rPr>
          <w:noProof/>
          <w:lang w:val="sr-Latn-RS" w:eastAsia="en-GB"/>
        </w:rPr>
        <w:t xml:space="preserve"> istih </w:t>
      </w:r>
      <w:r>
        <w:rPr>
          <w:noProof/>
          <w:lang w:val="sr-Latn-RS" w:eastAsia="en-GB"/>
        </w:rPr>
        <w:t xml:space="preserve">u vezi s kojima je došlo do zaključenja pravnih obaveza tokom privremene primjene i/ili nakon stupanja na snagu ovog sporazuma, te prije prestanka primjene ili raskida ovog sporazuma, biće nastavljena do njihovog završetka u skladu s </w:t>
      </w:r>
      <w:r w:rsidR="00501354">
        <w:rPr>
          <w:noProof/>
          <w:lang w:val="sr-Latn-RS" w:eastAsia="en-GB"/>
        </w:rPr>
        <w:t>uvjetima</w:t>
      </w:r>
      <w:r>
        <w:rPr>
          <w:noProof/>
          <w:lang w:val="sr-Latn-RS" w:eastAsia="en-GB"/>
        </w:rPr>
        <w:t xml:space="preserve"> utvrđenim ovim sporazumom;</w:t>
      </w:r>
    </w:p>
    <w:p w:rsidR="007A7574" w:rsidRDefault="007A7574" w:rsidP="00836A8A">
      <w:pPr>
        <w:pStyle w:val="Standard"/>
        <w:numPr>
          <w:ilvl w:val="1"/>
          <w:numId w:val="31"/>
        </w:numPr>
        <w:spacing w:before="240" w:after="120" w:line="259" w:lineRule="auto"/>
        <w:ind w:left="810"/>
        <w:jc w:val="both"/>
        <w:rPr>
          <w:noProof/>
          <w:lang w:val="sr-Cyrl-RS" w:eastAsia="en-GB"/>
        </w:rPr>
      </w:pPr>
      <w:r>
        <w:rPr>
          <w:noProof/>
          <w:lang w:val="sr-Latn-RS" w:eastAsia="en-GB"/>
        </w:rPr>
        <w:t>iznos godišnjeg finansijskog doprinosa u godini N tokom koje dođe do privremenog prek</w:t>
      </w:r>
      <w:r w:rsidR="00B7778F">
        <w:rPr>
          <w:noProof/>
          <w:lang w:val="sr-Latn-RS" w:eastAsia="en-GB"/>
        </w:rPr>
        <w:t>ida primjene ili do raskida ovog</w:t>
      </w:r>
      <w:r>
        <w:rPr>
          <w:noProof/>
          <w:lang w:val="sr-Latn-RS" w:eastAsia="en-GB"/>
        </w:rPr>
        <w:t xml:space="preserve"> sporazuma biće </w:t>
      </w:r>
      <w:r w:rsidR="00501354">
        <w:rPr>
          <w:noProof/>
          <w:lang w:val="sr-Latn-RS" w:eastAsia="en-GB"/>
        </w:rPr>
        <w:t>plaćen u potpunosti u skladu s č</w:t>
      </w:r>
      <w:r>
        <w:rPr>
          <w:noProof/>
          <w:lang w:val="sr-Latn-RS" w:eastAsia="en-GB"/>
        </w:rPr>
        <w:t>lanom 3.</w:t>
      </w:r>
    </w:p>
    <w:p w:rsidR="007A7574" w:rsidRPr="007A7574" w:rsidRDefault="007A7574" w:rsidP="007A7574">
      <w:pPr>
        <w:pStyle w:val="Standard"/>
        <w:spacing w:before="240" w:after="120" w:line="259" w:lineRule="auto"/>
        <w:ind w:left="432"/>
        <w:jc w:val="both"/>
        <w:rPr>
          <w:noProof/>
          <w:lang w:val="sr-Latn-RS"/>
        </w:rPr>
      </w:pPr>
      <w:r>
        <w:rPr>
          <w:noProof/>
          <w:lang w:val="sr-Latn-RS"/>
        </w:rPr>
        <w:t>Sporazumne strane će sporazumno rješ</w:t>
      </w:r>
      <w:r w:rsidR="00B7778F">
        <w:rPr>
          <w:noProof/>
          <w:lang w:val="sr-Latn-RS"/>
        </w:rPr>
        <w:t>ava</w:t>
      </w:r>
      <w:r>
        <w:rPr>
          <w:noProof/>
          <w:lang w:val="sr-Latn-RS"/>
        </w:rPr>
        <w:t>ti sv</w:t>
      </w:r>
      <w:r w:rsidR="00B7778F">
        <w:rPr>
          <w:noProof/>
          <w:lang w:val="sr-Latn-RS"/>
        </w:rPr>
        <w:t>e</w:t>
      </w:r>
      <w:r>
        <w:rPr>
          <w:noProof/>
          <w:lang w:val="sr-Latn-RS"/>
        </w:rPr>
        <w:t xml:space="preserve"> drug</w:t>
      </w:r>
      <w:r w:rsidR="00B7778F">
        <w:rPr>
          <w:noProof/>
          <w:lang w:val="sr-Latn-RS"/>
        </w:rPr>
        <w:t>e</w:t>
      </w:r>
      <w:r>
        <w:rPr>
          <w:noProof/>
          <w:lang w:val="sr-Latn-RS"/>
        </w:rPr>
        <w:t xml:space="preserve"> </w:t>
      </w:r>
      <w:r w:rsidR="00B7778F">
        <w:rPr>
          <w:noProof/>
          <w:lang w:val="sr-Latn-RS"/>
        </w:rPr>
        <w:t>sporove nastale</w:t>
      </w:r>
      <w:r>
        <w:rPr>
          <w:noProof/>
          <w:lang w:val="sr-Latn-RS"/>
        </w:rPr>
        <w:t xml:space="preserve"> </w:t>
      </w:r>
      <w:r w:rsidR="00B7778F">
        <w:rPr>
          <w:noProof/>
          <w:lang w:val="sr-Latn-RS"/>
        </w:rPr>
        <w:t>usljed</w:t>
      </w:r>
      <w:r>
        <w:rPr>
          <w:noProof/>
          <w:lang w:val="sr-Latn-RS"/>
        </w:rPr>
        <w:t xml:space="preserve"> raskida ili prestanka privremene primjene ovog sporazuma.</w:t>
      </w:r>
    </w:p>
    <w:p w:rsidR="007A7574" w:rsidRDefault="007A7574" w:rsidP="00795377">
      <w:pPr>
        <w:pStyle w:val="Standard"/>
        <w:numPr>
          <w:ilvl w:val="0"/>
          <w:numId w:val="6"/>
        </w:numPr>
        <w:spacing w:before="240" w:after="120" w:line="259" w:lineRule="auto"/>
        <w:ind w:left="432" w:hanging="426"/>
        <w:jc w:val="both"/>
        <w:rPr>
          <w:noProof/>
          <w:lang w:val="sr-Cyrl-RS" w:eastAsia="en-GB"/>
        </w:rPr>
      </w:pPr>
      <w:r>
        <w:rPr>
          <w:noProof/>
          <w:lang w:val="sr-Latn-RS" w:eastAsia="en-GB"/>
        </w:rPr>
        <w:t xml:space="preserve">Ovaj sporazum se može mijenjati isključivo pisanim putem, uz saglasnost Sporazumnih strana. Kod stupanja na snagu izmjena ili dopuna primjenjuje se ista procedura koja se primjenjuje kod stupanja na snagu sporazuma. </w:t>
      </w:r>
    </w:p>
    <w:p w:rsidR="007A7574" w:rsidRDefault="00B7778F" w:rsidP="00795377">
      <w:pPr>
        <w:pStyle w:val="Standard"/>
        <w:numPr>
          <w:ilvl w:val="0"/>
          <w:numId w:val="6"/>
        </w:numPr>
        <w:spacing w:before="240" w:after="120" w:line="259" w:lineRule="auto"/>
        <w:ind w:left="432" w:hanging="426"/>
        <w:jc w:val="both"/>
        <w:rPr>
          <w:noProof/>
          <w:lang w:val="sr-Cyrl-RS" w:eastAsia="en-GB"/>
        </w:rPr>
      </w:pPr>
      <w:r>
        <w:rPr>
          <w:noProof/>
          <w:lang w:val="sr-Latn-RS" w:eastAsia="en-GB"/>
        </w:rPr>
        <w:t>Aneksi</w:t>
      </w:r>
      <w:r w:rsidR="007A7574">
        <w:rPr>
          <w:noProof/>
          <w:lang w:val="sr-Latn-RS" w:eastAsia="en-GB"/>
        </w:rPr>
        <w:t xml:space="preserve"> ovom sporazumu čine sastavni dio ovog sporazuma.</w:t>
      </w:r>
    </w:p>
    <w:p w:rsidR="00CC6A0A" w:rsidRPr="00E14703" w:rsidRDefault="00CC6A0A" w:rsidP="00C46C4C">
      <w:pPr>
        <w:pStyle w:val="LegalNumPar"/>
        <w:numPr>
          <w:ilvl w:val="0"/>
          <w:numId w:val="0"/>
        </w:numPr>
        <w:spacing w:line="240" w:lineRule="auto"/>
        <w:rPr>
          <w:rFonts w:ascii="Times New Roman" w:hAnsi="Times New Roman"/>
          <w:noProof/>
          <w:lang w:val="sr-Cyrl-RS" w:eastAsia="en-GB"/>
        </w:rPr>
      </w:pPr>
    </w:p>
    <w:p w:rsidR="00F63638" w:rsidRPr="00476972" w:rsidRDefault="00F63638" w:rsidP="00D5150F">
      <w:pPr>
        <w:spacing w:before="120" w:after="120" w:line="240" w:lineRule="auto"/>
        <w:jc w:val="both"/>
        <w:outlineLvl w:val="0"/>
        <w:rPr>
          <w:rFonts w:ascii="Times New Roman" w:hAnsi="Times New Roman"/>
          <w:noProof/>
          <w:sz w:val="24"/>
          <w:lang w:val="sr-Latn-RS" w:eastAsia="en-GB"/>
        </w:rPr>
      </w:pPr>
      <w:r w:rsidRPr="00476972">
        <w:rPr>
          <w:rFonts w:ascii="Times New Roman" w:hAnsi="Times New Roman"/>
          <w:noProof/>
          <w:sz w:val="24"/>
          <w:lang w:val="sr-Latn-RS" w:eastAsia="en-GB"/>
        </w:rPr>
        <w:t xml:space="preserve">Sporazum je sačinjen u dva primjerka na engleskom, bosanskom, hrvatskom i srpskom jeziku, pri čemu su svi tekstovi </w:t>
      </w:r>
      <w:r w:rsidR="005036B9">
        <w:rPr>
          <w:rFonts w:ascii="Times New Roman" w:hAnsi="Times New Roman"/>
          <w:noProof/>
          <w:sz w:val="24"/>
          <w:lang w:val="sr-Latn-RS" w:eastAsia="en-GB"/>
        </w:rPr>
        <w:t>ravnopravni</w:t>
      </w:r>
      <w:r w:rsidRPr="00476972">
        <w:rPr>
          <w:rFonts w:ascii="Times New Roman" w:hAnsi="Times New Roman"/>
          <w:noProof/>
          <w:sz w:val="24"/>
          <w:lang w:val="sr-Latn-RS" w:eastAsia="en-GB"/>
        </w:rPr>
        <w:t>, a u slučaju neslaganja u tumačenju, mjerodavan je tekst na engleskom jeziku.</w:t>
      </w:r>
    </w:p>
    <w:p w:rsidR="00F63638" w:rsidRDefault="00F63638" w:rsidP="00D5150F">
      <w:pPr>
        <w:spacing w:before="120" w:after="120" w:line="240" w:lineRule="auto"/>
        <w:jc w:val="both"/>
        <w:outlineLvl w:val="0"/>
        <w:rPr>
          <w:rFonts w:ascii="Times New Roman" w:hAnsi="Times New Roman"/>
          <w:noProof/>
          <w:sz w:val="24"/>
          <w:lang w:val="sr-Latn-RS" w:eastAsia="en-GB"/>
        </w:rPr>
      </w:pPr>
    </w:p>
    <w:p w:rsidR="00DC502A" w:rsidRDefault="00DC502A" w:rsidP="00D5150F">
      <w:pPr>
        <w:spacing w:before="120" w:after="120" w:line="240" w:lineRule="auto"/>
        <w:jc w:val="both"/>
        <w:outlineLvl w:val="0"/>
        <w:rPr>
          <w:rFonts w:ascii="Times New Roman" w:hAnsi="Times New Roman"/>
          <w:noProof/>
          <w:sz w:val="24"/>
          <w:szCs w:val="24"/>
          <w:lang w:val="sr-Latn-RS" w:eastAsia="en-GB"/>
        </w:rPr>
      </w:pPr>
      <w:r>
        <w:rPr>
          <w:rFonts w:ascii="Times New Roman" w:hAnsi="Times New Roman"/>
          <w:noProof/>
          <w:sz w:val="24"/>
          <w:szCs w:val="24"/>
          <w:lang w:val="sr-Latn-RS" w:eastAsia="en-GB"/>
        </w:rPr>
        <w:t>Potpisano</w:t>
      </w:r>
      <w:r w:rsidR="007F4519">
        <w:rPr>
          <w:rFonts w:ascii="Times New Roman" w:hAnsi="Times New Roman"/>
          <w:noProof/>
          <w:sz w:val="24"/>
          <w:szCs w:val="24"/>
          <w:lang w:val="sr-Latn-RS" w:eastAsia="en-GB"/>
        </w:rPr>
        <w:t xml:space="preserve"> </w:t>
      </w:r>
      <w:r w:rsidR="007F4519" w:rsidRPr="007F4519">
        <w:rPr>
          <w:rFonts w:ascii="Times New Roman" w:hAnsi="Times New Roman"/>
          <w:noProof/>
          <w:sz w:val="24"/>
          <w:szCs w:val="24"/>
          <w:lang w:val="sr-Latn-RS" w:eastAsia="en-GB"/>
        </w:rPr>
        <w:t xml:space="preserve">u osam originala na </w:t>
      </w:r>
      <w:r w:rsidR="00917CBB">
        <w:rPr>
          <w:rFonts w:ascii="Times New Roman" w:hAnsi="Times New Roman"/>
          <w:noProof/>
          <w:sz w:val="24"/>
          <w:szCs w:val="24"/>
          <w:lang w:val="sr-Latn-RS" w:eastAsia="en-GB"/>
        </w:rPr>
        <w:t xml:space="preserve">engleskom, </w:t>
      </w:r>
      <w:r w:rsidR="007F4519" w:rsidRPr="007F4519">
        <w:rPr>
          <w:rFonts w:ascii="Times New Roman" w:hAnsi="Times New Roman"/>
          <w:noProof/>
          <w:sz w:val="24"/>
          <w:szCs w:val="24"/>
          <w:lang w:val="sr-Latn-RS" w:eastAsia="en-GB"/>
        </w:rPr>
        <w:t>bosanskom, hrvats</w:t>
      </w:r>
      <w:r w:rsidR="00917CBB">
        <w:rPr>
          <w:rFonts w:ascii="Times New Roman" w:hAnsi="Times New Roman"/>
          <w:noProof/>
          <w:sz w:val="24"/>
          <w:szCs w:val="24"/>
          <w:lang w:val="sr-Latn-RS" w:eastAsia="en-GB"/>
        </w:rPr>
        <w:t>kom i</w:t>
      </w:r>
      <w:r w:rsidR="007F4519">
        <w:rPr>
          <w:rFonts w:ascii="Times New Roman" w:hAnsi="Times New Roman"/>
          <w:noProof/>
          <w:sz w:val="24"/>
          <w:szCs w:val="24"/>
          <w:lang w:val="sr-Latn-RS" w:eastAsia="en-GB"/>
        </w:rPr>
        <w:t xml:space="preserve"> srpskom jeziku</w:t>
      </w:r>
      <w:r w:rsidR="00E60A0E">
        <w:rPr>
          <w:rFonts w:ascii="Times New Roman" w:hAnsi="Times New Roman"/>
          <w:noProof/>
          <w:sz w:val="24"/>
          <w:szCs w:val="24"/>
          <w:lang w:val="sr-Latn-RS" w:eastAsia="en-GB"/>
        </w:rPr>
        <w:t>,</w:t>
      </w:r>
    </w:p>
    <w:p w:rsidR="00DC502A" w:rsidRPr="00DC502A" w:rsidRDefault="00DC502A" w:rsidP="00DC502A">
      <w:pPr>
        <w:spacing w:before="120" w:after="120" w:line="240" w:lineRule="auto"/>
        <w:jc w:val="both"/>
        <w:outlineLvl w:val="0"/>
        <w:rPr>
          <w:rFonts w:ascii="Times New Roman" w:hAnsi="Times New Roman"/>
          <w:b/>
          <w:sz w:val="24"/>
          <w:szCs w:val="24"/>
          <w:lang w:val="bs-Latn-BA"/>
        </w:rPr>
      </w:pPr>
      <w:r>
        <w:rPr>
          <w:rFonts w:ascii="Times New Roman" w:hAnsi="Times New Roman"/>
          <w:noProof/>
          <w:sz w:val="24"/>
          <w:szCs w:val="24"/>
          <w:lang w:val="sr-Latn-RS" w:eastAsia="en-GB"/>
        </w:rPr>
        <w:t xml:space="preserve">u </w:t>
      </w:r>
      <w:r w:rsidR="00324A54">
        <w:rPr>
          <w:rFonts w:ascii="Times New Roman" w:hAnsi="Times New Roman"/>
          <w:noProof/>
          <w:sz w:val="24"/>
          <w:szCs w:val="24"/>
          <w:lang w:val="sr-Latn-RS" w:eastAsia="en-GB"/>
        </w:rPr>
        <w:t>Saraje</w:t>
      </w:r>
      <w:r w:rsidR="00D51A9A">
        <w:rPr>
          <w:rFonts w:ascii="Times New Roman" w:hAnsi="Times New Roman"/>
          <w:noProof/>
          <w:sz w:val="24"/>
          <w:szCs w:val="24"/>
          <w:lang w:val="sr-Latn-RS" w:eastAsia="en-GB"/>
        </w:rPr>
        <w:t>vu</w:t>
      </w:r>
      <w:r>
        <w:rPr>
          <w:rFonts w:ascii="Times New Roman" w:hAnsi="Times New Roman"/>
          <w:noProof/>
          <w:sz w:val="24"/>
          <w:szCs w:val="24"/>
          <w:lang w:val="sr-Latn-RS" w:eastAsia="en-GB"/>
        </w:rPr>
        <w:t xml:space="preserve">  </w:t>
      </w:r>
      <w:r w:rsidR="00D5150F" w:rsidRPr="00E14703">
        <w:rPr>
          <w:rFonts w:ascii="Times New Roman" w:hAnsi="Times New Roman"/>
          <w:noProof/>
          <w:sz w:val="24"/>
          <w:szCs w:val="24"/>
          <w:lang w:val="sr-Cyrl-RS" w:eastAsia="en-GB"/>
        </w:rPr>
        <w:t>………</w:t>
      </w:r>
      <w:r w:rsidR="00F13597">
        <w:rPr>
          <w:rFonts w:ascii="Times New Roman" w:hAnsi="Times New Roman"/>
          <w:noProof/>
          <w:sz w:val="24"/>
          <w:szCs w:val="24"/>
          <w:lang w:val="sr-Latn-RS" w:eastAsia="en-GB"/>
        </w:rPr>
        <w:t>...........</w:t>
      </w:r>
      <w:r w:rsidR="00D5150F" w:rsidRPr="00E14703">
        <w:rPr>
          <w:rFonts w:ascii="Times New Roman" w:hAnsi="Times New Roman"/>
          <w:noProof/>
          <w:sz w:val="24"/>
          <w:szCs w:val="24"/>
          <w:lang w:val="sr-Cyrl-RS" w:eastAsia="en-GB"/>
        </w:rPr>
        <w:t xml:space="preserve">… </w:t>
      </w:r>
      <w:r w:rsidR="00F13597">
        <w:rPr>
          <w:rFonts w:ascii="Times New Roman" w:hAnsi="Times New Roman"/>
          <w:noProof/>
          <w:sz w:val="24"/>
          <w:szCs w:val="24"/>
          <w:lang w:val="sr-Latn-RS" w:eastAsia="en-GB"/>
        </w:rPr>
        <w:t>godine</w:t>
      </w:r>
      <w:r w:rsidR="003D0A1C">
        <w:rPr>
          <w:rFonts w:ascii="Times New Roman" w:hAnsi="Times New Roman"/>
          <w:noProof/>
          <w:sz w:val="24"/>
          <w:szCs w:val="24"/>
          <w:lang w:val="sr-Latn-RS" w:eastAsia="en-GB"/>
        </w:rPr>
        <w:t xml:space="preserve">                     i            </w:t>
      </w:r>
      <w:r w:rsidR="003D0A1C">
        <w:rPr>
          <w:rFonts w:ascii="Times New Roman" w:hAnsi="Times New Roman"/>
          <w:sz w:val="24"/>
          <w:szCs w:val="24"/>
          <w:lang w:val="bs-Latn-BA"/>
        </w:rPr>
        <w:t xml:space="preserve">u </w:t>
      </w:r>
      <w:r w:rsidR="00324A54">
        <w:rPr>
          <w:rFonts w:ascii="Times New Roman" w:hAnsi="Times New Roman"/>
          <w:sz w:val="24"/>
          <w:szCs w:val="24"/>
          <w:lang w:val="bs-Latn-BA"/>
        </w:rPr>
        <w:t>Briselu</w:t>
      </w:r>
      <w:r w:rsidR="003D0A1C">
        <w:rPr>
          <w:rFonts w:ascii="Times New Roman" w:hAnsi="Times New Roman"/>
          <w:sz w:val="24"/>
          <w:szCs w:val="24"/>
          <w:lang w:val="bs-Latn-BA"/>
        </w:rPr>
        <w:t xml:space="preserve"> ...........................</w:t>
      </w:r>
      <w:r w:rsidRPr="00DC502A">
        <w:rPr>
          <w:rFonts w:ascii="Times New Roman" w:hAnsi="Times New Roman"/>
          <w:sz w:val="24"/>
          <w:szCs w:val="24"/>
          <w:lang w:val="bs-Latn-BA"/>
        </w:rPr>
        <w:t>godin</w:t>
      </w:r>
      <w:r w:rsidR="003D0A1C">
        <w:rPr>
          <w:rFonts w:ascii="Times New Roman" w:hAnsi="Times New Roman"/>
          <w:sz w:val="24"/>
          <w:szCs w:val="24"/>
          <w:lang w:val="bs-Latn-BA"/>
        </w:rPr>
        <w:t>e</w:t>
      </w:r>
      <w:r w:rsidRPr="00DC502A">
        <w:rPr>
          <w:rFonts w:ascii="Times New Roman" w:hAnsi="Times New Roman"/>
          <w:b/>
          <w:sz w:val="24"/>
          <w:szCs w:val="24"/>
          <w:lang w:val="bs-Latn-BA"/>
        </w:rPr>
        <w:t> </w:t>
      </w:r>
    </w:p>
    <w:p w:rsidR="00CC6A0A" w:rsidRPr="00DC502A" w:rsidRDefault="00CC6A0A" w:rsidP="00D5150F">
      <w:pPr>
        <w:spacing w:before="120" w:after="120" w:line="240" w:lineRule="auto"/>
        <w:jc w:val="both"/>
        <w:outlineLvl w:val="0"/>
        <w:rPr>
          <w:rFonts w:ascii="Times New Roman" w:hAnsi="Times New Roman"/>
          <w:noProof/>
          <w:sz w:val="24"/>
          <w:szCs w:val="24"/>
          <w:lang w:val="bs-Latn-BA" w:eastAsia="en-GB"/>
        </w:rPr>
      </w:pP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03966" w:rsidRPr="00E02A3F" w:rsidTr="007664D8">
        <w:trPr>
          <w:jc w:val="center"/>
        </w:trPr>
        <w:tc>
          <w:tcPr>
            <w:tcW w:w="2500" w:type="pct"/>
          </w:tcPr>
          <w:p w:rsidR="00303966" w:rsidRPr="006A3FA2" w:rsidRDefault="00324A54" w:rsidP="00303966">
            <w:pPr>
              <w:jc w:val="center"/>
              <w:rPr>
                <w:rFonts w:ascii="Times New Roman" w:hAnsi="Times New Roman"/>
                <w:sz w:val="24"/>
                <w:szCs w:val="24"/>
                <w:lang w:val="bs-Latn-BA"/>
              </w:rPr>
            </w:pPr>
            <w:r>
              <w:rPr>
                <w:rFonts w:ascii="Times New Roman" w:hAnsi="Times New Roman"/>
                <w:sz w:val="24"/>
                <w:szCs w:val="24"/>
                <w:lang w:val="bs-Latn-BA"/>
              </w:rPr>
              <w:t>Za</w:t>
            </w:r>
            <w:r w:rsidRPr="006A3FA2">
              <w:rPr>
                <w:rFonts w:ascii="Times New Roman" w:hAnsi="Times New Roman"/>
                <w:sz w:val="24"/>
                <w:szCs w:val="24"/>
                <w:lang w:val="bs-Latn-BA"/>
              </w:rPr>
              <w:t xml:space="preserve"> Bosnu i Hercegovinu</w:t>
            </w:r>
            <w:r w:rsidR="006A3FA2">
              <w:rPr>
                <w:rFonts w:ascii="Times New Roman" w:hAnsi="Times New Roman"/>
                <w:sz w:val="24"/>
                <w:szCs w:val="24"/>
                <w:lang w:val="bs-Latn-BA"/>
              </w:rPr>
              <w:t>,</w:t>
            </w:r>
          </w:p>
          <w:p w:rsidR="00303966" w:rsidRPr="006A3FA2" w:rsidRDefault="00303966" w:rsidP="00303966">
            <w:pPr>
              <w:jc w:val="center"/>
              <w:rPr>
                <w:rFonts w:ascii="Times New Roman" w:hAnsi="Times New Roman"/>
                <w:sz w:val="24"/>
                <w:szCs w:val="24"/>
                <w:lang w:val="bs-Latn-BA"/>
              </w:rPr>
            </w:pPr>
          </w:p>
          <w:p w:rsidR="00303966" w:rsidRPr="006A3FA2" w:rsidRDefault="00303966" w:rsidP="00303966">
            <w:pPr>
              <w:jc w:val="center"/>
              <w:rPr>
                <w:rFonts w:ascii="Times New Roman" w:hAnsi="Times New Roman"/>
                <w:sz w:val="24"/>
                <w:szCs w:val="24"/>
                <w:lang w:val="bs-Latn-BA"/>
              </w:rPr>
            </w:pPr>
          </w:p>
          <w:p w:rsidR="00303966" w:rsidRPr="006A3FA2" w:rsidRDefault="00303966" w:rsidP="00303966">
            <w:pPr>
              <w:jc w:val="center"/>
              <w:rPr>
                <w:rFonts w:ascii="Times New Roman" w:hAnsi="Times New Roman"/>
                <w:b/>
                <w:sz w:val="24"/>
                <w:szCs w:val="24"/>
                <w:lang w:val="bs-Latn-BA"/>
              </w:rPr>
            </w:pPr>
          </w:p>
          <w:p w:rsidR="00324A54" w:rsidRPr="006A3FA2" w:rsidRDefault="00324A54" w:rsidP="00324A54">
            <w:pPr>
              <w:jc w:val="center"/>
              <w:rPr>
                <w:rFonts w:ascii="Times New Roman" w:hAnsi="Times New Roman"/>
                <w:b/>
                <w:sz w:val="24"/>
                <w:szCs w:val="24"/>
                <w:lang w:val="bs-Latn-BA"/>
              </w:rPr>
            </w:pPr>
            <w:r w:rsidRPr="006A3FA2">
              <w:rPr>
                <w:rFonts w:ascii="Times New Roman" w:hAnsi="Times New Roman"/>
                <w:b/>
                <w:sz w:val="24"/>
                <w:szCs w:val="24"/>
                <w:lang w:val="bs-Latn-BA"/>
              </w:rPr>
              <w:t>Ankica Gudeljević</w:t>
            </w:r>
          </w:p>
          <w:p w:rsidR="00324A54" w:rsidRPr="006A3FA2" w:rsidRDefault="00324A54" w:rsidP="00324A54">
            <w:pPr>
              <w:jc w:val="center"/>
              <w:rPr>
                <w:rFonts w:ascii="Times New Roman" w:hAnsi="Times New Roman"/>
                <w:sz w:val="24"/>
                <w:szCs w:val="24"/>
                <w:lang w:val="bs-Latn-BA"/>
              </w:rPr>
            </w:pPr>
            <w:r w:rsidRPr="006A3FA2">
              <w:rPr>
                <w:rFonts w:ascii="Times New Roman" w:hAnsi="Times New Roman"/>
                <w:sz w:val="24"/>
                <w:szCs w:val="24"/>
                <w:lang w:val="bs-Latn-BA"/>
              </w:rPr>
              <w:t>ministrica civilnih poslova Bosne i Hercegovine</w:t>
            </w:r>
          </w:p>
          <w:p w:rsidR="00303966" w:rsidRDefault="00303966" w:rsidP="00324A54">
            <w:pPr>
              <w:jc w:val="center"/>
              <w:rPr>
                <w:rFonts w:ascii="Times New Roman" w:hAnsi="Times New Roman"/>
                <w:sz w:val="24"/>
                <w:szCs w:val="24"/>
                <w:lang w:val="bs-Latn-BA"/>
              </w:rPr>
            </w:pPr>
          </w:p>
          <w:p w:rsidR="00E02A3F" w:rsidRDefault="00E02A3F" w:rsidP="00324A54">
            <w:pPr>
              <w:jc w:val="center"/>
              <w:rPr>
                <w:rFonts w:ascii="Times New Roman" w:hAnsi="Times New Roman"/>
                <w:sz w:val="24"/>
                <w:szCs w:val="24"/>
                <w:lang w:val="bs-Latn-BA"/>
              </w:rPr>
            </w:pPr>
          </w:p>
          <w:p w:rsidR="00E02A3F" w:rsidRDefault="00E02A3F" w:rsidP="00324A54">
            <w:pPr>
              <w:jc w:val="center"/>
              <w:rPr>
                <w:rFonts w:ascii="Times New Roman" w:hAnsi="Times New Roman"/>
                <w:sz w:val="24"/>
                <w:szCs w:val="24"/>
                <w:lang w:val="bs-Latn-BA"/>
              </w:rPr>
            </w:pPr>
          </w:p>
          <w:p w:rsidR="00E02A3F" w:rsidRPr="006A3FA2" w:rsidRDefault="00E02A3F" w:rsidP="00324A54">
            <w:pPr>
              <w:jc w:val="center"/>
              <w:rPr>
                <w:rFonts w:ascii="Times New Roman" w:hAnsi="Times New Roman"/>
                <w:sz w:val="24"/>
                <w:szCs w:val="24"/>
                <w:lang w:val="bs-Latn-BA"/>
              </w:rPr>
            </w:pPr>
            <w:bookmarkStart w:id="0" w:name="_GoBack"/>
            <w:bookmarkEnd w:id="0"/>
          </w:p>
        </w:tc>
        <w:tc>
          <w:tcPr>
            <w:tcW w:w="2500" w:type="pct"/>
          </w:tcPr>
          <w:p w:rsidR="00303966" w:rsidRPr="006A3FA2" w:rsidRDefault="00324A54" w:rsidP="00303966">
            <w:pPr>
              <w:jc w:val="center"/>
              <w:rPr>
                <w:rFonts w:ascii="Times New Roman" w:hAnsi="Times New Roman"/>
                <w:sz w:val="24"/>
                <w:szCs w:val="24"/>
                <w:lang w:val="bs-Latn-BA"/>
              </w:rPr>
            </w:pPr>
            <w:r>
              <w:rPr>
                <w:rFonts w:ascii="Times New Roman" w:hAnsi="Times New Roman"/>
                <w:sz w:val="24"/>
                <w:szCs w:val="24"/>
                <w:lang w:val="bs-Latn-BA"/>
              </w:rPr>
              <w:t xml:space="preserve">Za </w:t>
            </w:r>
            <w:r w:rsidRPr="006A3FA2">
              <w:rPr>
                <w:rFonts w:ascii="Times New Roman" w:hAnsi="Times New Roman"/>
                <w:sz w:val="24"/>
                <w:szCs w:val="24"/>
                <w:lang w:val="bs-Latn-BA"/>
              </w:rPr>
              <w:t>Evropsk</w:t>
            </w:r>
            <w:r>
              <w:rPr>
                <w:rFonts w:ascii="Times New Roman" w:hAnsi="Times New Roman"/>
                <w:sz w:val="24"/>
                <w:szCs w:val="24"/>
                <w:lang w:val="bs-Latn-BA"/>
              </w:rPr>
              <w:t>u uniju</w:t>
            </w:r>
            <w:r w:rsidR="00303966" w:rsidRPr="006A3FA2">
              <w:rPr>
                <w:rFonts w:ascii="Times New Roman" w:hAnsi="Times New Roman"/>
                <w:sz w:val="24"/>
                <w:szCs w:val="24"/>
                <w:lang w:val="bs-Latn-BA"/>
              </w:rPr>
              <w:t>,</w:t>
            </w:r>
          </w:p>
          <w:p w:rsidR="00303966" w:rsidRPr="006A3FA2" w:rsidRDefault="00303966" w:rsidP="00303966">
            <w:pPr>
              <w:jc w:val="center"/>
              <w:rPr>
                <w:rFonts w:ascii="Times New Roman" w:hAnsi="Times New Roman"/>
                <w:sz w:val="24"/>
                <w:szCs w:val="24"/>
                <w:lang w:val="bs-Latn-BA"/>
              </w:rPr>
            </w:pPr>
          </w:p>
          <w:p w:rsidR="00303966" w:rsidRPr="006A3FA2" w:rsidRDefault="00303966" w:rsidP="00303966">
            <w:pPr>
              <w:jc w:val="center"/>
              <w:rPr>
                <w:rFonts w:ascii="Times New Roman" w:hAnsi="Times New Roman"/>
                <w:sz w:val="24"/>
                <w:szCs w:val="24"/>
                <w:lang w:val="bs-Latn-BA"/>
              </w:rPr>
            </w:pPr>
          </w:p>
          <w:p w:rsidR="00303966" w:rsidRPr="006A3FA2" w:rsidRDefault="00303966" w:rsidP="00303966">
            <w:pPr>
              <w:jc w:val="center"/>
              <w:rPr>
                <w:rFonts w:ascii="Times New Roman" w:hAnsi="Times New Roman"/>
                <w:sz w:val="24"/>
                <w:szCs w:val="24"/>
                <w:lang w:val="bs-Latn-BA"/>
              </w:rPr>
            </w:pPr>
          </w:p>
          <w:p w:rsidR="00324A54" w:rsidRPr="006A3FA2" w:rsidRDefault="00324A54" w:rsidP="00324A54">
            <w:pPr>
              <w:jc w:val="center"/>
              <w:rPr>
                <w:rFonts w:ascii="Times New Roman" w:hAnsi="Times New Roman"/>
                <w:b/>
                <w:sz w:val="24"/>
                <w:szCs w:val="24"/>
                <w:lang w:val="bs-Latn-BA"/>
              </w:rPr>
            </w:pPr>
            <w:r w:rsidRPr="006A3FA2">
              <w:rPr>
                <w:rFonts w:ascii="Times New Roman" w:hAnsi="Times New Roman"/>
                <w:b/>
                <w:sz w:val="24"/>
                <w:szCs w:val="24"/>
                <w:lang w:val="bs-Latn-BA"/>
              </w:rPr>
              <w:t>Mariya Gabriel</w:t>
            </w:r>
          </w:p>
          <w:p w:rsidR="00324A54" w:rsidRPr="006A3FA2" w:rsidRDefault="00324A54" w:rsidP="00324A54">
            <w:pPr>
              <w:jc w:val="center"/>
              <w:rPr>
                <w:rFonts w:ascii="Times New Roman" w:hAnsi="Times New Roman"/>
                <w:sz w:val="24"/>
                <w:szCs w:val="24"/>
                <w:lang w:val="bs-Latn-BA"/>
              </w:rPr>
            </w:pPr>
            <w:r w:rsidRPr="006A3FA2">
              <w:rPr>
                <w:rFonts w:ascii="Times New Roman" w:hAnsi="Times New Roman"/>
                <w:sz w:val="24"/>
                <w:szCs w:val="24"/>
                <w:lang w:val="bs-Latn-BA"/>
              </w:rPr>
              <w:t>komesarka za inovacije, istraživanje, kulturu, obrazovanje i mlade</w:t>
            </w:r>
          </w:p>
          <w:p w:rsidR="00303966" w:rsidRPr="006A3FA2" w:rsidRDefault="00303966" w:rsidP="00324A54">
            <w:pPr>
              <w:jc w:val="center"/>
              <w:rPr>
                <w:rFonts w:ascii="Times New Roman" w:hAnsi="Times New Roman"/>
                <w:sz w:val="24"/>
                <w:szCs w:val="24"/>
                <w:lang w:val="bs-Latn-BA"/>
              </w:rPr>
            </w:pPr>
          </w:p>
        </w:tc>
      </w:tr>
    </w:tbl>
    <w:p w:rsidR="00A8599B" w:rsidRPr="00E14703" w:rsidRDefault="004F4173" w:rsidP="004F4173">
      <w:pPr>
        <w:spacing w:before="120" w:after="120"/>
        <w:ind w:left="1170" w:hanging="1170"/>
        <w:jc w:val="both"/>
        <w:rPr>
          <w:rFonts w:ascii="Times New Roman" w:eastAsiaTheme="minorHAnsi" w:hAnsi="Times New Roman"/>
          <w:i/>
          <w:noProof/>
          <w:sz w:val="24"/>
          <w:lang w:val="sr-Cyrl-RS"/>
        </w:rPr>
      </w:pPr>
      <w:r>
        <w:rPr>
          <w:rFonts w:ascii="Times New Roman" w:eastAsiaTheme="minorHAnsi" w:hAnsi="Times New Roman"/>
          <w:i/>
          <w:noProof/>
          <w:sz w:val="24"/>
          <w:lang w:val="sr-Latn-RS"/>
        </w:rPr>
        <w:lastRenderedPageBreak/>
        <w:t>ANEKS</w:t>
      </w:r>
      <w:r w:rsidR="00F13597">
        <w:rPr>
          <w:rFonts w:ascii="Times New Roman" w:eastAsiaTheme="minorHAnsi" w:hAnsi="Times New Roman"/>
          <w:i/>
          <w:noProof/>
          <w:sz w:val="24"/>
          <w:lang w:val="sr-Cyrl-RS"/>
        </w:rPr>
        <w:t xml:space="preserve"> I:</w:t>
      </w:r>
      <w:r>
        <w:rPr>
          <w:rFonts w:ascii="Times New Roman" w:eastAsiaTheme="minorHAnsi" w:hAnsi="Times New Roman"/>
          <w:i/>
          <w:noProof/>
          <w:sz w:val="24"/>
          <w:lang w:val="sr-Cyrl-RS"/>
        </w:rPr>
        <w:tab/>
      </w:r>
      <w:r w:rsidR="00F13597">
        <w:rPr>
          <w:rFonts w:ascii="Times New Roman" w:eastAsiaTheme="minorHAnsi" w:hAnsi="Times New Roman"/>
          <w:i/>
          <w:noProof/>
          <w:sz w:val="24"/>
          <w:lang w:val="sr-Latn-RS"/>
        </w:rPr>
        <w:t>Pravila za utvrđivanje</w:t>
      </w:r>
      <w:r w:rsidR="00A8599B" w:rsidRPr="00E14703">
        <w:rPr>
          <w:rFonts w:ascii="Times New Roman" w:eastAsiaTheme="minorHAnsi" w:hAnsi="Times New Roman"/>
          <w:i/>
          <w:noProof/>
          <w:sz w:val="24"/>
          <w:lang w:val="sr-Cyrl-RS"/>
        </w:rPr>
        <w:t xml:space="preserve"> </w:t>
      </w:r>
      <w:r w:rsidR="00F13597">
        <w:rPr>
          <w:rFonts w:ascii="Times New Roman" w:eastAsiaTheme="minorHAnsi" w:hAnsi="Times New Roman"/>
          <w:i/>
          <w:noProof/>
          <w:sz w:val="24"/>
          <w:lang w:val="sr-Latn-RS"/>
        </w:rPr>
        <w:t xml:space="preserve">finansijskog doprinosa </w:t>
      </w:r>
      <w:r w:rsidR="00C23897" w:rsidRPr="00E14703">
        <w:rPr>
          <w:rFonts w:ascii="Times New Roman" w:hAnsi="Times New Roman"/>
          <w:i/>
          <w:noProof/>
          <w:sz w:val="24"/>
          <w:szCs w:val="24"/>
          <w:lang w:val="sr-Cyrl-RS" w:eastAsia="en-GB"/>
        </w:rPr>
        <w:t>Bosn</w:t>
      </w:r>
      <w:r w:rsidR="00F13597">
        <w:rPr>
          <w:rFonts w:ascii="Times New Roman" w:hAnsi="Times New Roman"/>
          <w:i/>
          <w:noProof/>
          <w:sz w:val="24"/>
          <w:szCs w:val="24"/>
          <w:lang w:val="sr-Latn-RS" w:eastAsia="en-GB"/>
        </w:rPr>
        <w:t>e</w:t>
      </w:r>
      <w:r w:rsidR="00C23897" w:rsidRPr="00E14703">
        <w:rPr>
          <w:rFonts w:ascii="Times New Roman" w:hAnsi="Times New Roman"/>
          <w:i/>
          <w:noProof/>
          <w:sz w:val="24"/>
          <w:szCs w:val="24"/>
          <w:lang w:val="sr-Cyrl-RS" w:eastAsia="en-GB"/>
        </w:rPr>
        <w:t xml:space="preserve"> </w:t>
      </w:r>
      <w:r w:rsidR="00F13597">
        <w:rPr>
          <w:rFonts w:ascii="Times New Roman" w:hAnsi="Times New Roman"/>
          <w:i/>
          <w:noProof/>
          <w:sz w:val="24"/>
          <w:szCs w:val="24"/>
          <w:lang w:val="sr-Latn-RS" w:eastAsia="en-GB"/>
        </w:rPr>
        <w:t>i</w:t>
      </w:r>
      <w:r w:rsidR="00C23897" w:rsidRPr="00E14703">
        <w:rPr>
          <w:rFonts w:ascii="Times New Roman" w:hAnsi="Times New Roman"/>
          <w:i/>
          <w:noProof/>
          <w:sz w:val="24"/>
          <w:szCs w:val="24"/>
          <w:lang w:val="sr-Cyrl-RS" w:eastAsia="en-GB"/>
        </w:rPr>
        <w:t xml:space="preserve"> Her</w:t>
      </w:r>
      <w:r w:rsidR="00F13597">
        <w:rPr>
          <w:rFonts w:ascii="Times New Roman" w:hAnsi="Times New Roman"/>
          <w:i/>
          <w:noProof/>
          <w:sz w:val="24"/>
          <w:szCs w:val="24"/>
          <w:lang w:val="sr-Latn-RS" w:eastAsia="en-GB"/>
        </w:rPr>
        <w:t>c</w:t>
      </w:r>
      <w:r w:rsidR="00C23897" w:rsidRPr="00E14703">
        <w:rPr>
          <w:rFonts w:ascii="Times New Roman" w:hAnsi="Times New Roman"/>
          <w:i/>
          <w:noProof/>
          <w:sz w:val="24"/>
          <w:szCs w:val="24"/>
          <w:lang w:val="sr-Cyrl-RS" w:eastAsia="en-GB"/>
        </w:rPr>
        <w:t>egovin</w:t>
      </w:r>
      <w:r w:rsidR="00F13597">
        <w:rPr>
          <w:rFonts w:ascii="Times New Roman" w:hAnsi="Times New Roman"/>
          <w:i/>
          <w:noProof/>
          <w:sz w:val="24"/>
          <w:szCs w:val="24"/>
          <w:lang w:val="sr-Latn-RS" w:eastAsia="en-GB"/>
        </w:rPr>
        <w:t>e programu Kreativna Evropa</w:t>
      </w:r>
      <w:r w:rsidR="00A8599B" w:rsidRPr="00E14703">
        <w:rPr>
          <w:rFonts w:ascii="Times New Roman" w:eastAsiaTheme="minorHAnsi" w:hAnsi="Times New Roman"/>
          <w:b/>
          <w:i/>
          <w:noProof/>
          <w:sz w:val="24"/>
          <w:lang w:val="sr-Cyrl-RS"/>
        </w:rPr>
        <w:t xml:space="preserve"> </w:t>
      </w:r>
      <w:r w:rsidR="00A8599B" w:rsidRPr="00E14703">
        <w:rPr>
          <w:rFonts w:ascii="Times New Roman" w:eastAsiaTheme="minorHAnsi" w:hAnsi="Times New Roman"/>
          <w:i/>
          <w:noProof/>
          <w:sz w:val="24"/>
          <w:lang w:val="sr-Cyrl-RS"/>
        </w:rPr>
        <w:t>(2021</w:t>
      </w:r>
      <w:r w:rsidR="00F13597">
        <w:rPr>
          <w:rFonts w:ascii="Times New Roman" w:eastAsiaTheme="minorHAnsi" w:hAnsi="Times New Roman"/>
          <w:i/>
          <w:noProof/>
          <w:sz w:val="24"/>
          <w:lang w:val="sr-Latn-RS"/>
        </w:rPr>
        <w:t>–</w:t>
      </w:r>
      <w:r w:rsidR="00A8599B" w:rsidRPr="00E14703">
        <w:rPr>
          <w:rFonts w:ascii="Times New Roman" w:eastAsiaTheme="minorHAnsi" w:hAnsi="Times New Roman"/>
          <w:i/>
          <w:noProof/>
          <w:sz w:val="24"/>
          <w:lang w:val="sr-Cyrl-RS"/>
        </w:rPr>
        <w:t>2027)</w:t>
      </w:r>
    </w:p>
    <w:p w:rsidR="002A33F1" w:rsidRPr="00E14703" w:rsidRDefault="004F4173" w:rsidP="003D0A1C">
      <w:pPr>
        <w:spacing w:before="120" w:after="120"/>
        <w:ind w:left="1170" w:hanging="1170"/>
        <w:jc w:val="both"/>
        <w:rPr>
          <w:noProof/>
          <w:lang w:val="sr-Cyrl-RS"/>
        </w:rPr>
      </w:pPr>
      <w:r>
        <w:rPr>
          <w:rFonts w:ascii="Times New Roman" w:eastAsiaTheme="minorHAnsi" w:hAnsi="Times New Roman"/>
          <w:i/>
          <w:noProof/>
          <w:sz w:val="24"/>
          <w:lang w:val="sr-Latn-RS"/>
        </w:rPr>
        <w:t>ANEKS</w:t>
      </w:r>
      <w:r w:rsidR="00F13597" w:rsidRPr="00E14703">
        <w:rPr>
          <w:rFonts w:ascii="Times New Roman" w:eastAsiaTheme="minorHAnsi" w:hAnsi="Times New Roman"/>
          <w:i/>
          <w:noProof/>
          <w:sz w:val="24"/>
          <w:lang w:val="sr-Cyrl-RS"/>
        </w:rPr>
        <w:t xml:space="preserve"> </w:t>
      </w:r>
      <w:r w:rsidR="00F13597">
        <w:rPr>
          <w:rFonts w:ascii="Times New Roman" w:eastAsiaTheme="minorHAnsi" w:hAnsi="Times New Roman"/>
          <w:i/>
          <w:noProof/>
          <w:sz w:val="24"/>
          <w:lang w:val="sr-Cyrl-RS"/>
        </w:rPr>
        <w:t xml:space="preserve">II: </w:t>
      </w:r>
      <w:r>
        <w:rPr>
          <w:rFonts w:ascii="Times New Roman" w:eastAsiaTheme="minorHAnsi" w:hAnsi="Times New Roman"/>
          <w:i/>
          <w:noProof/>
          <w:sz w:val="24"/>
          <w:lang w:val="sr-Cyrl-RS"/>
        </w:rPr>
        <w:tab/>
      </w:r>
      <w:r w:rsidR="00F13597">
        <w:rPr>
          <w:rFonts w:ascii="Times New Roman" w:eastAsiaTheme="minorHAnsi" w:hAnsi="Times New Roman"/>
          <w:i/>
          <w:noProof/>
          <w:sz w:val="24"/>
          <w:lang w:val="sr-Latn-RS"/>
        </w:rPr>
        <w:t>Dobro finansijsko upravljanje</w:t>
      </w:r>
      <w:r w:rsidR="002A33F1" w:rsidRPr="00E14703">
        <w:rPr>
          <w:noProof/>
          <w:lang w:val="sr-Cyrl-RS"/>
        </w:rPr>
        <w:br w:type="page"/>
      </w:r>
    </w:p>
    <w:p w:rsidR="002A33F1" w:rsidRPr="00E14703" w:rsidRDefault="004F4173" w:rsidP="002A33F1">
      <w:pPr>
        <w:spacing w:before="120" w:after="120"/>
        <w:jc w:val="center"/>
        <w:rPr>
          <w:rFonts w:ascii="Times New Roman" w:hAnsi="Times New Roman"/>
          <w:b/>
          <w:noProof/>
          <w:color w:val="000000" w:themeColor="text1"/>
          <w:sz w:val="24"/>
          <w:szCs w:val="24"/>
          <w:lang w:val="sr-Cyrl-RS"/>
        </w:rPr>
      </w:pPr>
      <w:r>
        <w:rPr>
          <w:rFonts w:ascii="Times New Roman" w:hAnsi="Times New Roman"/>
          <w:b/>
          <w:noProof/>
          <w:color w:val="000000" w:themeColor="text1"/>
          <w:sz w:val="24"/>
          <w:szCs w:val="24"/>
          <w:lang w:val="sr-Latn-RS"/>
        </w:rPr>
        <w:lastRenderedPageBreak/>
        <w:t>Aneks</w:t>
      </w:r>
      <w:r w:rsidR="002A33F1" w:rsidRPr="00E14703">
        <w:rPr>
          <w:rFonts w:ascii="Times New Roman" w:hAnsi="Times New Roman"/>
          <w:b/>
          <w:noProof/>
          <w:color w:val="000000" w:themeColor="text1"/>
          <w:sz w:val="24"/>
          <w:szCs w:val="24"/>
          <w:lang w:val="sr-Cyrl-RS"/>
        </w:rPr>
        <w:t xml:space="preserve"> I</w:t>
      </w:r>
      <w:r w:rsidR="002A33F1" w:rsidRPr="00E14703">
        <w:rPr>
          <w:rFonts w:ascii="Times New Roman" w:hAnsi="Times New Roman"/>
          <w:b/>
          <w:noProof/>
          <w:color w:val="000000" w:themeColor="text1"/>
          <w:sz w:val="24"/>
          <w:szCs w:val="24"/>
          <w:lang w:val="sr-Cyrl-RS"/>
        </w:rPr>
        <w:br/>
      </w:r>
    </w:p>
    <w:p w:rsidR="002A33F1" w:rsidRPr="00F13597" w:rsidRDefault="00F13597" w:rsidP="002A33F1">
      <w:pPr>
        <w:spacing w:before="120" w:after="120"/>
        <w:jc w:val="center"/>
        <w:rPr>
          <w:rFonts w:ascii="Times New Roman" w:hAnsi="Times New Roman"/>
          <w:b/>
          <w:noProof/>
          <w:color w:val="000000" w:themeColor="text1"/>
          <w:sz w:val="24"/>
          <w:szCs w:val="24"/>
          <w:lang w:val="sr-Cyrl-RS"/>
        </w:rPr>
      </w:pPr>
      <w:r w:rsidRPr="00F13597">
        <w:rPr>
          <w:rFonts w:ascii="Times New Roman" w:eastAsiaTheme="minorHAnsi" w:hAnsi="Times New Roman"/>
          <w:b/>
          <w:noProof/>
          <w:sz w:val="24"/>
          <w:lang w:val="sr-Latn-RS"/>
        </w:rPr>
        <w:t>Pravila za utvrđivanje</w:t>
      </w:r>
      <w:r w:rsidRPr="00F13597">
        <w:rPr>
          <w:rFonts w:ascii="Times New Roman" w:eastAsiaTheme="minorHAnsi" w:hAnsi="Times New Roman"/>
          <w:b/>
          <w:noProof/>
          <w:sz w:val="24"/>
          <w:lang w:val="sr-Cyrl-RS"/>
        </w:rPr>
        <w:t xml:space="preserve"> </w:t>
      </w:r>
      <w:r w:rsidRPr="00F13597">
        <w:rPr>
          <w:rFonts w:ascii="Times New Roman" w:eastAsiaTheme="minorHAnsi" w:hAnsi="Times New Roman"/>
          <w:b/>
          <w:noProof/>
          <w:sz w:val="24"/>
          <w:lang w:val="sr-Latn-RS"/>
        </w:rPr>
        <w:t xml:space="preserve">finansijskog doprinosa </w:t>
      </w:r>
      <w:r w:rsidRPr="00F13597">
        <w:rPr>
          <w:rFonts w:ascii="Times New Roman" w:hAnsi="Times New Roman"/>
          <w:b/>
          <w:noProof/>
          <w:sz w:val="24"/>
          <w:szCs w:val="24"/>
          <w:lang w:val="sr-Cyrl-RS" w:eastAsia="en-GB"/>
        </w:rPr>
        <w:t>Bosn</w:t>
      </w:r>
      <w:r w:rsidRPr="00F13597">
        <w:rPr>
          <w:rFonts w:ascii="Times New Roman" w:hAnsi="Times New Roman"/>
          <w:b/>
          <w:noProof/>
          <w:sz w:val="24"/>
          <w:szCs w:val="24"/>
          <w:lang w:val="sr-Latn-RS" w:eastAsia="en-GB"/>
        </w:rPr>
        <w:t>e</w:t>
      </w:r>
      <w:r w:rsidRPr="00F13597">
        <w:rPr>
          <w:rFonts w:ascii="Times New Roman" w:hAnsi="Times New Roman"/>
          <w:b/>
          <w:noProof/>
          <w:sz w:val="24"/>
          <w:szCs w:val="24"/>
          <w:lang w:val="sr-Cyrl-RS" w:eastAsia="en-GB"/>
        </w:rPr>
        <w:t xml:space="preserve"> </w:t>
      </w:r>
      <w:r w:rsidRPr="00F13597">
        <w:rPr>
          <w:rFonts w:ascii="Times New Roman" w:hAnsi="Times New Roman"/>
          <w:b/>
          <w:noProof/>
          <w:sz w:val="24"/>
          <w:szCs w:val="24"/>
          <w:lang w:val="sr-Latn-RS" w:eastAsia="en-GB"/>
        </w:rPr>
        <w:t>i</w:t>
      </w:r>
      <w:r w:rsidRPr="00F13597">
        <w:rPr>
          <w:rFonts w:ascii="Times New Roman" w:hAnsi="Times New Roman"/>
          <w:b/>
          <w:noProof/>
          <w:sz w:val="24"/>
          <w:szCs w:val="24"/>
          <w:lang w:val="sr-Cyrl-RS" w:eastAsia="en-GB"/>
        </w:rPr>
        <w:t xml:space="preserve"> Her</w:t>
      </w:r>
      <w:r w:rsidRPr="00F13597">
        <w:rPr>
          <w:rFonts w:ascii="Times New Roman" w:hAnsi="Times New Roman"/>
          <w:b/>
          <w:noProof/>
          <w:sz w:val="24"/>
          <w:szCs w:val="24"/>
          <w:lang w:val="sr-Latn-RS" w:eastAsia="en-GB"/>
        </w:rPr>
        <w:t>c</w:t>
      </w:r>
      <w:r w:rsidRPr="00F13597">
        <w:rPr>
          <w:rFonts w:ascii="Times New Roman" w:hAnsi="Times New Roman"/>
          <w:b/>
          <w:noProof/>
          <w:sz w:val="24"/>
          <w:szCs w:val="24"/>
          <w:lang w:val="sr-Cyrl-RS" w:eastAsia="en-GB"/>
        </w:rPr>
        <w:t>egovin</w:t>
      </w:r>
      <w:r w:rsidRPr="00F13597">
        <w:rPr>
          <w:rFonts w:ascii="Times New Roman" w:hAnsi="Times New Roman"/>
          <w:b/>
          <w:noProof/>
          <w:sz w:val="24"/>
          <w:szCs w:val="24"/>
          <w:lang w:val="sr-Latn-RS" w:eastAsia="en-GB"/>
        </w:rPr>
        <w:t>e programu Kreativna Evropa</w:t>
      </w:r>
      <w:r w:rsidRPr="00F13597">
        <w:rPr>
          <w:rFonts w:ascii="Times New Roman" w:eastAsiaTheme="minorHAnsi" w:hAnsi="Times New Roman"/>
          <w:b/>
          <w:noProof/>
          <w:sz w:val="24"/>
          <w:lang w:val="sr-Cyrl-RS"/>
        </w:rPr>
        <w:t xml:space="preserve"> (2021</w:t>
      </w:r>
      <w:r w:rsidRPr="00F13597">
        <w:rPr>
          <w:rFonts w:ascii="Times New Roman" w:eastAsiaTheme="minorHAnsi" w:hAnsi="Times New Roman"/>
          <w:b/>
          <w:noProof/>
          <w:sz w:val="24"/>
          <w:lang w:val="sr-Latn-RS"/>
        </w:rPr>
        <w:t>–</w:t>
      </w:r>
      <w:r w:rsidRPr="00F13597">
        <w:rPr>
          <w:rFonts w:ascii="Times New Roman" w:eastAsiaTheme="minorHAnsi" w:hAnsi="Times New Roman"/>
          <w:b/>
          <w:noProof/>
          <w:sz w:val="24"/>
          <w:lang w:val="sr-Cyrl-RS"/>
        </w:rPr>
        <w:t>2027)</w:t>
      </w:r>
    </w:p>
    <w:p w:rsidR="002A33F1" w:rsidRPr="00E14703" w:rsidRDefault="002A33F1" w:rsidP="002A33F1">
      <w:pPr>
        <w:spacing w:before="120" w:after="120"/>
        <w:rPr>
          <w:rFonts w:ascii="Times New Roman" w:hAnsi="Times New Roman"/>
          <w:noProof/>
          <w:color w:val="000000" w:themeColor="text1"/>
          <w:sz w:val="24"/>
          <w:szCs w:val="24"/>
          <w:lang w:val="sr-Cyrl-RS"/>
        </w:rPr>
      </w:pPr>
    </w:p>
    <w:p w:rsidR="002A33F1" w:rsidRPr="00E14703" w:rsidRDefault="00F13597" w:rsidP="002A33F1">
      <w:pPr>
        <w:pStyle w:val="Heading1"/>
        <w:numPr>
          <w:ilvl w:val="0"/>
          <w:numId w:val="19"/>
        </w:numPr>
        <w:spacing w:before="120" w:after="120" w:line="276" w:lineRule="auto"/>
        <w:jc w:val="both"/>
        <w:rPr>
          <w:rFonts w:ascii="Times New Roman" w:hAnsi="Times New Roman" w:cs="Times New Roman"/>
          <w:b/>
          <w:noProof/>
          <w:color w:val="000000" w:themeColor="text1"/>
          <w:sz w:val="24"/>
          <w:szCs w:val="24"/>
          <w:u w:val="single"/>
          <w:lang w:val="sr-Cyrl-RS"/>
        </w:rPr>
      </w:pPr>
      <w:r>
        <w:rPr>
          <w:rFonts w:ascii="Times New Roman" w:hAnsi="Times New Roman" w:cs="Times New Roman"/>
          <w:b/>
          <w:noProof/>
          <w:color w:val="000000" w:themeColor="text1"/>
          <w:sz w:val="24"/>
          <w:szCs w:val="24"/>
          <w:u w:val="single"/>
          <w:lang w:val="sr-Latn-RS"/>
        </w:rPr>
        <w:t xml:space="preserve">Izračunavanje finansijskog doprinosa </w:t>
      </w:r>
      <w:r w:rsidR="00C23897" w:rsidRPr="00E14703">
        <w:rPr>
          <w:rFonts w:ascii="Times New Roman" w:hAnsi="Times New Roman" w:cs="Times New Roman"/>
          <w:b/>
          <w:noProof/>
          <w:color w:val="000000" w:themeColor="text1"/>
          <w:sz w:val="24"/>
          <w:szCs w:val="24"/>
          <w:u w:val="single"/>
          <w:lang w:val="sr-Cyrl-RS"/>
        </w:rPr>
        <w:t>Bosn</w:t>
      </w:r>
      <w:r>
        <w:rPr>
          <w:rFonts w:ascii="Times New Roman" w:hAnsi="Times New Roman" w:cs="Times New Roman"/>
          <w:b/>
          <w:noProof/>
          <w:color w:val="000000" w:themeColor="text1"/>
          <w:sz w:val="24"/>
          <w:szCs w:val="24"/>
          <w:u w:val="single"/>
          <w:lang w:val="sr-Latn-RS"/>
        </w:rPr>
        <w:t>e</w:t>
      </w:r>
      <w:r w:rsidR="00C23897" w:rsidRPr="00E14703">
        <w:rPr>
          <w:rFonts w:ascii="Times New Roman" w:hAnsi="Times New Roman" w:cs="Times New Roman"/>
          <w:b/>
          <w:noProof/>
          <w:color w:val="000000" w:themeColor="text1"/>
          <w:sz w:val="24"/>
          <w:szCs w:val="24"/>
          <w:u w:val="single"/>
          <w:lang w:val="sr-Cyrl-RS"/>
        </w:rPr>
        <w:t xml:space="preserve"> </w:t>
      </w:r>
      <w:r>
        <w:rPr>
          <w:rFonts w:ascii="Times New Roman" w:hAnsi="Times New Roman" w:cs="Times New Roman"/>
          <w:b/>
          <w:noProof/>
          <w:color w:val="000000" w:themeColor="text1"/>
          <w:sz w:val="24"/>
          <w:szCs w:val="24"/>
          <w:u w:val="single"/>
          <w:lang w:val="sr-Latn-RS"/>
        </w:rPr>
        <w:t>i</w:t>
      </w:r>
      <w:r w:rsidR="00C23897" w:rsidRPr="00E14703">
        <w:rPr>
          <w:rFonts w:ascii="Times New Roman" w:hAnsi="Times New Roman" w:cs="Times New Roman"/>
          <w:b/>
          <w:noProof/>
          <w:color w:val="000000" w:themeColor="text1"/>
          <w:sz w:val="24"/>
          <w:szCs w:val="24"/>
          <w:u w:val="single"/>
          <w:lang w:val="sr-Cyrl-RS"/>
        </w:rPr>
        <w:t xml:space="preserve"> Her</w:t>
      </w:r>
      <w:r>
        <w:rPr>
          <w:rFonts w:ascii="Times New Roman" w:hAnsi="Times New Roman" w:cs="Times New Roman"/>
          <w:b/>
          <w:noProof/>
          <w:color w:val="000000" w:themeColor="text1"/>
          <w:sz w:val="24"/>
          <w:szCs w:val="24"/>
          <w:u w:val="single"/>
          <w:lang w:val="sr-Latn-RS"/>
        </w:rPr>
        <w:t>c</w:t>
      </w:r>
      <w:r w:rsidR="00C23897" w:rsidRPr="00E14703">
        <w:rPr>
          <w:rFonts w:ascii="Times New Roman" w:hAnsi="Times New Roman" w:cs="Times New Roman"/>
          <w:b/>
          <w:noProof/>
          <w:color w:val="000000" w:themeColor="text1"/>
          <w:sz w:val="24"/>
          <w:szCs w:val="24"/>
          <w:u w:val="single"/>
          <w:lang w:val="sr-Cyrl-RS"/>
        </w:rPr>
        <w:t>egovin</w:t>
      </w:r>
      <w:r>
        <w:rPr>
          <w:rFonts w:ascii="Times New Roman" w:hAnsi="Times New Roman" w:cs="Times New Roman"/>
          <w:b/>
          <w:noProof/>
          <w:color w:val="000000" w:themeColor="text1"/>
          <w:sz w:val="24"/>
          <w:szCs w:val="24"/>
          <w:u w:val="single"/>
          <w:lang w:val="sr-Latn-RS"/>
        </w:rPr>
        <w:t>e</w:t>
      </w:r>
    </w:p>
    <w:p w:rsidR="002A33F1" w:rsidRPr="00E14703" w:rsidRDefault="002A33F1" w:rsidP="002A33F1">
      <w:pPr>
        <w:spacing w:before="120" w:after="120"/>
        <w:jc w:val="both"/>
        <w:rPr>
          <w:rFonts w:ascii="Times New Roman" w:hAnsi="Times New Roman"/>
          <w:noProof/>
          <w:color w:val="000000" w:themeColor="text1"/>
          <w:sz w:val="24"/>
          <w:szCs w:val="24"/>
          <w:lang w:val="sr-Cyrl-RS"/>
        </w:rPr>
      </w:pPr>
    </w:p>
    <w:p w:rsidR="00935C97" w:rsidRPr="00935C97" w:rsidRDefault="00935C97" w:rsidP="00593C17">
      <w:pPr>
        <w:pStyle w:val="NormalWeb"/>
        <w:spacing w:line="259" w:lineRule="auto"/>
        <w:jc w:val="both"/>
        <w:rPr>
          <w:noProof/>
          <w:color w:val="000000"/>
          <w:lang w:val="sr-Latn-RS"/>
        </w:rPr>
      </w:pPr>
      <w:r>
        <w:rPr>
          <w:noProof/>
          <w:color w:val="000000"/>
          <w:lang w:val="sr-Latn-RS"/>
        </w:rPr>
        <w:t xml:space="preserve">Finansijski doprinos Bosne i Hercegovine programu Kreativna Evropa utvrđuje se na godišnjoj osnovi u odnosu na, i kao dodatak </w:t>
      </w:r>
      <w:r w:rsidR="0045439A">
        <w:rPr>
          <w:noProof/>
          <w:color w:val="000000"/>
          <w:lang w:val="sr-Latn-RS"/>
        </w:rPr>
        <w:t>uz iznos</w:t>
      </w:r>
      <w:r>
        <w:rPr>
          <w:noProof/>
          <w:color w:val="000000"/>
          <w:lang w:val="sr-Latn-RS"/>
        </w:rPr>
        <w:t xml:space="preserve"> koji je svake godine na raspolaganju u budžetu Unije za </w:t>
      </w:r>
      <w:r w:rsidRPr="00E14703">
        <w:rPr>
          <w:rStyle w:val="Strong"/>
          <w:b w:val="0"/>
          <w:noProof/>
          <w:lang w:val="sr-Cyrl-RS"/>
        </w:rPr>
        <w:t>odobren</w:t>
      </w:r>
      <w:r>
        <w:rPr>
          <w:rStyle w:val="Strong"/>
          <w:b w:val="0"/>
          <w:noProof/>
          <w:lang w:val="sr-Latn-RS"/>
        </w:rPr>
        <w:t>a</w:t>
      </w:r>
      <w:r w:rsidRPr="00E14703">
        <w:rPr>
          <w:rStyle w:val="Strong"/>
          <w:noProof/>
          <w:lang w:val="sr-Cyrl-RS"/>
        </w:rPr>
        <w:t xml:space="preserve"> </w:t>
      </w:r>
      <w:r w:rsidRPr="00E14703">
        <w:rPr>
          <w:rStyle w:val="Strong"/>
          <w:b w:val="0"/>
          <w:noProof/>
          <w:lang w:val="sr-Cyrl-RS"/>
        </w:rPr>
        <w:t>sredstva</w:t>
      </w:r>
      <w:r w:rsidRPr="00E14703">
        <w:rPr>
          <w:noProof/>
          <w:lang w:val="sr-Cyrl-RS"/>
        </w:rPr>
        <w:t xml:space="preserve"> za </w:t>
      </w:r>
      <w:r w:rsidRPr="00E14703">
        <w:rPr>
          <w:rStyle w:val="Strong"/>
          <w:b w:val="0"/>
          <w:noProof/>
          <w:lang w:val="sr-Cyrl-RS"/>
        </w:rPr>
        <w:t>preuzimanje</w:t>
      </w:r>
      <w:r w:rsidRPr="00E14703">
        <w:rPr>
          <w:noProof/>
          <w:lang w:val="sr-Cyrl-RS"/>
        </w:rPr>
        <w:t xml:space="preserve"> obaveza</w:t>
      </w:r>
      <w:r>
        <w:rPr>
          <w:noProof/>
          <w:lang w:val="sr-Latn-RS"/>
        </w:rPr>
        <w:t>, a koji je neophodan za upravljan</w:t>
      </w:r>
      <w:r w:rsidR="00B970BA">
        <w:rPr>
          <w:noProof/>
          <w:lang w:val="sr-Latn-RS"/>
        </w:rPr>
        <w:t>je, realizaciju i funkcioniranje</w:t>
      </w:r>
      <w:r>
        <w:rPr>
          <w:noProof/>
          <w:lang w:val="sr-Latn-RS"/>
        </w:rPr>
        <w:t xml:space="preserve"> </w:t>
      </w:r>
      <w:r w:rsidR="0045439A">
        <w:rPr>
          <w:noProof/>
          <w:lang w:val="sr-Latn-RS"/>
        </w:rPr>
        <w:t>programa Kreativna Evropa.</w:t>
      </w:r>
    </w:p>
    <w:p w:rsidR="007A4F8A" w:rsidRPr="00E14703" w:rsidRDefault="007A4F8A" w:rsidP="00593C17">
      <w:pPr>
        <w:pStyle w:val="NormalWeb"/>
        <w:spacing w:line="259" w:lineRule="auto"/>
        <w:rPr>
          <w:noProof/>
          <w:color w:val="000000"/>
          <w:lang w:val="sr-Cyrl-RS"/>
        </w:rPr>
      </w:pPr>
      <w:r w:rsidRPr="00E14703">
        <w:rPr>
          <w:noProof/>
          <w:color w:val="000000"/>
          <w:lang w:val="sr-Cyrl-RS"/>
        </w:rPr>
        <w:t xml:space="preserve">2. </w:t>
      </w:r>
      <w:r w:rsidR="0045439A">
        <w:rPr>
          <w:noProof/>
          <w:color w:val="000000"/>
          <w:lang w:val="sr-Latn-RS"/>
        </w:rPr>
        <w:t>Naknada za učešće iz</w:t>
      </w:r>
      <w:r w:rsidRPr="00E14703">
        <w:rPr>
          <w:noProof/>
          <w:color w:val="000000"/>
          <w:lang w:val="sr-Cyrl-RS"/>
        </w:rPr>
        <w:t xml:space="preserve"> </w:t>
      </w:r>
      <w:r w:rsidR="00501354">
        <w:rPr>
          <w:noProof/>
          <w:color w:val="000000"/>
          <w:lang w:val="sr-Latn-RS"/>
        </w:rPr>
        <w:t>č</w:t>
      </w:r>
      <w:r w:rsidR="0045439A">
        <w:rPr>
          <w:noProof/>
          <w:color w:val="000000"/>
          <w:lang w:val="sr-Latn-RS"/>
        </w:rPr>
        <w:t xml:space="preserve">lana </w:t>
      </w:r>
      <w:r w:rsidRPr="00E14703">
        <w:rPr>
          <w:noProof/>
          <w:color w:val="000000"/>
          <w:lang w:val="sr-Cyrl-RS"/>
        </w:rPr>
        <w:t xml:space="preserve">3(7) </w:t>
      </w:r>
      <w:r w:rsidR="0045439A">
        <w:rPr>
          <w:noProof/>
          <w:color w:val="000000"/>
          <w:lang w:val="sr-Latn-RS"/>
        </w:rPr>
        <w:t xml:space="preserve">ovog sporazuma </w:t>
      </w:r>
      <w:r w:rsidR="0045439A">
        <w:rPr>
          <w:noProof/>
          <w:lang w:val="sr-Latn-RS"/>
        </w:rPr>
        <w:t>uvodi se postepeno kako slijedi</w:t>
      </w:r>
      <w:r w:rsidRPr="00E14703">
        <w:rPr>
          <w:noProof/>
          <w:color w:val="000000"/>
          <w:lang w:val="sr-Cyrl-RS"/>
        </w:rPr>
        <w:t>:</w:t>
      </w:r>
    </w:p>
    <w:p w:rsidR="007A4F8A" w:rsidRPr="00E14703" w:rsidRDefault="007A4F8A" w:rsidP="00593C17">
      <w:pPr>
        <w:pStyle w:val="NormalWeb"/>
        <w:spacing w:before="0" w:beforeAutospacing="0" w:after="0" w:afterAutospacing="0" w:line="259" w:lineRule="auto"/>
        <w:rPr>
          <w:noProof/>
          <w:color w:val="000000"/>
          <w:lang w:val="sr-Cyrl-RS"/>
        </w:rPr>
      </w:pPr>
      <w:r w:rsidRPr="00E14703">
        <w:rPr>
          <w:noProof/>
          <w:color w:val="000000"/>
          <w:lang w:val="sr-Cyrl-RS"/>
        </w:rPr>
        <w:t>2021: 0,5</w:t>
      </w:r>
      <w:r w:rsidR="0045439A">
        <w:rPr>
          <w:noProof/>
          <w:color w:val="000000"/>
          <w:lang w:val="sr-Latn-RS"/>
        </w:rPr>
        <w:t xml:space="preserve"> </w:t>
      </w:r>
      <w:r w:rsidRPr="00E14703">
        <w:rPr>
          <w:noProof/>
          <w:color w:val="000000"/>
          <w:lang w:val="sr-Cyrl-RS"/>
        </w:rPr>
        <w:t>%;</w:t>
      </w:r>
    </w:p>
    <w:p w:rsidR="007A4F8A" w:rsidRPr="00E14703" w:rsidRDefault="007A4F8A" w:rsidP="00593C17">
      <w:pPr>
        <w:pStyle w:val="NormalWeb"/>
        <w:spacing w:before="0" w:beforeAutospacing="0" w:after="0" w:afterAutospacing="0" w:line="259" w:lineRule="auto"/>
        <w:rPr>
          <w:noProof/>
          <w:color w:val="000000"/>
          <w:lang w:val="sr-Cyrl-RS"/>
        </w:rPr>
      </w:pPr>
      <w:r w:rsidRPr="00E14703">
        <w:rPr>
          <w:noProof/>
          <w:color w:val="000000"/>
          <w:lang w:val="sr-Cyrl-RS"/>
        </w:rPr>
        <w:t>2022: 1</w:t>
      </w:r>
      <w:r w:rsidR="0045439A">
        <w:rPr>
          <w:noProof/>
          <w:color w:val="000000"/>
          <w:lang w:val="sr-Cyrl-RS"/>
        </w:rPr>
        <w:t>,</w:t>
      </w:r>
      <w:r w:rsidR="00670531" w:rsidRPr="00E14703">
        <w:rPr>
          <w:noProof/>
          <w:color w:val="000000"/>
          <w:lang w:val="sr-Cyrl-RS"/>
        </w:rPr>
        <w:t>0</w:t>
      </w:r>
      <w:r w:rsidR="0045439A">
        <w:rPr>
          <w:noProof/>
          <w:color w:val="000000"/>
          <w:lang w:val="sr-Latn-RS"/>
        </w:rPr>
        <w:t xml:space="preserve"> </w:t>
      </w:r>
      <w:r w:rsidRPr="00E14703">
        <w:rPr>
          <w:noProof/>
          <w:color w:val="000000"/>
          <w:lang w:val="sr-Cyrl-RS"/>
        </w:rPr>
        <w:t>%;</w:t>
      </w:r>
    </w:p>
    <w:p w:rsidR="007A4F8A" w:rsidRPr="00E14703" w:rsidRDefault="007A4F8A" w:rsidP="00593C17">
      <w:pPr>
        <w:pStyle w:val="NormalWeb"/>
        <w:spacing w:before="0" w:beforeAutospacing="0" w:after="0" w:afterAutospacing="0" w:line="259" w:lineRule="auto"/>
        <w:rPr>
          <w:noProof/>
          <w:color w:val="000000"/>
          <w:lang w:val="sr-Cyrl-RS"/>
        </w:rPr>
      </w:pPr>
      <w:r w:rsidRPr="00E14703">
        <w:rPr>
          <w:noProof/>
          <w:color w:val="000000"/>
          <w:lang w:val="sr-Cyrl-RS"/>
        </w:rPr>
        <w:t>2023: 1,5</w:t>
      </w:r>
      <w:r w:rsidR="0045439A">
        <w:rPr>
          <w:noProof/>
          <w:color w:val="000000"/>
          <w:lang w:val="sr-Latn-RS"/>
        </w:rPr>
        <w:t xml:space="preserve"> </w:t>
      </w:r>
      <w:r w:rsidRPr="00E14703">
        <w:rPr>
          <w:noProof/>
          <w:color w:val="000000"/>
          <w:lang w:val="sr-Cyrl-RS"/>
        </w:rPr>
        <w:t>%;</w:t>
      </w:r>
    </w:p>
    <w:p w:rsidR="007A4F8A" w:rsidRPr="00E14703" w:rsidRDefault="007A4F8A" w:rsidP="00593C17">
      <w:pPr>
        <w:pStyle w:val="NormalWeb"/>
        <w:spacing w:before="0" w:beforeAutospacing="0" w:after="0" w:afterAutospacing="0" w:line="259" w:lineRule="auto"/>
        <w:rPr>
          <w:noProof/>
          <w:color w:val="000000"/>
          <w:lang w:val="sr-Cyrl-RS"/>
        </w:rPr>
      </w:pPr>
      <w:r w:rsidRPr="00E14703">
        <w:rPr>
          <w:noProof/>
          <w:color w:val="000000"/>
          <w:lang w:val="sr-Cyrl-RS"/>
        </w:rPr>
        <w:t>2024: 2</w:t>
      </w:r>
      <w:r w:rsidR="0045439A">
        <w:rPr>
          <w:noProof/>
          <w:color w:val="000000"/>
          <w:lang w:val="sr-Cyrl-RS"/>
        </w:rPr>
        <w:t>,</w:t>
      </w:r>
      <w:r w:rsidR="00670531" w:rsidRPr="00E14703">
        <w:rPr>
          <w:noProof/>
          <w:color w:val="000000"/>
          <w:lang w:val="sr-Cyrl-RS"/>
        </w:rPr>
        <w:t>0</w:t>
      </w:r>
      <w:r w:rsidR="0045439A">
        <w:rPr>
          <w:noProof/>
          <w:color w:val="000000"/>
          <w:lang w:val="sr-Latn-RS"/>
        </w:rPr>
        <w:t xml:space="preserve"> </w:t>
      </w:r>
      <w:r w:rsidRPr="00E14703">
        <w:rPr>
          <w:noProof/>
          <w:color w:val="000000"/>
          <w:lang w:val="sr-Cyrl-RS"/>
        </w:rPr>
        <w:t>%;</w:t>
      </w:r>
    </w:p>
    <w:p w:rsidR="007A4F8A" w:rsidRPr="00E14703" w:rsidRDefault="007A4F8A" w:rsidP="00593C17">
      <w:pPr>
        <w:pStyle w:val="NormalWeb"/>
        <w:spacing w:before="0" w:beforeAutospacing="0" w:after="0" w:afterAutospacing="0" w:line="259" w:lineRule="auto"/>
        <w:rPr>
          <w:noProof/>
          <w:color w:val="000000"/>
          <w:lang w:val="sr-Cyrl-RS"/>
        </w:rPr>
      </w:pPr>
      <w:r w:rsidRPr="00E14703">
        <w:rPr>
          <w:noProof/>
          <w:color w:val="000000"/>
          <w:lang w:val="sr-Cyrl-RS"/>
        </w:rPr>
        <w:t>2025: 2,5</w:t>
      </w:r>
      <w:r w:rsidR="0045439A">
        <w:rPr>
          <w:noProof/>
          <w:color w:val="000000"/>
          <w:lang w:val="sr-Latn-RS"/>
        </w:rPr>
        <w:t xml:space="preserve"> </w:t>
      </w:r>
      <w:r w:rsidRPr="00E14703">
        <w:rPr>
          <w:noProof/>
          <w:color w:val="000000"/>
          <w:lang w:val="sr-Cyrl-RS"/>
        </w:rPr>
        <w:t>%;</w:t>
      </w:r>
    </w:p>
    <w:p w:rsidR="007A4F8A" w:rsidRPr="00E14703" w:rsidRDefault="007A4F8A" w:rsidP="00593C17">
      <w:pPr>
        <w:pStyle w:val="NormalWeb"/>
        <w:spacing w:before="0" w:beforeAutospacing="0" w:after="0" w:afterAutospacing="0" w:line="259" w:lineRule="auto"/>
        <w:rPr>
          <w:noProof/>
          <w:color w:val="000000"/>
          <w:lang w:val="sr-Cyrl-RS"/>
        </w:rPr>
      </w:pPr>
      <w:r w:rsidRPr="00E14703">
        <w:rPr>
          <w:noProof/>
          <w:color w:val="000000"/>
          <w:lang w:val="sr-Cyrl-RS"/>
        </w:rPr>
        <w:t>2026: 3</w:t>
      </w:r>
      <w:r w:rsidR="0045439A">
        <w:rPr>
          <w:noProof/>
          <w:color w:val="000000"/>
          <w:lang w:val="sr-Cyrl-RS"/>
        </w:rPr>
        <w:t>,</w:t>
      </w:r>
      <w:r w:rsidR="00670531" w:rsidRPr="00E14703">
        <w:rPr>
          <w:noProof/>
          <w:color w:val="000000"/>
          <w:lang w:val="sr-Cyrl-RS"/>
        </w:rPr>
        <w:t>0</w:t>
      </w:r>
      <w:r w:rsidR="0045439A">
        <w:rPr>
          <w:noProof/>
          <w:color w:val="000000"/>
          <w:lang w:val="sr-Latn-RS"/>
        </w:rPr>
        <w:t xml:space="preserve"> </w:t>
      </w:r>
      <w:r w:rsidRPr="00E14703">
        <w:rPr>
          <w:noProof/>
          <w:color w:val="000000"/>
          <w:lang w:val="sr-Cyrl-RS"/>
        </w:rPr>
        <w:t>%;</w:t>
      </w:r>
    </w:p>
    <w:p w:rsidR="007A4F8A" w:rsidRPr="00E14703" w:rsidRDefault="007A4F8A" w:rsidP="00593C17">
      <w:pPr>
        <w:pStyle w:val="NormalWeb"/>
        <w:spacing w:before="0" w:beforeAutospacing="0" w:after="0" w:afterAutospacing="0" w:line="259" w:lineRule="auto"/>
        <w:rPr>
          <w:noProof/>
          <w:color w:val="000000"/>
          <w:lang w:val="sr-Cyrl-RS"/>
        </w:rPr>
      </w:pPr>
      <w:r w:rsidRPr="00E14703">
        <w:rPr>
          <w:noProof/>
          <w:color w:val="000000"/>
          <w:lang w:val="sr-Cyrl-RS"/>
        </w:rPr>
        <w:t>2027: 4</w:t>
      </w:r>
      <w:r w:rsidR="0045439A">
        <w:rPr>
          <w:noProof/>
          <w:color w:val="000000"/>
          <w:lang w:val="sr-Cyrl-RS"/>
        </w:rPr>
        <w:t>,</w:t>
      </w:r>
      <w:r w:rsidR="00670531" w:rsidRPr="00E14703">
        <w:rPr>
          <w:noProof/>
          <w:color w:val="000000"/>
          <w:lang w:val="sr-Cyrl-RS"/>
        </w:rPr>
        <w:t>0</w:t>
      </w:r>
      <w:r w:rsidR="0045439A">
        <w:rPr>
          <w:noProof/>
          <w:color w:val="000000"/>
          <w:lang w:val="sr-Latn-RS"/>
        </w:rPr>
        <w:t xml:space="preserve"> </w:t>
      </w:r>
      <w:r w:rsidRPr="00E14703">
        <w:rPr>
          <w:noProof/>
          <w:color w:val="000000"/>
          <w:lang w:val="sr-Cyrl-RS"/>
        </w:rPr>
        <w:t>%</w:t>
      </w:r>
      <w:r w:rsidR="00670531" w:rsidRPr="00E14703">
        <w:rPr>
          <w:noProof/>
          <w:color w:val="000000"/>
          <w:lang w:val="sr-Cyrl-RS"/>
        </w:rPr>
        <w:t>.</w:t>
      </w:r>
    </w:p>
    <w:p w:rsidR="0045439A" w:rsidRPr="0045439A" w:rsidRDefault="007A4F8A" w:rsidP="00593C17">
      <w:pPr>
        <w:pStyle w:val="NormalWeb"/>
        <w:spacing w:line="259" w:lineRule="auto"/>
        <w:jc w:val="both"/>
        <w:rPr>
          <w:noProof/>
          <w:color w:val="000000"/>
          <w:lang w:val="sr-Latn-RS"/>
        </w:rPr>
      </w:pPr>
      <w:r w:rsidRPr="00E14703">
        <w:rPr>
          <w:noProof/>
          <w:color w:val="000000"/>
          <w:lang w:val="sr-Cyrl-RS"/>
        </w:rPr>
        <w:t xml:space="preserve">3. </w:t>
      </w:r>
      <w:r w:rsidR="00501354">
        <w:rPr>
          <w:noProof/>
          <w:color w:val="000000"/>
          <w:lang w:val="sr-Latn-RS"/>
        </w:rPr>
        <w:t>U skladu s č</w:t>
      </w:r>
      <w:r w:rsidR="0045439A">
        <w:rPr>
          <w:noProof/>
          <w:color w:val="000000"/>
          <w:lang w:val="sr-Latn-RS"/>
        </w:rPr>
        <w:t>lanom 3(5) ovog sporazuma, početni operativni doprinos koji Bosna i Hercegovina treba da uplati za njeno učešće u programu Kreativna Evropa izračunava se za odgovarajuće finansijske godine primjenom usklađivanja ključa doprinosa.</w:t>
      </w:r>
    </w:p>
    <w:p w:rsidR="0045439A" w:rsidRPr="0045439A" w:rsidRDefault="0045439A" w:rsidP="00593C17">
      <w:pPr>
        <w:pStyle w:val="NormalWeb"/>
        <w:spacing w:line="259" w:lineRule="auto"/>
        <w:rPr>
          <w:noProof/>
          <w:color w:val="000000"/>
          <w:lang w:val="sr-Latn-RS"/>
        </w:rPr>
      </w:pPr>
      <w:r>
        <w:rPr>
          <w:noProof/>
          <w:color w:val="000000"/>
          <w:lang w:val="sr-Latn-RS"/>
        </w:rPr>
        <w:t xml:space="preserve">Usklađivanje ključa doprinosa </w:t>
      </w:r>
      <w:r w:rsidR="00593C17">
        <w:rPr>
          <w:noProof/>
          <w:color w:val="000000"/>
          <w:lang w:val="sr-Latn-RS"/>
        </w:rPr>
        <w:t>računa se na sljedeći način</w:t>
      </w:r>
      <w:r>
        <w:rPr>
          <w:noProof/>
          <w:color w:val="000000"/>
          <w:lang w:val="sr-Latn-RS"/>
        </w:rPr>
        <w:t>:</w:t>
      </w:r>
    </w:p>
    <w:p w:rsidR="007A4F8A" w:rsidRPr="0045439A" w:rsidRDefault="0045439A" w:rsidP="00593C17">
      <w:pPr>
        <w:pStyle w:val="NormalWeb"/>
        <w:spacing w:line="259" w:lineRule="auto"/>
        <w:ind w:firstLine="708"/>
        <w:rPr>
          <w:noProof/>
          <w:color w:val="000000"/>
          <w:lang w:val="sr-Latn-RS"/>
        </w:rPr>
      </w:pPr>
      <w:r>
        <w:rPr>
          <w:noProof/>
          <w:color w:val="000000"/>
          <w:lang w:val="sr-Latn-RS"/>
        </w:rPr>
        <w:t xml:space="preserve">Usklađen ključ doprinosa </w:t>
      </w:r>
      <w:r w:rsidR="007A4F8A" w:rsidRPr="00E14703">
        <w:rPr>
          <w:noProof/>
          <w:color w:val="000000"/>
          <w:lang w:val="sr-Cyrl-RS"/>
        </w:rPr>
        <w:t>=</w:t>
      </w:r>
      <w:r>
        <w:rPr>
          <w:noProof/>
          <w:color w:val="000000"/>
          <w:lang w:val="sr-Latn-RS"/>
        </w:rPr>
        <w:t xml:space="preserve"> Ključ doprinosa </w:t>
      </w:r>
      <w:r w:rsidR="007A4F8A" w:rsidRPr="00E14703">
        <w:rPr>
          <w:noProof/>
          <w:color w:val="000000"/>
          <w:lang w:val="sr-Cyrl-RS"/>
        </w:rPr>
        <w:t>×</w:t>
      </w:r>
      <w:r>
        <w:rPr>
          <w:noProof/>
          <w:color w:val="000000"/>
          <w:lang w:val="sr-Latn-RS"/>
        </w:rPr>
        <w:t xml:space="preserve"> </w:t>
      </w:r>
      <w:r w:rsidRPr="0045439A">
        <w:rPr>
          <w:rFonts w:ascii="Cambria Math" w:hAnsi="Cambria Math" w:cs="Cambria Math"/>
          <w:i/>
          <w:noProof/>
          <w:color w:val="000000"/>
          <w:lang w:val="sr-Latn-RS"/>
        </w:rPr>
        <w:t>Koeficijent</w:t>
      </w:r>
    </w:p>
    <w:p w:rsidR="0045439A" w:rsidRPr="0045439A" w:rsidRDefault="0045439A" w:rsidP="00593C17">
      <w:pPr>
        <w:pStyle w:val="NormalWeb"/>
        <w:spacing w:line="259" w:lineRule="auto"/>
        <w:jc w:val="both"/>
        <w:rPr>
          <w:noProof/>
          <w:color w:val="000000"/>
          <w:lang w:val="sr-Latn-RS"/>
        </w:rPr>
      </w:pPr>
      <w:r>
        <w:rPr>
          <w:noProof/>
          <w:color w:val="000000"/>
          <w:lang w:val="sr-Latn-RS"/>
        </w:rPr>
        <w:t>Koeficijent koji se koristi za gorenavedeno izračunavanje</w:t>
      </w:r>
      <w:r w:rsidR="00593C17">
        <w:rPr>
          <w:noProof/>
          <w:color w:val="000000"/>
          <w:lang w:val="sr-Latn-RS"/>
        </w:rPr>
        <w:t xml:space="preserve"> kojim se vrši usklađivanje ključa doprinosa iznosi 0,55.</w:t>
      </w:r>
    </w:p>
    <w:p w:rsidR="002A33F1" w:rsidRPr="00E14703" w:rsidRDefault="002A33F1" w:rsidP="002A33F1">
      <w:pPr>
        <w:spacing w:before="120" w:after="120"/>
        <w:jc w:val="both"/>
        <w:rPr>
          <w:rFonts w:ascii="Times New Roman" w:hAnsi="Times New Roman"/>
          <w:b/>
          <w:noProof/>
          <w:color w:val="000000" w:themeColor="text1"/>
          <w:sz w:val="24"/>
          <w:szCs w:val="24"/>
          <w:lang w:val="sr-Cyrl-RS"/>
        </w:rPr>
      </w:pPr>
    </w:p>
    <w:p w:rsidR="002A33F1" w:rsidRPr="00E14703" w:rsidRDefault="00593C17" w:rsidP="002A33F1">
      <w:pPr>
        <w:pStyle w:val="Heading1"/>
        <w:numPr>
          <w:ilvl w:val="0"/>
          <w:numId w:val="19"/>
        </w:numPr>
        <w:spacing w:before="120" w:after="120" w:line="276" w:lineRule="auto"/>
        <w:jc w:val="both"/>
        <w:rPr>
          <w:rFonts w:ascii="Times New Roman" w:hAnsi="Times New Roman" w:cs="Times New Roman"/>
          <w:b/>
          <w:noProof/>
          <w:color w:val="000000" w:themeColor="text1"/>
          <w:sz w:val="24"/>
          <w:szCs w:val="24"/>
          <w:u w:val="single"/>
          <w:lang w:val="sr-Cyrl-RS"/>
        </w:rPr>
      </w:pPr>
      <w:r>
        <w:rPr>
          <w:rFonts w:ascii="Times New Roman" w:hAnsi="Times New Roman" w:cs="Times New Roman"/>
          <w:b/>
          <w:noProof/>
          <w:color w:val="000000" w:themeColor="text1"/>
          <w:sz w:val="24"/>
          <w:szCs w:val="24"/>
          <w:u w:val="single"/>
          <w:lang w:val="sr-Latn-RS"/>
        </w:rPr>
        <w:t>Plaćanje finansijskog doprinosa</w:t>
      </w:r>
      <w:r w:rsidR="00F41FD2" w:rsidRPr="00E14703">
        <w:rPr>
          <w:rFonts w:ascii="Times New Roman" w:hAnsi="Times New Roman" w:cs="Times New Roman"/>
          <w:b/>
          <w:noProof/>
          <w:color w:val="000000" w:themeColor="text1"/>
          <w:sz w:val="24"/>
          <w:szCs w:val="24"/>
          <w:u w:val="single"/>
          <w:lang w:val="sr-Cyrl-RS"/>
        </w:rPr>
        <w:t xml:space="preserve"> </w:t>
      </w:r>
      <w:r w:rsidR="000B7C16" w:rsidRPr="00E14703">
        <w:rPr>
          <w:rFonts w:ascii="Times New Roman" w:hAnsi="Times New Roman" w:cs="Times New Roman"/>
          <w:b/>
          <w:noProof/>
          <w:color w:val="000000" w:themeColor="text1"/>
          <w:sz w:val="24"/>
          <w:szCs w:val="24"/>
          <w:u w:val="single"/>
          <w:lang w:val="sr-Cyrl-RS"/>
        </w:rPr>
        <w:t>Bosn</w:t>
      </w:r>
      <w:r>
        <w:rPr>
          <w:rFonts w:ascii="Times New Roman" w:hAnsi="Times New Roman" w:cs="Times New Roman"/>
          <w:b/>
          <w:noProof/>
          <w:color w:val="000000" w:themeColor="text1"/>
          <w:sz w:val="24"/>
          <w:szCs w:val="24"/>
          <w:u w:val="single"/>
          <w:lang w:val="sr-Latn-RS"/>
        </w:rPr>
        <w:t>e</w:t>
      </w:r>
      <w:r w:rsidR="000B7C16" w:rsidRPr="00E14703">
        <w:rPr>
          <w:rFonts w:ascii="Times New Roman" w:hAnsi="Times New Roman" w:cs="Times New Roman"/>
          <w:b/>
          <w:noProof/>
          <w:color w:val="000000" w:themeColor="text1"/>
          <w:sz w:val="24"/>
          <w:szCs w:val="24"/>
          <w:u w:val="single"/>
          <w:lang w:val="sr-Cyrl-RS"/>
        </w:rPr>
        <w:t xml:space="preserve"> </w:t>
      </w:r>
      <w:r>
        <w:rPr>
          <w:rFonts w:ascii="Times New Roman" w:hAnsi="Times New Roman" w:cs="Times New Roman"/>
          <w:b/>
          <w:noProof/>
          <w:color w:val="000000" w:themeColor="text1"/>
          <w:sz w:val="24"/>
          <w:szCs w:val="24"/>
          <w:u w:val="single"/>
          <w:lang w:val="sr-Latn-RS"/>
        </w:rPr>
        <w:t>i</w:t>
      </w:r>
      <w:r w:rsidR="000B7C16" w:rsidRPr="00E14703">
        <w:rPr>
          <w:rFonts w:ascii="Times New Roman" w:hAnsi="Times New Roman" w:cs="Times New Roman"/>
          <w:b/>
          <w:noProof/>
          <w:color w:val="000000" w:themeColor="text1"/>
          <w:sz w:val="24"/>
          <w:szCs w:val="24"/>
          <w:u w:val="single"/>
          <w:lang w:val="sr-Cyrl-RS"/>
        </w:rPr>
        <w:t xml:space="preserve"> Her</w:t>
      </w:r>
      <w:r>
        <w:rPr>
          <w:rFonts w:ascii="Times New Roman" w:hAnsi="Times New Roman" w:cs="Times New Roman"/>
          <w:b/>
          <w:noProof/>
          <w:color w:val="000000" w:themeColor="text1"/>
          <w:sz w:val="24"/>
          <w:szCs w:val="24"/>
          <w:u w:val="single"/>
          <w:lang w:val="sr-Latn-RS"/>
        </w:rPr>
        <w:t>c</w:t>
      </w:r>
      <w:r w:rsidR="000B7C16" w:rsidRPr="00E14703">
        <w:rPr>
          <w:rFonts w:ascii="Times New Roman" w:hAnsi="Times New Roman" w:cs="Times New Roman"/>
          <w:b/>
          <w:noProof/>
          <w:color w:val="000000" w:themeColor="text1"/>
          <w:sz w:val="24"/>
          <w:szCs w:val="24"/>
          <w:u w:val="single"/>
          <w:lang w:val="sr-Cyrl-RS"/>
        </w:rPr>
        <w:t>egovin</w:t>
      </w:r>
      <w:r>
        <w:rPr>
          <w:rFonts w:ascii="Times New Roman" w:hAnsi="Times New Roman" w:cs="Times New Roman"/>
          <w:b/>
          <w:noProof/>
          <w:color w:val="000000" w:themeColor="text1"/>
          <w:sz w:val="24"/>
          <w:szCs w:val="24"/>
          <w:u w:val="single"/>
          <w:lang w:val="sr-Latn-RS"/>
        </w:rPr>
        <w:t>e</w:t>
      </w:r>
      <w:r w:rsidR="002A33F1" w:rsidRPr="00E14703">
        <w:rPr>
          <w:rFonts w:ascii="Times New Roman" w:hAnsi="Times New Roman" w:cs="Times New Roman"/>
          <w:b/>
          <w:noProof/>
          <w:color w:val="000000" w:themeColor="text1"/>
          <w:sz w:val="24"/>
          <w:szCs w:val="24"/>
          <w:u w:val="single"/>
          <w:lang w:val="sr-Cyrl-RS"/>
        </w:rPr>
        <w:t xml:space="preserve"> </w:t>
      </w:r>
    </w:p>
    <w:p w:rsidR="00593C17" w:rsidRDefault="00593C17" w:rsidP="00593C17">
      <w:pPr>
        <w:pStyle w:val="NormalWeb"/>
        <w:numPr>
          <w:ilvl w:val="0"/>
          <w:numId w:val="21"/>
        </w:numPr>
        <w:spacing w:line="259" w:lineRule="auto"/>
        <w:jc w:val="both"/>
        <w:rPr>
          <w:noProof/>
          <w:color w:val="000000"/>
          <w:lang w:val="sr-Cyrl-RS"/>
        </w:rPr>
      </w:pPr>
      <w:r>
        <w:rPr>
          <w:noProof/>
          <w:color w:val="000000"/>
          <w:lang w:val="sr-Latn-RS"/>
        </w:rPr>
        <w:t xml:space="preserve">U </w:t>
      </w:r>
      <w:r w:rsidR="00EA2709">
        <w:rPr>
          <w:noProof/>
          <w:color w:val="000000"/>
          <w:lang w:val="sr-Latn-RS"/>
        </w:rPr>
        <w:t>najkraćem mogućem</w:t>
      </w:r>
      <w:r>
        <w:rPr>
          <w:noProof/>
          <w:color w:val="000000"/>
          <w:lang w:val="sr-Latn-RS"/>
        </w:rPr>
        <w:t xml:space="preserve"> roku, a najkasnije pri </w:t>
      </w:r>
      <w:r w:rsidR="006E2C58">
        <w:rPr>
          <w:noProof/>
          <w:color w:val="000000"/>
          <w:lang w:val="sr-Latn-RS"/>
        </w:rPr>
        <w:t>upućivanju</w:t>
      </w:r>
      <w:r>
        <w:rPr>
          <w:noProof/>
          <w:color w:val="000000"/>
          <w:lang w:val="sr-Latn-RS"/>
        </w:rPr>
        <w:t xml:space="preserve"> prvog poziva za </w:t>
      </w:r>
      <w:r w:rsidR="00EA2709">
        <w:rPr>
          <w:noProof/>
          <w:color w:val="000000"/>
          <w:lang w:val="sr-Latn-RS"/>
        </w:rPr>
        <w:t>uplatu</w:t>
      </w:r>
      <w:r>
        <w:rPr>
          <w:noProof/>
          <w:color w:val="000000"/>
          <w:lang w:val="sr-Latn-RS"/>
        </w:rPr>
        <w:t xml:space="preserve"> finansijskih sredstava </w:t>
      </w:r>
      <w:r w:rsidR="00EA2709">
        <w:rPr>
          <w:noProof/>
          <w:color w:val="000000"/>
          <w:lang w:val="sr-Latn-RS"/>
        </w:rPr>
        <w:t>za datu finansijsku godinu, Komisija dostavlja Bosni i Hercegovini sljedeće informacije:</w:t>
      </w:r>
    </w:p>
    <w:p w:rsidR="00EA2709" w:rsidRDefault="00EA2709" w:rsidP="00593C17">
      <w:pPr>
        <w:pStyle w:val="NormalWeb"/>
        <w:numPr>
          <w:ilvl w:val="1"/>
          <w:numId w:val="21"/>
        </w:numPr>
        <w:spacing w:line="259" w:lineRule="auto"/>
        <w:jc w:val="both"/>
        <w:rPr>
          <w:noProof/>
          <w:color w:val="000000"/>
          <w:lang w:val="sr-Cyrl-RS"/>
        </w:rPr>
      </w:pPr>
      <w:r>
        <w:rPr>
          <w:noProof/>
          <w:color w:val="000000"/>
          <w:lang w:val="sr-Latn-RS"/>
        </w:rPr>
        <w:t xml:space="preserve">iznose </w:t>
      </w:r>
      <w:r w:rsidRPr="00E14703">
        <w:rPr>
          <w:rStyle w:val="Strong"/>
          <w:b w:val="0"/>
          <w:noProof/>
          <w:lang w:val="sr-Cyrl-RS"/>
        </w:rPr>
        <w:t>odobren</w:t>
      </w:r>
      <w:r>
        <w:rPr>
          <w:rStyle w:val="Strong"/>
          <w:b w:val="0"/>
          <w:noProof/>
          <w:lang w:val="sr-Latn-RS"/>
        </w:rPr>
        <w:t>ih</w:t>
      </w:r>
      <w:r w:rsidRPr="00E14703">
        <w:rPr>
          <w:rStyle w:val="Strong"/>
          <w:noProof/>
          <w:lang w:val="sr-Cyrl-RS"/>
        </w:rPr>
        <w:t xml:space="preserve"> </w:t>
      </w:r>
      <w:r w:rsidRPr="00E14703">
        <w:rPr>
          <w:rStyle w:val="Strong"/>
          <w:b w:val="0"/>
          <w:noProof/>
          <w:lang w:val="sr-Cyrl-RS"/>
        </w:rPr>
        <w:t>sredst</w:t>
      </w:r>
      <w:r>
        <w:rPr>
          <w:rStyle w:val="Strong"/>
          <w:b w:val="0"/>
          <w:noProof/>
          <w:lang w:val="sr-Latn-RS"/>
        </w:rPr>
        <w:t>a</w:t>
      </w:r>
      <w:r w:rsidRPr="00E14703">
        <w:rPr>
          <w:rStyle w:val="Strong"/>
          <w:b w:val="0"/>
          <w:noProof/>
          <w:lang w:val="sr-Cyrl-RS"/>
        </w:rPr>
        <w:t>va</w:t>
      </w:r>
      <w:r w:rsidRPr="00E14703">
        <w:rPr>
          <w:noProof/>
          <w:lang w:val="sr-Cyrl-RS"/>
        </w:rPr>
        <w:t xml:space="preserve"> za </w:t>
      </w:r>
      <w:r w:rsidRPr="00E14703">
        <w:rPr>
          <w:rStyle w:val="Strong"/>
          <w:b w:val="0"/>
          <w:noProof/>
          <w:lang w:val="sr-Cyrl-RS"/>
        </w:rPr>
        <w:t>preuzimanje</w:t>
      </w:r>
      <w:r w:rsidRPr="00E14703">
        <w:rPr>
          <w:noProof/>
          <w:lang w:val="sr-Cyrl-RS"/>
        </w:rPr>
        <w:t xml:space="preserve"> obaveza</w:t>
      </w:r>
      <w:r>
        <w:rPr>
          <w:noProof/>
          <w:lang w:val="sr-Latn-RS"/>
        </w:rPr>
        <w:t xml:space="preserve"> u konačno usvojenom budžetu Unije za predmetnu godinu za budžetske stavke koje obuhvataju učešće Bosne i Hercegovine u programu Kreativna Evropa;</w:t>
      </w:r>
    </w:p>
    <w:p w:rsidR="00EA2709" w:rsidRDefault="00501354" w:rsidP="00593C17">
      <w:pPr>
        <w:pStyle w:val="NormalWeb"/>
        <w:numPr>
          <w:ilvl w:val="1"/>
          <w:numId w:val="21"/>
        </w:numPr>
        <w:spacing w:after="240" w:afterAutospacing="0" w:line="259" w:lineRule="auto"/>
        <w:ind w:left="1077" w:hanging="357"/>
        <w:jc w:val="both"/>
        <w:rPr>
          <w:noProof/>
          <w:color w:val="000000"/>
          <w:lang w:val="sr-Cyrl-RS"/>
        </w:rPr>
      </w:pPr>
      <w:r>
        <w:rPr>
          <w:noProof/>
          <w:color w:val="000000"/>
          <w:lang w:val="sr-Latn-RS"/>
        </w:rPr>
        <w:t>iznos naknade za učešće iz č</w:t>
      </w:r>
      <w:r w:rsidR="00EA2709">
        <w:rPr>
          <w:noProof/>
          <w:color w:val="000000"/>
          <w:lang w:val="sr-Latn-RS"/>
        </w:rPr>
        <w:t>lana 3(7) ovog sporazuma.</w:t>
      </w:r>
    </w:p>
    <w:p w:rsidR="00EA2709" w:rsidRPr="00EA2709" w:rsidRDefault="00501354" w:rsidP="00593C17">
      <w:pPr>
        <w:pStyle w:val="NormalWeb"/>
        <w:spacing w:after="240" w:afterAutospacing="0" w:line="259" w:lineRule="auto"/>
        <w:jc w:val="both"/>
        <w:rPr>
          <w:noProof/>
          <w:color w:val="000000"/>
          <w:lang w:val="sr-Latn-RS"/>
        </w:rPr>
      </w:pPr>
      <w:r>
        <w:rPr>
          <w:noProof/>
          <w:color w:val="000000"/>
          <w:lang w:val="sr-Latn-RS"/>
        </w:rPr>
        <w:lastRenderedPageBreak/>
        <w:t>Na osnovu svog nacrta b</w:t>
      </w:r>
      <w:r w:rsidR="00EA2709">
        <w:rPr>
          <w:noProof/>
          <w:color w:val="000000"/>
          <w:lang w:val="sr-Latn-RS"/>
        </w:rPr>
        <w:t>udžeta, Komisija dostavlja procjenu informacija za narednu godinu pod tačkama (a) i (b) u najkraćem mogućem roku, a najkasnije do 1. septembra finansijske godine.</w:t>
      </w:r>
    </w:p>
    <w:p w:rsidR="00595BDB" w:rsidRPr="00E14703" w:rsidRDefault="00595BDB" w:rsidP="00593C17">
      <w:pPr>
        <w:pStyle w:val="NormalWeb"/>
        <w:spacing w:after="160" w:line="259" w:lineRule="auto"/>
        <w:contextualSpacing/>
        <w:jc w:val="both"/>
        <w:rPr>
          <w:noProof/>
          <w:lang w:val="sr-Cyrl-RS" w:eastAsia="en-GB"/>
        </w:rPr>
      </w:pPr>
    </w:p>
    <w:p w:rsidR="00EA2709" w:rsidRPr="00EA2709" w:rsidRDefault="00EA2709" w:rsidP="00593C17">
      <w:pPr>
        <w:pStyle w:val="NormalWeb"/>
        <w:numPr>
          <w:ilvl w:val="0"/>
          <w:numId w:val="21"/>
        </w:numPr>
        <w:spacing w:after="160" w:line="259" w:lineRule="auto"/>
        <w:contextualSpacing/>
        <w:jc w:val="both"/>
        <w:rPr>
          <w:noProof/>
          <w:lang w:val="sr-Cyrl-RS" w:eastAsia="en-GB"/>
        </w:rPr>
      </w:pPr>
      <w:r>
        <w:rPr>
          <w:noProof/>
          <w:lang w:val="sr-Latn-RS" w:eastAsia="en-GB"/>
        </w:rPr>
        <w:t xml:space="preserve">Najkasnije u aprilu svake finansijske godine, Komisija će Bosni i Hercegovini </w:t>
      </w:r>
      <w:r w:rsidR="006E2C58">
        <w:rPr>
          <w:noProof/>
          <w:lang w:val="sr-Latn-RS" w:eastAsia="en-GB"/>
        </w:rPr>
        <w:t>uputiti</w:t>
      </w:r>
      <w:r>
        <w:rPr>
          <w:noProof/>
          <w:lang w:val="sr-Latn-RS" w:eastAsia="en-GB"/>
        </w:rPr>
        <w:t xml:space="preserve"> poziv za </w:t>
      </w:r>
      <w:r>
        <w:rPr>
          <w:noProof/>
          <w:color w:val="000000"/>
          <w:lang w:val="sr-Latn-RS"/>
        </w:rPr>
        <w:t>uplatu finansijskih sredstava koja odgovaraju iznosu njenog doprinosa u skladu s ovim sporazumom.</w:t>
      </w:r>
    </w:p>
    <w:p w:rsidR="00EA2709" w:rsidRPr="00EA2709" w:rsidRDefault="00EA2709" w:rsidP="00EA2709">
      <w:pPr>
        <w:pStyle w:val="NormalWeb"/>
        <w:spacing w:after="160" w:line="259" w:lineRule="auto"/>
        <w:ind w:left="360"/>
        <w:contextualSpacing/>
        <w:jc w:val="both"/>
        <w:rPr>
          <w:noProof/>
          <w:lang w:val="sr-Cyrl-RS" w:eastAsia="en-GB"/>
        </w:rPr>
      </w:pPr>
      <w:r>
        <w:rPr>
          <w:noProof/>
          <w:color w:val="000000"/>
          <w:lang w:val="sr-Latn-RS"/>
        </w:rPr>
        <w:t xml:space="preserve">U svakom pozivu za uplatu sredstava biće </w:t>
      </w:r>
      <w:r w:rsidR="006E2C58">
        <w:rPr>
          <w:noProof/>
          <w:color w:val="000000"/>
          <w:lang w:val="sr-Latn-RS"/>
        </w:rPr>
        <w:t>naznačeno</w:t>
      </w:r>
      <w:r>
        <w:rPr>
          <w:noProof/>
          <w:color w:val="000000"/>
          <w:lang w:val="sr-Latn-RS"/>
        </w:rPr>
        <w:t xml:space="preserve"> da se uplata doprinosa Bosne i Hercegovine vrši najkasnije 45 dana od </w:t>
      </w:r>
      <w:r w:rsidR="006E2C58">
        <w:rPr>
          <w:noProof/>
          <w:color w:val="000000"/>
          <w:lang w:val="sr-Latn-RS"/>
        </w:rPr>
        <w:t>upućivanja</w:t>
      </w:r>
      <w:r>
        <w:rPr>
          <w:noProof/>
          <w:color w:val="000000"/>
          <w:lang w:val="sr-Latn-RS"/>
        </w:rPr>
        <w:t xml:space="preserve"> poziva za uplatu sredstava.</w:t>
      </w:r>
    </w:p>
    <w:p w:rsidR="00EA2709" w:rsidRPr="00EA2709" w:rsidRDefault="00EA2709" w:rsidP="00EA2709">
      <w:pPr>
        <w:pStyle w:val="NormalWeb"/>
        <w:spacing w:after="160" w:line="259" w:lineRule="auto"/>
        <w:ind w:left="360"/>
        <w:contextualSpacing/>
        <w:jc w:val="both"/>
        <w:rPr>
          <w:noProof/>
          <w:lang w:val="sr-Latn-RS" w:eastAsia="en-GB"/>
        </w:rPr>
      </w:pPr>
      <w:r>
        <w:rPr>
          <w:noProof/>
          <w:lang w:val="sr-Latn-RS" w:eastAsia="en-GB"/>
        </w:rPr>
        <w:t xml:space="preserve">Za prvu godinu realizacije ovog sporazuma, Komisija će </w:t>
      </w:r>
      <w:r w:rsidR="006E2C58">
        <w:rPr>
          <w:noProof/>
          <w:lang w:val="sr-Latn-RS" w:eastAsia="en-GB"/>
        </w:rPr>
        <w:t>uputiti</w:t>
      </w:r>
      <w:r w:rsidR="00C141E3">
        <w:rPr>
          <w:noProof/>
          <w:lang w:val="sr-Latn-RS" w:eastAsia="en-GB"/>
        </w:rPr>
        <w:t xml:space="preserve"> poziv za uplatu sredstava u roku od 60 dana od dana potpisivanja ovog sporazuma.</w:t>
      </w:r>
    </w:p>
    <w:p w:rsidR="002F2330" w:rsidRPr="00E14703" w:rsidRDefault="002F2330" w:rsidP="00593C17">
      <w:pPr>
        <w:spacing w:after="0" w:line="259" w:lineRule="auto"/>
        <w:ind w:left="360"/>
        <w:jc w:val="both"/>
        <w:rPr>
          <w:rFonts w:ascii="Times New Roman" w:eastAsia="Times New Roman" w:hAnsi="Times New Roman"/>
          <w:noProof/>
          <w:sz w:val="24"/>
          <w:szCs w:val="24"/>
          <w:lang w:val="sr-Cyrl-RS" w:eastAsia="en-GB"/>
        </w:rPr>
      </w:pPr>
    </w:p>
    <w:p w:rsidR="00C141E3" w:rsidRPr="00C141E3" w:rsidRDefault="00C23897" w:rsidP="00C141E3">
      <w:pPr>
        <w:numPr>
          <w:ilvl w:val="0"/>
          <w:numId w:val="21"/>
        </w:numPr>
        <w:spacing w:after="160" w:line="259" w:lineRule="auto"/>
        <w:contextualSpacing/>
        <w:jc w:val="both"/>
        <w:rPr>
          <w:rFonts w:ascii="Times New Roman" w:eastAsia="Times New Roman" w:hAnsi="Times New Roman"/>
          <w:noProof/>
          <w:sz w:val="24"/>
          <w:szCs w:val="24"/>
          <w:lang w:val="sr-Cyrl-RS" w:eastAsia="en-GB"/>
        </w:rPr>
      </w:pPr>
      <w:r w:rsidRPr="00E14703">
        <w:rPr>
          <w:rFonts w:ascii="Times New Roman" w:eastAsia="Times New Roman" w:hAnsi="Times New Roman"/>
          <w:noProof/>
          <w:sz w:val="24"/>
          <w:szCs w:val="24"/>
          <w:lang w:val="sr-Cyrl-RS" w:eastAsia="en-GB"/>
        </w:rPr>
        <w:t xml:space="preserve">Bosna </w:t>
      </w:r>
      <w:r w:rsidR="00C141E3">
        <w:rPr>
          <w:rFonts w:ascii="Times New Roman" w:eastAsia="Times New Roman" w:hAnsi="Times New Roman"/>
          <w:noProof/>
          <w:sz w:val="24"/>
          <w:szCs w:val="24"/>
          <w:lang w:val="sr-Latn-RS" w:eastAsia="en-GB"/>
        </w:rPr>
        <w:t>i</w:t>
      </w:r>
      <w:r w:rsidRPr="00E14703">
        <w:rPr>
          <w:rFonts w:ascii="Times New Roman" w:eastAsia="Times New Roman" w:hAnsi="Times New Roman"/>
          <w:noProof/>
          <w:sz w:val="24"/>
          <w:szCs w:val="24"/>
          <w:lang w:val="sr-Cyrl-RS" w:eastAsia="en-GB"/>
        </w:rPr>
        <w:t xml:space="preserve"> Her</w:t>
      </w:r>
      <w:r w:rsidR="00C141E3">
        <w:rPr>
          <w:rFonts w:ascii="Times New Roman" w:eastAsia="Times New Roman" w:hAnsi="Times New Roman"/>
          <w:noProof/>
          <w:sz w:val="24"/>
          <w:szCs w:val="24"/>
          <w:lang w:val="sr-Latn-RS" w:eastAsia="en-GB"/>
        </w:rPr>
        <w:t>c</w:t>
      </w:r>
      <w:r w:rsidRPr="00C141E3">
        <w:rPr>
          <w:rFonts w:ascii="Times New Roman" w:eastAsia="Times New Roman" w:hAnsi="Times New Roman"/>
          <w:noProof/>
          <w:sz w:val="24"/>
          <w:szCs w:val="24"/>
          <w:lang w:val="sr-Cyrl-RS" w:eastAsia="en-GB"/>
        </w:rPr>
        <w:t>egovina</w:t>
      </w:r>
      <w:r w:rsidR="00C141E3">
        <w:rPr>
          <w:rFonts w:ascii="Times New Roman" w:eastAsia="Times New Roman" w:hAnsi="Times New Roman"/>
          <w:noProof/>
          <w:sz w:val="24"/>
          <w:szCs w:val="24"/>
          <w:lang w:val="sr-Latn-RS" w:eastAsia="en-GB"/>
        </w:rPr>
        <w:t xml:space="preserve"> će uplatu svog finansijskog doprinosa predviđenog ovim sporazumom </w:t>
      </w:r>
      <w:r w:rsidR="006E2C58">
        <w:rPr>
          <w:rFonts w:ascii="Times New Roman" w:eastAsia="Times New Roman" w:hAnsi="Times New Roman"/>
          <w:noProof/>
          <w:sz w:val="24"/>
          <w:szCs w:val="24"/>
          <w:lang w:val="sr-Latn-RS" w:eastAsia="en-GB"/>
        </w:rPr>
        <w:t xml:space="preserve">vršiti </w:t>
      </w:r>
      <w:r w:rsidR="00501354">
        <w:rPr>
          <w:rFonts w:ascii="Times New Roman" w:eastAsia="Times New Roman" w:hAnsi="Times New Roman"/>
          <w:noProof/>
          <w:sz w:val="24"/>
          <w:szCs w:val="24"/>
          <w:lang w:val="sr-Latn-RS" w:eastAsia="en-GB"/>
        </w:rPr>
        <w:t>u skladu sa stavom (3) č</w:t>
      </w:r>
      <w:r w:rsidR="00C141E3">
        <w:rPr>
          <w:rFonts w:ascii="Times New Roman" w:eastAsia="Times New Roman" w:hAnsi="Times New Roman"/>
          <w:noProof/>
          <w:sz w:val="24"/>
          <w:szCs w:val="24"/>
          <w:lang w:val="sr-Latn-RS" w:eastAsia="en-GB"/>
        </w:rPr>
        <w:t>lana 3. ovog sporazuma. Ako Bosna i Hercegovina ne izvrši uplatu do datuma dospijeća, Komisija će poslati formalnu pisanu opomenu.</w:t>
      </w:r>
    </w:p>
    <w:p w:rsidR="002F2330" w:rsidRPr="00E14703" w:rsidRDefault="002F2330" w:rsidP="00593C17">
      <w:pPr>
        <w:spacing w:after="160" w:line="259" w:lineRule="auto"/>
        <w:ind w:left="360"/>
        <w:contextualSpacing/>
        <w:jc w:val="both"/>
        <w:rPr>
          <w:rFonts w:ascii="Times New Roman" w:eastAsia="Times New Roman" w:hAnsi="Times New Roman"/>
          <w:noProof/>
          <w:sz w:val="24"/>
          <w:szCs w:val="24"/>
          <w:lang w:val="sr-Cyrl-RS" w:eastAsia="en-GB"/>
        </w:rPr>
      </w:pPr>
    </w:p>
    <w:p w:rsidR="00C141E3" w:rsidRPr="00C141E3" w:rsidRDefault="00C141E3" w:rsidP="00593C17">
      <w:pPr>
        <w:spacing w:after="160" w:line="259" w:lineRule="auto"/>
        <w:ind w:left="360"/>
        <w:contextualSpacing/>
        <w:jc w:val="both"/>
        <w:rPr>
          <w:rFonts w:ascii="Times New Roman" w:eastAsia="Times New Roman" w:hAnsi="Times New Roman"/>
          <w:noProof/>
          <w:sz w:val="24"/>
          <w:szCs w:val="24"/>
          <w:lang w:val="sr-Latn-RS" w:eastAsia="en-GB"/>
        </w:rPr>
      </w:pPr>
      <w:r>
        <w:rPr>
          <w:rFonts w:ascii="Times New Roman" w:eastAsia="Times New Roman" w:hAnsi="Times New Roman"/>
          <w:noProof/>
          <w:sz w:val="24"/>
          <w:szCs w:val="24"/>
          <w:lang w:val="sr-Latn-RS" w:eastAsia="en-GB"/>
        </w:rPr>
        <w:t>Za svako kašnjenje uplate finansijskog doprinosa, Bosna i Hercegovina će plaćati zateznu kamatu na neuplaćeni iznos od datuma dospijeća.</w:t>
      </w:r>
    </w:p>
    <w:p w:rsidR="00C141E3" w:rsidRDefault="00C141E3" w:rsidP="00593C17">
      <w:pPr>
        <w:spacing w:after="160" w:line="259" w:lineRule="auto"/>
        <w:ind w:left="360"/>
        <w:contextualSpacing/>
        <w:jc w:val="both"/>
        <w:rPr>
          <w:rFonts w:ascii="Times New Roman" w:eastAsia="Times New Roman" w:hAnsi="Times New Roman"/>
          <w:noProof/>
          <w:sz w:val="24"/>
          <w:szCs w:val="24"/>
          <w:lang w:val="sr-Cyrl-RS" w:eastAsia="en-GB"/>
        </w:rPr>
      </w:pPr>
    </w:p>
    <w:p w:rsidR="00C141E3" w:rsidRPr="00C141E3" w:rsidRDefault="00C141E3" w:rsidP="00593C17">
      <w:pPr>
        <w:spacing w:after="160" w:line="259" w:lineRule="auto"/>
        <w:ind w:left="360"/>
        <w:contextualSpacing/>
        <w:jc w:val="both"/>
        <w:rPr>
          <w:rFonts w:ascii="Times New Roman" w:eastAsia="Times New Roman" w:hAnsi="Times New Roman"/>
          <w:noProof/>
          <w:sz w:val="24"/>
          <w:szCs w:val="24"/>
          <w:lang w:val="sr-Latn-RS" w:eastAsia="en-GB"/>
        </w:rPr>
      </w:pPr>
      <w:r>
        <w:rPr>
          <w:rFonts w:ascii="Times New Roman" w:eastAsia="Times New Roman" w:hAnsi="Times New Roman"/>
          <w:noProof/>
          <w:sz w:val="24"/>
          <w:szCs w:val="24"/>
          <w:lang w:val="sr-Latn-RS" w:eastAsia="en-GB"/>
        </w:rPr>
        <w:t xml:space="preserve">Kamata na nepodmirene iznose potraživanja na datum dospijeća obračunava se po stopi koju Evropska centralna banka primjenjuje kod refinansiranja glavnice, na način objavljen u seriji C </w:t>
      </w:r>
      <w:r>
        <w:rPr>
          <w:rFonts w:ascii="Times New Roman" w:eastAsia="Times New Roman" w:hAnsi="Times New Roman"/>
          <w:i/>
          <w:noProof/>
          <w:sz w:val="24"/>
          <w:szCs w:val="24"/>
          <w:lang w:val="sr-Latn-RS" w:eastAsia="en-GB"/>
        </w:rPr>
        <w:t>Službenog lista Evropske unije</w:t>
      </w:r>
      <w:r>
        <w:rPr>
          <w:rFonts w:ascii="Times New Roman" w:eastAsia="Times New Roman" w:hAnsi="Times New Roman"/>
          <w:noProof/>
          <w:sz w:val="24"/>
          <w:szCs w:val="24"/>
          <w:lang w:val="sr-Latn-RS" w:eastAsia="en-GB"/>
        </w:rPr>
        <w:t>, a stupa na snagu prvog kalendarskog dana u mjesecu u kojem pada datum dos</w:t>
      </w:r>
      <w:r w:rsidR="00501354">
        <w:rPr>
          <w:rFonts w:ascii="Times New Roman" w:eastAsia="Times New Roman" w:hAnsi="Times New Roman"/>
          <w:noProof/>
          <w:sz w:val="24"/>
          <w:szCs w:val="24"/>
          <w:lang w:val="sr-Latn-RS" w:eastAsia="en-GB"/>
        </w:rPr>
        <w:t>pijeća, uvećana za jedan i po po</w:t>
      </w:r>
      <w:r>
        <w:rPr>
          <w:rFonts w:ascii="Times New Roman" w:eastAsia="Times New Roman" w:hAnsi="Times New Roman"/>
          <w:noProof/>
          <w:sz w:val="24"/>
          <w:szCs w:val="24"/>
          <w:lang w:val="sr-Latn-RS" w:eastAsia="en-GB"/>
        </w:rPr>
        <w:t>sto.</w:t>
      </w:r>
    </w:p>
    <w:p w:rsidR="002F2330" w:rsidRPr="00E14703" w:rsidRDefault="002F2330" w:rsidP="00593C17">
      <w:pPr>
        <w:spacing w:after="0" w:line="259" w:lineRule="auto"/>
        <w:ind w:left="360"/>
        <w:contextualSpacing/>
        <w:jc w:val="both"/>
        <w:rPr>
          <w:rFonts w:ascii="Times New Roman" w:eastAsia="Times New Roman" w:hAnsi="Times New Roman"/>
          <w:noProof/>
          <w:sz w:val="24"/>
          <w:szCs w:val="24"/>
          <w:lang w:val="sr-Cyrl-RS" w:eastAsia="en-GB"/>
        </w:rPr>
      </w:pPr>
    </w:p>
    <w:p w:rsidR="009916C1" w:rsidRPr="009916C1" w:rsidRDefault="009916C1" w:rsidP="00593C17">
      <w:pPr>
        <w:spacing w:after="0" w:line="259" w:lineRule="auto"/>
        <w:ind w:left="360"/>
        <w:contextualSpacing/>
        <w:jc w:val="both"/>
        <w:rPr>
          <w:rFonts w:ascii="Times New Roman" w:eastAsia="Times New Roman" w:hAnsi="Times New Roman"/>
          <w:noProof/>
          <w:sz w:val="24"/>
          <w:szCs w:val="24"/>
          <w:lang w:val="sr-Latn-RS" w:eastAsia="en-GB"/>
        </w:rPr>
      </w:pPr>
      <w:r>
        <w:rPr>
          <w:rFonts w:ascii="Times New Roman" w:eastAsia="Times New Roman" w:hAnsi="Times New Roman"/>
          <w:noProof/>
          <w:sz w:val="24"/>
          <w:szCs w:val="24"/>
          <w:lang w:val="sr-Latn-RS" w:eastAsia="en-GB"/>
        </w:rPr>
        <w:t xml:space="preserve">U slučaju da je kašnjenje uplate doprinosa takvo da može da </w:t>
      </w:r>
      <w:r w:rsidR="006E2C58">
        <w:rPr>
          <w:rFonts w:ascii="Times New Roman" w:eastAsia="Times New Roman" w:hAnsi="Times New Roman"/>
          <w:noProof/>
          <w:sz w:val="24"/>
          <w:szCs w:val="24"/>
          <w:lang w:val="sr-Latn-RS" w:eastAsia="en-GB"/>
        </w:rPr>
        <w:t xml:space="preserve">u </w:t>
      </w:r>
      <w:r>
        <w:rPr>
          <w:rFonts w:ascii="Times New Roman" w:eastAsia="Times New Roman" w:hAnsi="Times New Roman"/>
          <w:noProof/>
          <w:sz w:val="24"/>
          <w:szCs w:val="24"/>
          <w:lang w:val="sr-Latn-RS" w:eastAsia="en-GB"/>
        </w:rPr>
        <w:t>značajno</w:t>
      </w:r>
      <w:r w:rsidR="006E2C58">
        <w:rPr>
          <w:rFonts w:ascii="Times New Roman" w:eastAsia="Times New Roman" w:hAnsi="Times New Roman"/>
          <w:noProof/>
          <w:sz w:val="24"/>
          <w:szCs w:val="24"/>
          <w:lang w:val="sr-Latn-RS" w:eastAsia="en-GB"/>
        </w:rPr>
        <w:t>j mjeri</w:t>
      </w:r>
      <w:r>
        <w:rPr>
          <w:rFonts w:ascii="Times New Roman" w:eastAsia="Times New Roman" w:hAnsi="Times New Roman"/>
          <w:noProof/>
          <w:sz w:val="24"/>
          <w:szCs w:val="24"/>
          <w:lang w:val="sr-Latn-RS" w:eastAsia="en-GB"/>
        </w:rPr>
        <w:t xml:space="preserve"> ugrozi realizaciju i upravljanje programom Kreativna Evropa, Komisija može da obustavi učešće Bosne i Hercegovine u programu Kreativna Evropa ako uplata kasni 20 radnih dana nakon slanja formalne pisane opomene, ne dovodeći u pitanje obaveze Unije koje proističu iz sporazuma o dodjeli bespovratnih sredstava i/ili ugovora koji su ranije zaključeni, a koji se odnose na realizaciju direktnih aktivnosti za koje je odabrana Bosna i Hercegovina.</w:t>
      </w:r>
    </w:p>
    <w:p w:rsidR="002F2330" w:rsidRPr="00E14703" w:rsidRDefault="002F2330" w:rsidP="00593C17">
      <w:pPr>
        <w:spacing w:line="259" w:lineRule="auto"/>
        <w:jc w:val="both"/>
        <w:rPr>
          <w:rFonts w:ascii="Times New Roman" w:hAnsi="Times New Roman"/>
          <w:noProof/>
          <w:sz w:val="24"/>
          <w:szCs w:val="24"/>
          <w:lang w:val="sr-Cyrl-RS"/>
        </w:rPr>
      </w:pPr>
    </w:p>
    <w:p w:rsidR="002A33F1" w:rsidRPr="00E14703" w:rsidRDefault="002A33F1">
      <w:pPr>
        <w:spacing w:after="160" w:line="259" w:lineRule="auto"/>
        <w:rPr>
          <w:rFonts w:ascii="Times New Roman" w:hAnsi="Times New Roman"/>
          <w:noProof/>
          <w:sz w:val="24"/>
          <w:szCs w:val="24"/>
          <w:lang w:val="sr-Cyrl-RS"/>
        </w:rPr>
      </w:pPr>
      <w:r w:rsidRPr="00E14703">
        <w:rPr>
          <w:rFonts w:ascii="Times New Roman" w:hAnsi="Times New Roman"/>
          <w:noProof/>
          <w:sz w:val="24"/>
          <w:szCs w:val="24"/>
          <w:lang w:val="sr-Cyrl-RS"/>
        </w:rPr>
        <w:br w:type="page"/>
      </w:r>
    </w:p>
    <w:p w:rsidR="002A33F1" w:rsidRPr="00E14703" w:rsidRDefault="004F4173" w:rsidP="002A33F1">
      <w:pPr>
        <w:pStyle w:val="Default"/>
        <w:spacing w:before="120" w:after="120" w:line="276" w:lineRule="auto"/>
        <w:jc w:val="center"/>
        <w:rPr>
          <w:rFonts w:ascii="Times New Roman" w:hAnsi="Times New Roman" w:cs="Times New Roman"/>
          <w:b/>
          <w:noProof/>
          <w:lang w:val="sr-Cyrl-RS"/>
        </w:rPr>
      </w:pPr>
      <w:r>
        <w:rPr>
          <w:rFonts w:ascii="Times New Roman" w:hAnsi="Times New Roman" w:cs="Times New Roman"/>
          <w:b/>
          <w:noProof/>
          <w:lang w:val="sr-Latn-RS"/>
        </w:rPr>
        <w:lastRenderedPageBreak/>
        <w:t>Aneks</w:t>
      </w:r>
      <w:r w:rsidR="002A33F1" w:rsidRPr="00E14703">
        <w:rPr>
          <w:rFonts w:ascii="Times New Roman" w:hAnsi="Times New Roman" w:cs="Times New Roman"/>
          <w:b/>
          <w:noProof/>
          <w:lang w:val="sr-Cyrl-RS"/>
        </w:rPr>
        <w:t xml:space="preserve"> II</w:t>
      </w:r>
    </w:p>
    <w:p w:rsidR="002A33F1" w:rsidRPr="00E14703" w:rsidRDefault="002A33F1" w:rsidP="002A33F1">
      <w:pPr>
        <w:pStyle w:val="Default"/>
        <w:spacing w:before="120" w:after="120" w:line="276" w:lineRule="auto"/>
        <w:jc w:val="center"/>
        <w:rPr>
          <w:rFonts w:ascii="Times New Roman" w:hAnsi="Times New Roman" w:cs="Times New Roman"/>
          <w:b/>
          <w:noProof/>
          <w:lang w:val="sr-Cyrl-RS"/>
        </w:rPr>
      </w:pPr>
    </w:p>
    <w:p w:rsidR="002A33F1" w:rsidRPr="009916C1" w:rsidRDefault="009916C1" w:rsidP="002A33F1">
      <w:pPr>
        <w:pStyle w:val="Default"/>
        <w:spacing w:before="120" w:after="120" w:line="276" w:lineRule="auto"/>
        <w:jc w:val="center"/>
        <w:rPr>
          <w:rFonts w:ascii="Times New Roman" w:hAnsi="Times New Roman" w:cs="Times New Roman"/>
          <w:b/>
          <w:noProof/>
          <w:sz w:val="32"/>
          <w:lang w:val="sr-Latn-RS"/>
        </w:rPr>
      </w:pPr>
      <w:r>
        <w:rPr>
          <w:rFonts w:ascii="Times New Roman" w:hAnsi="Times New Roman" w:cs="Times New Roman"/>
          <w:b/>
          <w:noProof/>
          <w:sz w:val="32"/>
          <w:lang w:val="sr-Latn-RS"/>
        </w:rPr>
        <w:t>Dobro finansijsko upravljanje</w:t>
      </w:r>
    </w:p>
    <w:p w:rsidR="002A33F1" w:rsidRPr="009916C1" w:rsidRDefault="009916C1" w:rsidP="002A33F1">
      <w:pPr>
        <w:pStyle w:val="Section"/>
        <w:spacing w:before="120" w:after="120" w:line="276" w:lineRule="auto"/>
        <w:jc w:val="center"/>
        <w:rPr>
          <w:noProof/>
          <w:sz w:val="32"/>
          <w:u w:val="none"/>
          <w:lang w:val="sr-Latn-RS"/>
        </w:rPr>
      </w:pPr>
      <w:r>
        <w:rPr>
          <w:noProof/>
          <w:sz w:val="32"/>
          <w:u w:val="none"/>
          <w:lang w:val="sr-Latn-RS"/>
        </w:rPr>
        <w:t>Odjeljak</w:t>
      </w:r>
      <w:r w:rsidR="002A33F1" w:rsidRPr="00E14703">
        <w:rPr>
          <w:noProof/>
          <w:sz w:val="32"/>
          <w:u w:val="none"/>
          <w:lang w:val="sr-Cyrl-RS"/>
        </w:rPr>
        <w:t xml:space="preserve"> 1. </w:t>
      </w:r>
      <w:r>
        <w:rPr>
          <w:noProof/>
          <w:sz w:val="32"/>
          <w:u w:val="none"/>
          <w:lang w:val="sr-Latn-RS"/>
        </w:rPr>
        <w:t xml:space="preserve">Zaštita finansijskih interesa i </w:t>
      </w:r>
      <w:r w:rsidR="006F669B">
        <w:rPr>
          <w:noProof/>
          <w:sz w:val="32"/>
          <w:u w:val="none"/>
          <w:lang w:val="sr-Latn-RS"/>
        </w:rPr>
        <w:t>naplata potraživanja</w:t>
      </w:r>
    </w:p>
    <w:p w:rsidR="002A33F1" w:rsidRPr="00E14703" w:rsidRDefault="002A33F1" w:rsidP="002A33F1">
      <w:pPr>
        <w:pStyle w:val="Section"/>
        <w:spacing w:before="120" w:after="120" w:line="276" w:lineRule="auto"/>
        <w:jc w:val="center"/>
        <w:rPr>
          <w:noProof/>
          <w:u w:val="none"/>
          <w:lang w:val="sr-Cyrl-RS"/>
        </w:rPr>
      </w:pPr>
    </w:p>
    <w:p w:rsidR="002A33F1" w:rsidRPr="009916C1" w:rsidRDefault="009916C1" w:rsidP="002A33F1">
      <w:pPr>
        <w:pStyle w:val="Article"/>
        <w:spacing w:before="120" w:after="120" w:line="276" w:lineRule="auto"/>
        <w:rPr>
          <w:i w:val="0"/>
          <w:noProof/>
          <w:lang w:val="sr-Latn-RS"/>
        </w:rPr>
      </w:pPr>
      <w:r>
        <w:rPr>
          <w:i w:val="0"/>
          <w:noProof/>
          <w:lang w:val="sr-Latn-RS"/>
        </w:rPr>
        <w:t>Član</w:t>
      </w:r>
      <w:r w:rsidR="002A33F1" w:rsidRPr="00E14703">
        <w:rPr>
          <w:i w:val="0"/>
          <w:noProof/>
          <w:lang w:val="sr-Cyrl-RS"/>
        </w:rPr>
        <w:t xml:space="preserve"> 1</w:t>
      </w:r>
      <w:r>
        <w:rPr>
          <w:i w:val="0"/>
          <w:noProof/>
          <w:lang w:val="sr-Latn-RS"/>
        </w:rPr>
        <w:t>.</w:t>
      </w:r>
    </w:p>
    <w:p w:rsidR="002A33F1" w:rsidRPr="009916C1" w:rsidRDefault="005B3459" w:rsidP="002A33F1">
      <w:pPr>
        <w:pStyle w:val="Article"/>
        <w:spacing w:before="120" w:after="120" w:line="276" w:lineRule="auto"/>
        <w:rPr>
          <w:i w:val="0"/>
          <w:noProof/>
          <w:lang w:val="sr-Latn-RS"/>
        </w:rPr>
      </w:pPr>
      <w:r>
        <w:rPr>
          <w:i w:val="0"/>
          <w:noProof/>
          <w:lang w:val="sr-Latn-RS"/>
        </w:rPr>
        <w:t>Kontrole</w:t>
      </w:r>
      <w:r w:rsidR="009916C1">
        <w:rPr>
          <w:i w:val="0"/>
          <w:noProof/>
          <w:lang w:val="sr-Latn-RS"/>
        </w:rPr>
        <w:t xml:space="preserve"> i revizije</w:t>
      </w:r>
    </w:p>
    <w:p w:rsidR="00402D79" w:rsidRPr="00402D79" w:rsidRDefault="002A33F1" w:rsidP="00793F77">
      <w:pPr>
        <w:pStyle w:val="Default"/>
        <w:spacing w:after="240"/>
        <w:jc w:val="both"/>
        <w:rPr>
          <w:rFonts w:ascii="Times New Roman" w:hAnsi="Times New Roman" w:cs="Times New Roman"/>
          <w:noProof/>
          <w:lang w:val="sr-Latn-RS"/>
        </w:rPr>
      </w:pPr>
      <w:r w:rsidRPr="00E14703">
        <w:rPr>
          <w:rFonts w:ascii="Times New Roman" w:hAnsi="Times New Roman" w:cs="Times New Roman"/>
          <w:noProof/>
          <w:lang w:val="sr-Cyrl-RS"/>
        </w:rPr>
        <w:t xml:space="preserve">1. </w:t>
      </w:r>
      <w:r w:rsidR="00402D79">
        <w:rPr>
          <w:rFonts w:ascii="Times New Roman" w:hAnsi="Times New Roman" w:cs="Times New Roman"/>
          <w:noProof/>
          <w:lang w:val="sr-Latn-RS"/>
        </w:rPr>
        <w:t xml:space="preserve">Evropska unija ima pravo, u skladu s odgovarajućim </w:t>
      </w:r>
      <w:r w:rsidR="005B3459">
        <w:rPr>
          <w:rFonts w:ascii="Times New Roman" w:hAnsi="Times New Roman" w:cs="Times New Roman"/>
          <w:noProof/>
          <w:lang w:val="sr-Latn-RS"/>
        </w:rPr>
        <w:t xml:space="preserve">aktima jedne ili više institucija ili tijela Unije i relevantnim sporazumima i/ili ugovorima, </w:t>
      </w:r>
      <w:r w:rsidR="00402D79">
        <w:rPr>
          <w:rFonts w:ascii="Times New Roman" w:hAnsi="Times New Roman" w:cs="Times New Roman"/>
          <w:noProof/>
          <w:lang w:val="sr-Latn-RS"/>
        </w:rPr>
        <w:t>da vrši</w:t>
      </w:r>
      <w:r w:rsidR="005B3459">
        <w:rPr>
          <w:rFonts w:ascii="Times New Roman" w:hAnsi="Times New Roman" w:cs="Times New Roman"/>
          <w:noProof/>
          <w:lang w:val="sr-Latn-RS"/>
        </w:rPr>
        <w:t xml:space="preserve"> tehničke, naučne, finansijske ili druge vrste kontrola i revizija u prostorijama </w:t>
      </w:r>
      <w:r w:rsidR="00FF18C2">
        <w:rPr>
          <w:rFonts w:ascii="Times New Roman" w:hAnsi="Times New Roman" w:cs="Times New Roman"/>
          <w:noProof/>
          <w:lang w:val="sr-Latn-RS"/>
        </w:rPr>
        <w:t xml:space="preserve">bilo kojeg fizičkog lica koje </w:t>
      </w:r>
      <w:r w:rsidR="0029220F">
        <w:rPr>
          <w:rFonts w:ascii="Times New Roman" w:hAnsi="Times New Roman" w:cs="Times New Roman"/>
          <w:noProof/>
          <w:lang w:val="sr-Latn-RS"/>
        </w:rPr>
        <w:t>ima prebivalište</w:t>
      </w:r>
      <w:r w:rsidR="00025DE8">
        <w:rPr>
          <w:rFonts w:ascii="Times New Roman" w:hAnsi="Times New Roman" w:cs="Times New Roman"/>
          <w:noProof/>
          <w:lang w:val="sr-Latn-RS"/>
        </w:rPr>
        <w:t>, odnosno</w:t>
      </w:r>
      <w:r w:rsidR="00FF18C2">
        <w:rPr>
          <w:rFonts w:ascii="Times New Roman" w:hAnsi="Times New Roman" w:cs="Times New Roman"/>
          <w:noProof/>
          <w:lang w:val="sr-Latn-RS"/>
        </w:rPr>
        <w:t xml:space="preserve"> pravnog lica koje je osnovano u Bosni i Hercegovini, a koje </w:t>
      </w:r>
      <w:r w:rsidR="006E2C58">
        <w:rPr>
          <w:rFonts w:ascii="Times New Roman" w:hAnsi="Times New Roman" w:cs="Times New Roman"/>
          <w:noProof/>
          <w:lang w:val="sr-Latn-RS"/>
        </w:rPr>
        <w:t xml:space="preserve">je </w:t>
      </w:r>
      <w:r w:rsidR="00FF18C2">
        <w:rPr>
          <w:rFonts w:ascii="Times New Roman" w:hAnsi="Times New Roman" w:cs="Times New Roman"/>
          <w:noProof/>
          <w:lang w:val="sr-Latn-RS"/>
        </w:rPr>
        <w:t>prima</w:t>
      </w:r>
      <w:r w:rsidR="006E2C58">
        <w:rPr>
          <w:rFonts w:ascii="Times New Roman" w:hAnsi="Times New Roman" w:cs="Times New Roman"/>
          <w:noProof/>
          <w:lang w:val="sr-Latn-RS"/>
        </w:rPr>
        <w:t>lac</w:t>
      </w:r>
      <w:r w:rsidR="00FF18C2">
        <w:rPr>
          <w:rFonts w:ascii="Times New Roman" w:hAnsi="Times New Roman" w:cs="Times New Roman"/>
          <w:noProof/>
          <w:lang w:val="sr-Latn-RS"/>
        </w:rPr>
        <w:t xml:space="preserve"> finansijsk</w:t>
      </w:r>
      <w:r w:rsidR="006E2C58">
        <w:rPr>
          <w:rFonts w:ascii="Times New Roman" w:hAnsi="Times New Roman" w:cs="Times New Roman"/>
          <w:noProof/>
          <w:lang w:val="sr-Latn-RS"/>
        </w:rPr>
        <w:t>ih</w:t>
      </w:r>
      <w:r w:rsidR="00FF18C2">
        <w:rPr>
          <w:rFonts w:ascii="Times New Roman" w:hAnsi="Times New Roman" w:cs="Times New Roman"/>
          <w:noProof/>
          <w:lang w:val="sr-Latn-RS"/>
        </w:rPr>
        <w:t xml:space="preserve"> sredst</w:t>
      </w:r>
      <w:r w:rsidR="006E2C58">
        <w:rPr>
          <w:rFonts w:ascii="Times New Roman" w:hAnsi="Times New Roman" w:cs="Times New Roman"/>
          <w:noProof/>
          <w:lang w:val="sr-Latn-RS"/>
        </w:rPr>
        <w:t>a</w:t>
      </w:r>
      <w:r w:rsidR="00FF18C2">
        <w:rPr>
          <w:rFonts w:ascii="Times New Roman" w:hAnsi="Times New Roman" w:cs="Times New Roman"/>
          <w:noProof/>
          <w:lang w:val="sr-Latn-RS"/>
        </w:rPr>
        <w:t xml:space="preserve">va Evropske unije, kao i bilo kojeg trećeg lica uključenog u realizaciju </w:t>
      </w:r>
      <w:r w:rsidR="0029220F">
        <w:rPr>
          <w:rFonts w:ascii="Times New Roman" w:hAnsi="Times New Roman" w:cs="Times New Roman"/>
          <w:noProof/>
          <w:lang w:val="sr-Latn-RS"/>
        </w:rPr>
        <w:t>fondova</w:t>
      </w:r>
      <w:r w:rsidR="00FF18C2">
        <w:rPr>
          <w:rFonts w:ascii="Times New Roman" w:hAnsi="Times New Roman" w:cs="Times New Roman"/>
          <w:noProof/>
          <w:lang w:val="sr-Latn-RS"/>
        </w:rPr>
        <w:t xml:space="preserve"> Unije koje </w:t>
      </w:r>
      <w:r w:rsidR="0029220F">
        <w:rPr>
          <w:rFonts w:ascii="Times New Roman" w:hAnsi="Times New Roman" w:cs="Times New Roman"/>
          <w:noProof/>
          <w:lang w:val="sr-Latn-RS"/>
        </w:rPr>
        <w:t>ima prebivalište</w:t>
      </w:r>
      <w:r w:rsidR="00025DE8">
        <w:rPr>
          <w:rFonts w:ascii="Times New Roman" w:hAnsi="Times New Roman" w:cs="Times New Roman"/>
          <w:noProof/>
          <w:lang w:val="sr-Latn-RS"/>
        </w:rPr>
        <w:t>, odnosno</w:t>
      </w:r>
      <w:r w:rsidR="00FF18C2">
        <w:rPr>
          <w:rFonts w:ascii="Times New Roman" w:hAnsi="Times New Roman" w:cs="Times New Roman"/>
          <w:noProof/>
          <w:lang w:val="sr-Latn-RS"/>
        </w:rPr>
        <w:t xml:space="preserve"> koje je osnovano u Bosni i Hercegovini. Takve kontrole i revizije mogu da vrše predstavnici institucija i tijela Evropske unije, a naročito Evropske komisije i Evropskog revizorskog suda, ili druga lica koja za to ovlasti Evropska komisija.</w:t>
      </w:r>
    </w:p>
    <w:p w:rsidR="004E2456" w:rsidRDefault="002A33F1" w:rsidP="00793F77">
      <w:pPr>
        <w:pStyle w:val="Default"/>
        <w:spacing w:after="240"/>
        <w:jc w:val="both"/>
        <w:rPr>
          <w:rFonts w:ascii="Times New Roman" w:hAnsi="Times New Roman" w:cs="Times New Roman"/>
          <w:noProof/>
          <w:lang w:val="sr-Cyrl-RS"/>
        </w:rPr>
      </w:pPr>
      <w:r w:rsidRPr="00E14703">
        <w:rPr>
          <w:rFonts w:ascii="Times New Roman" w:hAnsi="Times New Roman" w:cs="Times New Roman"/>
          <w:noProof/>
          <w:lang w:val="sr-Cyrl-RS"/>
        </w:rPr>
        <w:t xml:space="preserve">2. </w:t>
      </w:r>
      <w:r w:rsidR="004E2456">
        <w:rPr>
          <w:rFonts w:ascii="Times New Roman" w:hAnsi="Times New Roman" w:cs="Times New Roman"/>
          <w:noProof/>
          <w:lang w:val="sr-Latn-RS"/>
        </w:rPr>
        <w:t>Predstavnicima institucija i tijela Evropske unije, a naročito Evropske komisije i Evropskog revizorskog suda, te drugim licima koja za to ovlasti Evropska komisija, treba da bude osiguran odgovarajući pristup lokacijama, radovima i dokumentima (u elektronskim i papirnim verzijama), kao i svim informacijama neophodnim za vršenje takvih revizija, uključujući i pravo na dobijanje fizičke/elektronske kopije ili izvoda iz dokumenta ili sadržaja nosača podataka u posjedu fizičkog ili pravnog lica, odnosno trećeg lica koje je predmet revizije.</w:t>
      </w:r>
    </w:p>
    <w:p w:rsidR="000D2CEE" w:rsidRDefault="002A33F1" w:rsidP="00793F77">
      <w:pPr>
        <w:pStyle w:val="Default"/>
        <w:spacing w:after="240"/>
        <w:jc w:val="both"/>
        <w:rPr>
          <w:rFonts w:ascii="Times New Roman" w:hAnsi="Times New Roman" w:cs="Times New Roman"/>
          <w:noProof/>
          <w:lang w:val="sr-Cyrl-RS"/>
        </w:rPr>
      </w:pPr>
      <w:r w:rsidRPr="00E14703">
        <w:rPr>
          <w:rFonts w:ascii="Times New Roman" w:hAnsi="Times New Roman" w:cs="Times New Roman"/>
          <w:noProof/>
          <w:lang w:val="sr-Cyrl-RS"/>
        </w:rPr>
        <w:t xml:space="preserve">3. </w:t>
      </w:r>
      <w:r w:rsidR="000D2CEE">
        <w:rPr>
          <w:rFonts w:ascii="Times New Roman" w:hAnsi="Times New Roman" w:cs="Times New Roman"/>
          <w:noProof/>
          <w:lang w:val="sr-Latn-RS"/>
        </w:rPr>
        <w:t xml:space="preserve">Bosna i Hercegovina neće spriječiti ili </w:t>
      </w:r>
      <w:r w:rsidR="005752E8">
        <w:rPr>
          <w:rFonts w:ascii="Times New Roman" w:hAnsi="Times New Roman" w:cs="Times New Roman"/>
          <w:noProof/>
          <w:lang w:val="sr-Latn-RS"/>
        </w:rPr>
        <w:t xml:space="preserve">na bilo koji način onemogućiti ulazak u Bosnu i Hercegovinu i pristup prostorijama zastupnicima i drugim licima iz stava (2) radi vršenja </w:t>
      </w:r>
      <w:r w:rsidR="006E2C58">
        <w:rPr>
          <w:rFonts w:ascii="Times New Roman" w:hAnsi="Times New Roman" w:cs="Times New Roman"/>
          <w:noProof/>
          <w:lang w:val="sr-Latn-RS"/>
        </w:rPr>
        <w:t xml:space="preserve">njihovih </w:t>
      </w:r>
      <w:r w:rsidR="005752E8">
        <w:rPr>
          <w:rFonts w:ascii="Times New Roman" w:hAnsi="Times New Roman" w:cs="Times New Roman"/>
          <w:noProof/>
          <w:lang w:val="sr-Latn-RS"/>
        </w:rPr>
        <w:t xml:space="preserve">dužnosti utvrđenih ovim članom.  </w:t>
      </w:r>
    </w:p>
    <w:p w:rsidR="005752E8" w:rsidRPr="005752E8" w:rsidRDefault="002A33F1" w:rsidP="00793F77">
      <w:pPr>
        <w:pStyle w:val="Default"/>
        <w:spacing w:after="240"/>
        <w:jc w:val="both"/>
        <w:rPr>
          <w:rFonts w:ascii="Times New Roman" w:hAnsi="Times New Roman" w:cs="Times New Roman"/>
          <w:noProof/>
          <w:lang w:val="sr-Latn-RS"/>
        </w:rPr>
      </w:pPr>
      <w:r w:rsidRPr="00E14703">
        <w:rPr>
          <w:rFonts w:ascii="Times New Roman" w:hAnsi="Times New Roman" w:cs="Times New Roman"/>
          <w:noProof/>
          <w:lang w:val="sr-Cyrl-RS"/>
        </w:rPr>
        <w:t xml:space="preserve">4. </w:t>
      </w:r>
      <w:r w:rsidR="005752E8">
        <w:rPr>
          <w:rFonts w:ascii="Times New Roman" w:hAnsi="Times New Roman" w:cs="Times New Roman"/>
          <w:noProof/>
          <w:lang w:val="sr-Latn-RS"/>
        </w:rPr>
        <w:t xml:space="preserve">Bez obzira na prestanak važenja ovog sporazuma ili prekid učešća Bosne i Hercegovine u programu Kreativna Evropa, kontrole i revizije moguće je vršiti i nakon što prestanak važenja ili odgovarajući prekid realizacije sporazuma stupi na snagu, u skladu s </w:t>
      </w:r>
      <w:r w:rsidR="00501354">
        <w:rPr>
          <w:rFonts w:ascii="Times New Roman" w:hAnsi="Times New Roman" w:cs="Times New Roman"/>
          <w:noProof/>
          <w:lang w:val="sr-Latn-RS"/>
        </w:rPr>
        <w:t>uvjetima</w:t>
      </w:r>
      <w:r w:rsidR="005752E8">
        <w:rPr>
          <w:rFonts w:ascii="Times New Roman" w:hAnsi="Times New Roman" w:cs="Times New Roman"/>
          <w:noProof/>
          <w:lang w:val="sr-Latn-RS"/>
        </w:rPr>
        <w:t xml:space="preserve"> utvrđenim u odgovarajućim aktima jedne ili više institucija ili tijela Evropske unije i relevantnim sporazumima i/ili ugovorima u vezi s pravnom obavezom izvrš</w:t>
      </w:r>
      <w:r w:rsidR="006E2C58">
        <w:rPr>
          <w:rFonts w:ascii="Times New Roman" w:hAnsi="Times New Roman" w:cs="Times New Roman"/>
          <w:noProof/>
          <w:lang w:val="sr-Latn-RS"/>
        </w:rPr>
        <w:t>enja budžeta Evropske unije koju</w:t>
      </w:r>
      <w:r w:rsidR="005752E8">
        <w:rPr>
          <w:rFonts w:ascii="Times New Roman" w:hAnsi="Times New Roman" w:cs="Times New Roman"/>
          <w:noProof/>
          <w:lang w:val="sr-Latn-RS"/>
        </w:rPr>
        <w:t xml:space="preserve"> Evropska unija zaključi prije datuma prestanka važenja ovog sporazuma ili datuma na koji prekid realizacije ovog sporazuma stupi na snagu.</w:t>
      </w:r>
    </w:p>
    <w:p w:rsidR="005752E8" w:rsidRPr="005752E8" w:rsidRDefault="005752E8" w:rsidP="00D960C9">
      <w:pPr>
        <w:pStyle w:val="Article"/>
        <w:spacing w:before="120" w:after="120" w:line="276" w:lineRule="auto"/>
        <w:rPr>
          <w:i w:val="0"/>
          <w:noProof/>
          <w:lang w:val="sr-Latn-RS"/>
        </w:rPr>
      </w:pPr>
      <w:r>
        <w:rPr>
          <w:i w:val="0"/>
          <w:noProof/>
          <w:lang w:val="sr-Latn-RS"/>
        </w:rPr>
        <w:t>Član</w:t>
      </w:r>
      <w:r w:rsidR="002A33F1" w:rsidRPr="00E14703">
        <w:rPr>
          <w:i w:val="0"/>
          <w:noProof/>
          <w:lang w:val="sr-Cyrl-RS"/>
        </w:rPr>
        <w:t xml:space="preserve"> 2</w:t>
      </w:r>
      <w:r>
        <w:rPr>
          <w:i w:val="0"/>
          <w:noProof/>
          <w:lang w:val="sr-Latn-RS"/>
        </w:rPr>
        <w:t>.</w:t>
      </w:r>
    </w:p>
    <w:p w:rsidR="002A33F1" w:rsidRPr="00103C88" w:rsidRDefault="00103C88" w:rsidP="00D960C9">
      <w:pPr>
        <w:pStyle w:val="Article"/>
        <w:spacing w:before="120" w:after="120"/>
        <w:rPr>
          <w:i w:val="0"/>
          <w:noProof/>
          <w:lang w:val="sr-Latn-RS"/>
        </w:rPr>
      </w:pPr>
      <w:r>
        <w:rPr>
          <w:i w:val="0"/>
          <w:noProof/>
          <w:lang w:val="sr-Latn-RS"/>
        </w:rPr>
        <w:t>Borba protiv nepravilnosti,</w:t>
      </w:r>
      <w:r w:rsidR="002A33F1" w:rsidRPr="00E14703">
        <w:rPr>
          <w:i w:val="0"/>
          <w:noProof/>
          <w:lang w:val="sr-Cyrl-RS"/>
        </w:rPr>
        <w:t xml:space="preserve"> </w:t>
      </w:r>
      <w:r>
        <w:rPr>
          <w:i w:val="0"/>
          <w:noProof/>
          <w:lang w:val="sr-Latn-RS"/>
        </w:rPr>
        <w:t>prevare i drugih krivičnih djela</w:t>
      </w:r>
      <w:r w:rsidR="00D960C9">
        <w:rPr>
          <w:i w:val="0"/>
          <w:noProof/>
          <w:lang w:val="sr-Latn-RS"/>
        </w:rPr>
        <w:t xml:space="preserve"> </w:t>
      </w:r>
      <w:r w:rsidR="002A33F1" w:rsidRPr="00E14703">
        <w:rPr>
          <w:i w:val="0"/>
          <w:noProof/>
          <w:lang w:val="sr-Cyrl-RS"/>
        </w:rPr>
        <w:br/>
      </w:r>
      <w:r>
        <w:rPr>
          <w:i w:val="0"/>
          <w:noProof/>
          <w:lang w:val="sr-Latn-RS"/>
        </w:rPr>
        <w:t>koja imaju štetan uticaj na finansijske interese Unije</w:t>
      </w:r>
    </w:p>
    <w:p w:rsidR="00103C88" w:rsidRPr="00103C88" w:rsidRDefault="002A33F1" w:rsidP="00793F77">
      <w:pPr>
        <w:pStyle w:val="Default"/>
        <w:spacing w:after="240"/>
        <w:jc w:val="both"/>
        <w:rPr>
          <w:rFonts w:ascii="Times New Roman" w:hAnsi="Times New Roman" w:cs="Times New Roman"/>
          <w:noProof/>
          <w:lang w:val="sr-Latn-RS"/>
        </w:rPr>
      </w:pPr>
      <w:r w:rsidRPr="00E14703">
        <w:rPr>
          <w:rFonts w:ascii="Times New Roman" w:hAnsi="Times New Roman" w:cs="Times New Roman"/>
          <w:noProof/>
          <w:lang w:val="sr-Cyrl-RS"/>
        </w:rPr>
        <w:t xml:space="preserve">1. </w:t>
      </w:r>
      <w:r w:rsidR="00103C88">
        <w:rPr>
          <w:rFonts w:ascii="Times New Roman" w:hAnsi="Times New Roman" w:cs="Times New Roman"/>
          <w:noProof/>
          <w:lang w:val="sr-Latn-RS"/>
        </w:rPr>
        <w:t xml:space="preserve">Evropska komisija i </w:t>
      </w:r>
      <w:r w:rsidR="00103C88">
        <w:rPr>
          <w:rFonts w:ascii="Times New Roman" w:hAnsi="Times New Roman"/>
          <w:noProof/>
          <w:lang w:val="sr-Latn-RS" w:eastAsia="en-GB"/>
        </w:rPr>
        <w:t xml:space="preserve">Evropska </w:t>
      </w:r>
      <w:r w:rsidR="00B76D4F">
        <w:rPr>
          <w:rFonts w:ascii="Times New Roman" w:hAnsi="Times New Roman"/>
          <w:noProof/>
          <w:lang w:val="sr-Latn-RS" w:eastAsia="en-GB"/>
        </w:rPr>
        <w:t>kancelarija</w:t>
      </w:r>
      <w:r w:rsidR="00103C88">
        <w:rPr>
          <w:rFonts w:ascii="Times New Roman" w:hAnsi="Times New Roman"/>
          <w:noProof/>
          <w:lang w:val="sr-Latn-RS" w:eastAsia="en-GB"/>
        </w:rPr>
        <w:t xml:space="preserve"> za suzbijanje prevara (OLAF) ovlašćeni su da vrše administrativne istrage, uključujući i terenske kontrole i provjere, na teritoriji Bosne i Hercegovine. Te istrage vrše se u skladu s </w:t>
      </w:r>
      <w:r w:rsidR="00501354">
        <w:rPr>
          <w:rFonts w:ascii="Times New Roman" w:hAnsi="Times New Roman"/>
          <w:noProof/>
          <w:lang w:val="sr-Latn-RS" w:eastAsia="en-GB"/>
        </w:rPr>
        <w:t>uvjetima</w:t>
      </w:r>
      <w:r w:rsidR="00103C88">
        <w:rPr>
          <w:rFonts w:ascii="Times New Roman" w:hAnsi="Times New Roman"/>
          <w:noProof/>
          <w:lang w:val="sr-Latn-RS" w:eastAsia="en-GB"/>
        </w:rPr>
        <w:t xml:space="preserve"> utvrđenim odgovarajućim aktima jedne ili više institucija Unije.</w:t>
      </w:r>
    </w:p>
    <w:p w:rsidR="00103C88" w:rsidRPr="00103C88" w:rsidRDefault="002A33F1" w:rsidP="00793F77">
      <w:pPr>
        <w:pStyle w:val="Default"/>
        <w:spacing w:after="240"/>
        <w:jc w:val="both"/>
        <w:rPr>
          <w:rFonts w:ascii="Times New Roman" w:hAnsi="Times New Roman" w:cs="Times New Roman"/>
          <w:noProof/>
          <w:lang w:val="sr-Latn-RS"/>
        </w:rPr>
      </w:pPr>
      <w:r w:rsidRPr="00E14703">
        <w:rPr>
          <w:rFonts w:ascii="Times New Roman" w:hAnsi="Times New Roman" w:cs="Times New Roman"/>
          <w:noProof/>
          <w:lang w:val="sr-Cyrl-RS"/>
        </w:rPr>
        <w:lastRenderedPageBreak/>
        <w:t xml:space="preserve">2. </w:t>
      </w:r>
      <w:r w:rsidR="00103C88">
        <w:rPr>
          <w:rFonts w:ascii="Times New Roman" w:hAnsi="Times New Roman" w:cs="Times New Roman"/>
          <w:noProof/>
          <w:lang w:val="sr-Latn-RS"/>
        </w:rPr>
        <w:t>Nadležn</w:t>
      </w:r>
      <w:r w:rsidR="006E2C58">
        <w:rPr>
          <w:rFonts w:ascii="Times New Roman" w:hAnsi="Times New Roman" w:cs="Times New Roman"/>
          <w:noProof/>
          <w:lang w:val="sr-Latn-RS"/>
        </w:rPr>
        <w:t>i</w:t>
      </w:r>
      <w:r w:rsidR="00103C88">
        <w:rPr>
          <w:rFonts w:ascii="Times New Roman" w:hAnsi="Times New Roman" w:cs="Times New Roman"/>
          <w:noProof/>
          <w:lang w:val="sr-Latn-RS"/>
        </w:rPr>
        <w:t xml:space="preserve"> organi vlasti Bosne i Hercegovine će u razumnom roku obavještavati Evropsku komisiju ili OLAF o svakoj činjenici ili sumnji o kojima steknu saznanja, a koje se odnose na nepravilnost, prevaru ili neku drugu nedozvoljenu radnju koja ima štetan uticaj na finansijske interese Unije.</w:t>
      </w:r>
    </w:p>
    <w:p w:rsidR="00E66DA1" w:rsidRPr="00E66DA1" w:rsidRDefault="002A33F1" w:rsidP="00793F77">
      <w:pPr>
        <w:pStyle w:val="Default"/>
        <w:spacing w:after="240"/>
        <w:jc w:val="both"/>
        <w:rPr>
          <w:rFonts w:ascii="Times New Roman" w:hAnsi="Times New Roman" w:cs="Times New Roman"/>
          <w:noProof/>
          <w:lang w:val="sr-Latn-RS"/>
        </w:rPr>
      </w:pPr>
      <w:r w:rsidRPr="00E14703">
        <w:rPr>
          <w:rFonts w:ascii="Times New Roman" w:hAnsi="Times New Roman" w:cs="Times New Roman"/>
          <w:noProof/>
          <w:lang w:val="sr-Cyrl-RS"/>
        </w:rPr>
        <w:t xml:space="preserve">3. </w:t>
      </w:r>
      <w:r w:rsidR="00E66DA1">
        <w:rPr>
          <w:rFonts w:ascii="Times New Roman" w:hAnsi="Times New Roman" w:cs="Times New Roman"/>
          <w:noProof/>
          <w:lang w:val="sr-Latn-RS"/>
        </w:rPr>
        <w:t xml:space="preserve">Terenske kontrole i provjere mogu da se vrše u prostorijama bilo kojeg fizičkog lica koje </w:t>
      </w:r>
      <w:r w:rsidR="0029220F">
        <w:rPr>
          <w:rFonts w:ascii="Times New Roman" w:hAnsi="Times New Roman" w:cs="Times New Roman"/>
          <w:noProof/>
          <w:lang w:val="sr-Latn-RS"/>
        </w:rPr>
        <w:t>ima prebivalište</w:t>
      </w:r>
      <w:r w:rsidR="00025DE8">
        <w:rPr>
          <w:rFonts w:ascii="Times New Roman" w:hAnsi="Times New Roman" w:cs="Times New Roman"/>
          <w:noProof/>
          <w:lang w:val="sr-Latn-RS"/>
        </w:rPr>
        <w:t>, odnosno</w:t>
      </w:r>
      <w:r w:rsidR="00E66DA1">
        <w:rPr>
          <w:rFonts w:ascii="Times New Roman" w:hAnsi="Times New Roman" w:cs="Times New Roman"/>
          <w:noProof/>
          <w:lang w:val="sr-Latn-RS"/>
        </w:rPr>
        <w:t xml:space="preserve"> pravnog lica koje je osnovano u Bosni i Hercegovini, a koje </w:t>
      </w:r>
      <w:r w:rsidR="006E2C58">
        <w:rPr>
          <w:rFonts w:ascii="Times New Roman" w:hAnsi="Times New Roman" w:cs="Times New Roman"/>
          <w:noProof/>
          <w:lang w:val="sr-Latn-RS"/>
        </w:rPr>
        <w:t xml:space="preserve">je </w:t>
      </w:r>
      <w:r w:rsidR="00E66DA1">
        <w:rPr>
          <w:rFonts w:ascii="Times New Roman" w:hAnsi="Times New Roman" w:cs="Times New Roman"/>
          <w:noProof/>
          <w:lang w:val="sr-Latn-RS"/>
        </w:rPr>
        <w:t>prima</w:t>
      </w:r>
      <w:r w:rsidR="006E2C58">
        <w:rPr>
          <w:rFonts w:ascii="Times New Roman" w:hAnsi="Times New Roman" w:cs="Times New Roman"/>
          <w:noProof/>
          <w:lang w:val="sr-Latn-RS"/>
        </w:rPr>
        <w:t>lac</w:t>
      </w:r>
      <w:r w:rsidR="00E66DA1">
        <w:rPr>
          <w:rFonts w:ascii="Times New Roman" w:hAnsi="Times New Roman" w:cs="Times New Roman"/>
          <w:noProof/>
          <w:lang w:val="sr-Latn-RS"/>
        </w:rPr>
        <w:t xml:space="preserve"> finansijsk</w:t>
      </w:r>
      <w:r w:rsidR="006E2C58">
        <w:rPr>
          <w:rFonts w:ascii="Times New Roman" w:hAnsi="Times New Roman" w:cs="Times New Roman"/>
          <w:noProof/>
          <w:lang w:val="sr-Latn-RS"/>
        </w:rPr>
        <w:t>ih</w:t>
      </w:r>
      <w:r w:rsidR="00E66DA1">
        <w:rPr>
          <w:rFonts w:ascii="Times New Roman" w:hAnsi="Times New Roman" w:cs="Times New Roman"/>
          <w:noProof/>
          <w:lang w:val="sr-Latn-RS"/>
        </w:rPr>
        <w:t xml:space="preserve"> sredst</w:t>
      </w:r>
      <w:r w:rsidR="006E2C58">
        <w:rPr>
          <w:rFonts w:ascii="Times New Roman" w:hAnsi="Times New Roman" w:cs="Times New Roman"/>
          <w:noProof/>
          <w:lang w:val="sr-Latn-RS"/>
        </w:rPr>
        <w:t>a</w:t>
      </w:r>
      <w:r w:rsidR="00E66DA1">
        <w:rPr>
          <w:rFonts w:ascii="Times New Roman" w:hAnsi="Times New Roman" w:cs="Times New Roman"/>
          <w:noProof/>
          <w:lang w:val="sr-Latn-RS"/>
        </w:rPr>
        <w:t xml:space="preserve">va Unije, kao i bilo kojeg trećeg lica uključenog u realizaciju </w:t>
      </w:r>
      <w:r w:rsidR="0029220F">
        <w:rPr>
          <w:rFonts w:ascii="Times New Roman" w:hAnsi="Times New Roman" w:cs="Times New Roman"/>
          <w:noProof/>
          <w:lang w:val="sr-Latn-RS"/>
        </w:rPr>
        <w:t xml:space="preserve">fondova </w:t>
      </w:r>
      <w:r w:rsidR="00E66DA1">
        <w:rPr>
          <w:rFonts w:ascii="Times New Roman" w:hAnsi="Times New Roman" w:cs="Times New Roman"/>
          <w:noProof/>
          <w:lang w:val="sr-Latn-RS"/>
        </w:rPr>
        <w:t xml:space="preserve">Unije koje </w:t>
      </w:r>
      <w:r w:rsidR="0029220F">
        <w:rPr>
          <w:rFonts w:ascii="Times New Roman" w:hAnsi="Times New Roman" w:cs="Times New Roman"/>
          <w:noProof/>
          <w:lang w:val="sr-Latn-RS"/>
        </w:rPr>
        <w:t>ima prebivalište,</w:t>
      </w:r>
      <w:r w:rsidR="00E66DA1">
        <w:rPr>
          <w:rFonts w:ascii="Times New Roman" w:hAnsi="Times New Roman" w:cs="Times New Roman"/>
          <w:noProof/>
          <w:lang w:val="sr-Latn-RS"/>
        </w:rPr>
        <w:t xml:space="preserve"> </w:t>
      </w:r>
      <w:r w:rsidR="0029220F">
        <w:rPr>
          <w:rFonts w:ascii="Times New Roman" w:hAnsi="Times New Roman" w:cs="Times New Roman"/>
          <w:noProof/>
          <w:lang w:val="sr-Latn-RS"/>
        </w:rPr>
        <w:t xml:space="preserve">odnosno </w:t>
      </w:r>
      <w:r w:rsidR="00E66DA1">
        <w:rPr>
          <w:rFonts w:ascii="Times New Roman" w:hAnsi="Times New Roman" w:cs="Times New Roman"/>
          <w:noProof/>
          <w:lang w:val="sr-Latn-RS"/>
        </w:rPr>
        <w:t>koje je osnovano u Bosni i Hercegovini</w:t>
      </w:r>
      <w:r w:rsidR="006E2C58">
        <w:rPr>
          <w:rFonts w:ascii="Times New Roman" w:hAnsi="Times New Roman" w:cs="Times New Roman"/>
          <w:noProof/>
          <w:lang w:val="sr-Latn-RS"/>
        </w:rPr>
        <w:t>.</w:t>
      </w:r>
    </w:p>
    <w:p w:rsidR="00E66DA1" w:rsidRDefault="002A33F1" w:rsidP="00793F77">
      <w:pPr>
        <w:pStyle w:val="Default"/>
        <w:spacing w:after="240"/>
        <w:jc w:val="both"/>
        <w:rPr>
          <w:rFonts w:ascii="Times New Roman" w:hAnsi="Times New Roman" w:cs="Times New Roman"/>
          <w:noProof/>
          <w:lang w:val="sr-Cyrl-RS"/>
        </w:rPr>
      </w:pPr>
      <w:r w:rsidRPr="00E14703">
        <w:rPr>
          <w:rFonts w:ascii="Times New Roman" w:hAnsi="Times New Roman" w:cs="Times New Roman"/>
          <w:noProof/>
          <w:lang w:val="sr-Cyrl-RS"/>
        </w:rPr>
        <w:t xml:space="preserve">4. </w:t>
      </w:r>
      <w:r w:rsidR="00E66DA1">
        <w:rPr>
          <w:rFonts w:ascii="Times New Roman" w:hAnsi="Times New Roman" w:cs="Times New Roman"/>
          <w:noProof/>
          <w:lang w:val="sr-Latn-RS"/>
        </w:rPr>
        <w:t xml:space="preserve">Terenske kontrole i provjere priprema i sprovodi Evropska komisija ili OLAF u saradnji s nadležnim organom vlasti Bosne i Hercegovine kojeg za to zaduži </w:t>
      </w:r>
      <w:r w:rsidR="00F50B85">
        <w:rPr>
          <w:rFonts w:ascii="Times New Roman" w:hAnsi="Times New Roman" w:cs="Times New Roman"/>
          <w:noProof/>
          <w:lang w:val="sr-Latn-RS"/>
        </w:rPr>
        <w:t>Vijeće ministara</w:t>
      </w:r>
      <w:r w:rsidR="00E66DA1">
        <w:rPr>
          <w:rFonts w:ascii="Times New Roman" w:hAnsi="Times New Roman" w:cs="Times New Roman"/>
          <w:noProof/>
          <w:lang w:val="sr-Latn-RS"/>
        </w:rPr>
        <w:t xml:space="preserve"> Bosne i Hercegovine. </w:t>
      </w:r>
      <w:r w:rsidR="009D3344">
        <w:rPr>
          <w:rFonts w:ascii="Times New Roman" w:hAnsi="Times New Roman" w:cs="Times New Roman"/>
          <w:noProof/>
          <w:lang w:val="sr-Latn-RS"/>
        </w:rPr>
        <w:t>Taj nadležni organ vlasti biće unaprijed obavještavan u razumnom roku o cilju, svrsi i pravnom osnovu za kontrole i provjere, kako bi bio u stanju da pruži odgovarajuću podršku. U tom smislu, i službenici nadležnih organa vlasti Bosne i Hercegovine mogu da učestvuju u terenskim kontrolama i provjerama.</w:t>
      </w:r>
    </w:p>
    <w:p w:rsidR="00680731" w:rsidRDefault="002A33F1" w:rsidP="00793F77">
      <w:pPr>
        <w:pStyle w:val="Default"/>
        <w:spacing w:after="240"/>
        <w:jc w:val="both"/>
        <w:rPr>
          <w:rFonts w:ascii="Times New Roman" w:hAnsi="Times New Roman" w:cs="Times New Roman"/>
          <w:noProof/>
          <w:lang w:val="sr-Cyrl-RS"/>
        </w:rPr>
      </w:pPr>
      <w:r w:rsidRPr="00E14703">
        <w:rPr>
          <w:rFonts w:ascii="Times New Roman" w:hAnsi="Times New Roman" w:cs="Times New Roman"/>
          <w:noProof/>
          <w:lang w:val="sr-Cyrl-RS"/>
        </w:rPr>
        <w:t>5.</w:t>
      </w:r>
      <w:r w:rsidR="00680731">
        <w:rPr>
          <w:rFonts w:ascii="Times New Roman" w:hAnsi="Times New Roman" w:cs="Times New Roman"/>
          <w:noProof/>
          <w:lang w:val="sr-Latn-RS"/>
        </w:rPr>
        <w:t xml:space="preserve"> Na zahtjev organa vlasti Bosne i Hercegovine, terenske kontrole i provjere mogu se zajednički vršiti s Evropskom komisijom i</w:t>
      </w:r>
      <w:r w:rsidR="006E2C58">
        <w:rPr>
          <w:rFonts w:ascii="Times New Roman" w:hAnsi="Times New Roman" w:cs="Times New Roman"/>
          <w:noProof/>
          <w:lang w:val="sr-Latn-RS"/>
        </w:rPr>
        <w:t>li</w:t>
      </w:r>
      <w:r w:rsidR="00680731">
        <w:rPr>
          <w:rFonts w:ascii="Times New Roman" w:hAnsi="Times New Roman" w:cs="Times New Roman"/>
          <w:noProof/>
          <w:lang w:val="sr-Latn-RS"/>
        </w:rPr>
        <w:t xml:space="preserve"> </w:t>
      </w:r>
      <w:r w:rsidR="00B76D4F">
        <w:rPr>
          <w:rFonts w:ascii="Times New Roman" w:hAnsi="Times New Roman" w:cs="Times New Roman"/>
          <w:noProof/>
          <w:lang w:val="sr-Latn-RS"/>
        </w:rPr>
        <w:t>kancelarijom</w:t>
      </w:r>
      <w:r w:rsidR="00680731">
        <w:rPr>
          <w:rFonts w:ascii="Times New Roman" w:hAnsi="Times New Roman" w:cs="Times New Roman"/>
          <w:noProof/>
          <w:lang w:val="sr-Latn-RS"/>
        </w:rPr>
        <w:t xml:space="preserve"> OLAF.</w:t>
      </w:r>
      <w:r w:rsidRPr="00E14703">
        <w:rPr>
          <w:rFonts w:ascii="Times New Roman" w:hAnsi="Times New Roman" w:cs="Times New Roman"/>
          <w:noProof/>
          <w:lang w:val="sr-Cyrl-RS"/>
        </w:rPr>
        <w:t xml:space="preserve"> </w:t>
      </w:r>
    </w:p>
    <w:p w:rsidR="00680731" w:rsidRPr="00680731" w:rsidRDefault="002A33F1" w:rsidP="00793F77">
      <w:pPr>
        <w:pStyle w:val="Default"/>
        <w:spacing w:after="240"/>
        <w:jc w:val="both"/>
        <w:rPr>
          <w:rFonts w:ascii="Times New Roman" w:hAnsi="Times New Roman" w:cs="Times New Roman"/>
          <w:noProof/>
          <w:lang w:val="sr-Latn-RS"/>
        </w:rPr>
      </w:pPr>
      <w:r w:rsidRPr="00E14703">
        <w:rPr>
          <w:rFonts w:ascii="Times New Roman" w:hAnsi="Times New Roman" w:cs="Times New Roman"/>
          <w:noProof/>
          <w:lang w:val="sr-Cyrl-RS"/>
        </w:rPr>
        <w:t xml:space="preserve">6. </w:t>
      </w:r>
      <w:r w:rsidR="00680731">
        <w:rPr>
          <w:rFonts w:ascii="Times New Roman" w:hAnsi="Times New Roman" w:cs="Times New Roman"/>
          <w:noProof/>
          <w:lang w:val="sr-Latn-RS"/>
        </w:rPr>
        <w:t xml:space="preserve">Predstavnicima Komisije i osoblju </w:t>
      </w:r>
      <w:r w:rsidR="00B76D4F">
        <w:rPr>
          <w:rFonts w:ascii="Times New Roman" w:hAnsi="Times New Roman" w:cs="Times New Roman"/>
          <w:noProof/>
          <w:lang w:val="sr-Latn-RS"/>
        </w:rPr>
        <w:t xml:space="preserve">kancelarije </w:t>
      </w:r>
      <w:r w:rsidR="00680731">
        <w:rPr>
          <w:rFonts w:ascii="Times New Roman" w:hAnsi="Times New Roman" w:cs="Times New Roman"/>
          <w:noProof/>
          <w:lang w:val="sr-Latn-RS"/>
        </w:rPr>
        <w:t>OLAF biće osiguran pristup svim informacijama i dokumentima, uključujući i informatičke podatke, o svim relevantnim radnjama, koji su neophodni za propisno vršenje terenskih kontrola i provjera. To se posebno odnosi na mogućnost kopiranja relevantnih dokumenata.</w:t>
      </w:r>
    </w:p>
    <w:p w:rsidR="00680731" w:rsidRPr="00680731" w:rsidRDefault="002A33F1" w:rsidP="00793F77">
      <w:pPr>
        <w:pStyle w:val="Default"/>
        <w:spacing w:after="240"/>
        <w:jc w:val="both"/>
        <w:rPr>
          <w:rFonts w:ascii="Times New Roman" w:hAnsi="Times New Roman" w:cs="Times New Roman"/>
          <w:noProof/>
          <w:lang w:val="sr-Latn-RS"/>
        </w:rPr>
      </w:pPr>
      <w:r w:rsidRPr="00E14703">
        <w:rPr>
          <w:rFonts w:ascii="Times New Roman" w:hAnsi="Times New Roman" w:cs="Times New Roman"/>
          <w:noProof/>
          <w:lang w:val="sr-Cyrl-RS"/>
        </w:rPr>
        <w:t xml:space="preserve">7. </w:t>
      </w:r>
      <w:r w:rsidR="00680731">
        <w:rPr>
          <w:rFonts w:ascii="Times New Roman" w:hAnsi="Times New Roman" w:cs="Times New Roman"/>
          <w:noProof/>
          <w:lang w:val="sr-Latn-RS"/>
        </w:rPr>
        <w:t>Ako se određeno fizičko ili pravno lice, odnosno treće lice, protivi terenskoj kontroli ili provjeri, organi vlasti Bosne i Hercegovine će u skladu s državnim zakonima i propisima pružiti pomoć Evr</w:t>
      </w:r>
      <w:r w:rsidR="00DB20D7">
        <w:rPr>
          <w:rFonts w:ascii="Times New Roman" w:hAnsi="Times New Roman" w:cs="Times New Roman"/>
          <w:noProof/>
          <w:lang w:val="sr-Latn-RS"/>
        </w:rPr>
        <w:t xml:space="preserve">opskoj komisiji ili </w:t>
      </w:r>
      <w:r w:rsidR="00B76D4F">
        <w:rPr>
          <w:rFonts w:ascii="Times New Roman" w:hAnsi="Times New Roman" w:cs="Times New Roman"/>
          <w:noProof/>
          <w:lang w:val="sr-Latn-RS"/>
        </w:rPr>
        <w:t xml:space="preserve">kancelariji </w:t>
      </w:r>
      <w:r w:rsidR="00DB20D7">
        <w:rPr>
          <w:rFonts w:ascii="Times New Roman" w:hAnsi="Times New Roman" w:cs="Times New Roman"/>
          <w:noProof/>
          <w:lang w:val="sr-Latn-RS"/>
        </w:rPr>
        <w:t xml:space="preserve">OLAF, te će im omogućiti da izvrše svoju dužnost, odnosno da izvrše terensku kontrolu ili provjeru. Taj vid pomoći podrazumijeva preduzimanje odgovarajućih mjera </w:t>
      </w:r>
      <w:r w:rsidR="006E2C58">
        <w:rPr>
          <w:rFonts w:ascii="Times New Roman" w:hAnsi="Times New Roman" w:cs="Times New Roman"/>
          <w:noProof/>
          <w:lang w:val="sr-Latn-RS"/>
        </w:rPr>
        <w:t xml:space="preserve">predostrožnosti </w:t>
      </w:r>
      <w:r w:rsidR="00DB20D7">
        <w:rPr>
          <w:rFonts w:ascii="Times New Roman" w:hAnsi="Times New Roman" w:cs="Times New Roman"/>
          <w:noProof/>
          <w:lang w:val="sr-Latn-RS"/>
        </w:rPr>
        <w:t>u skladu s državnim zakonodavstvom, prvenstveno u cilju zaštite dokaza.</w:t>
      </w:r>
    </w:p>
    <w:p w:rsidR="000717EE" w:rsidRPr="000717EE" w:rsidRDefault="002A33F1" w:rsidP="00793F77">
      <w:pPr>
        <w:pStyle w:val="Default"/>
        <w:spacing w:after="240"/>
        <w:jc w:val="both"/>
        <w:rPr>
          <w:rFonts w:ascii="Times New Roman" w:hAnsi="Times New Roman" w:cs="Times New Roman"/>
          <w:noProof/>
          <w:lang w:val="sr-Latn-RS"/>
        </w:rPr>
      </w:pPr>
      <w:r w:rsidRPr="00E14703">
        <w:rPr>
          <w:rFonts w:ascii="Times New Roman" w:hAnsi="Times New Roman" w:cs="Times New Roman"/>
          <w:noProof/>
          <w:lang w:val="sr-Cyrl-RS"/>
        </w:rPr>
        <w:t xml:space="preserve">8. </w:t>
      </w:r>
      <w:r w:rsidR="000717EE">
        <w:rPr>
          <w:rFonts w:ascii="Times New Roman" w:hAnsi="Times New Roman" w:cs="Times New Roman"/>
          <w:noProof/>
          <w:lang w:val="sr-Latn-RS"/>
        </w:rPr>
        <w:t xml:space="preserve">Evropska komisija ili OLAF će obavještavati organe vlasti Bosne i Hercegovine o rezultatu </w:t>
      </w:r>
      <w:r w:rsidR="006E2C58">
        <w:rPr>
          <w:rFonts w:ascii="Times New Roman" w:hAnsi="Times New Roman" w:cs="Times New Roman"/>
          <w:noProof/>
          <w:lang w:val="sr-Latn-RS"/>
        </w:rPr>
        <w:t>izvršenih</w:t>
      </w:r>
      <w:r w:rsidR="000717EE">
        <w:rPr>
          <w:rFonts w:ascii="Times New Roman" w:hAnsi="Times New Roman" w:cs="Times New Roman"/>
          <w:noProof/>
          <w:lang w:val="sr-Latn-RS"/>
        </w:rPr>
        <w:t xml:space="preserve"> kontrola i provjera. Evropska komisija ili OLAF će naročito izvještavati nadležni organ vlasti Bosne i Hercegovine, u najkraćem mogućem roku, o svakoj činjenici ili sumnji koja se odnosi na nepravilnost o kojoj su stekli saznanja tokom vršenja terenske kontrole ili provjere.</w:t>
      </w:r>
    </w:p>
    <w:p w:rsidR="000717EE" w:rsidRPr="000717EE" w:rsidRDefault="002A33F1" w:rsidP="00793F77">
      <w:pPr>
        <w:pStyle w:val="Default"/>
        <w:spacing w:after="240"/>
        <w:jc w:val="both"/>
        <w:rPr>
          <w:rFonts w:ascii="Times New Roman" w:hAnsi="Times New Roman" w:cs="Times New Roman"/>
          <w:noProof/>
          <w:lang w:val="sr-Latn-RS"/>
        </w:rPr>
      </w:pPr>
      <w:r w:rsidRPr="00E14703">
        <w:rPr>
          <w:rFonts w:ascii="Times New Roman" w:hAnsi="Times New Roman" w:cs="Times New Roman"/>
          <w:noProof/>
          <w:lang w:val="sr-Cyrl-RS"/>
        </w:rPr>
        <w:t xml:space="preserve">9. </w:t>
      </w:r>
      <w:r w:rsidR="000717EE">
        <w:rPr>
          <w:rFonts w:ascii="Times New Roman" w:hAnsi="Times New Roman" w:cs="Times New Roman"/>
          <w:noProof/>
          <w:lang w:val="sr-Latn-RS"/>
        </w:rPr>
        <w:t xml:space="preserve">Ne dovodeći u pitanje primjenu krivičnog zakonodavstva Bosne i Hercegovine, Evropska komisija može da izrekne administrativne mjere ili sankcije pravnim ili fizičkim licima u Bosni i Hercegovini koja učestvuju u realizaciji programa ili aktivnosti u skladu sa zakonodavstvom Evropske unije. </w:t>
      </w:r>
    </w:p>
    <w:p w:rsidR="00000909" w:rsidRPr="00000909" w:rsidRDefault="002A33F1" w:rsidP="00793F77">
      <w:pPr>
        <w:pStyle w:val="Default"/>
        <w:spacing w:after="240"/>
        <w:jc w:val="both"/>
        <w:rPr>
          <w:rFonts w:ascii="Times New Roman" w:hAnsi="Times New Roman" w:cs="Times New Roman"/>
          <w:noProof/>
          <w:lang w:val="sr-Latn-RS"/>
        </w:rPr>
      </w:pPr>
      <w:r w:rsidRPr="00E14703">
        <w:rPr>
          <w:rFonts w:ascii="Times New Roman" w:hAnsi="Times New Roman" w:cs="Times New Roman"/>
          <w:noProof/>
          <w:lang w:val="sr-Cyrl-RS"/>
        </w:rPr>
        <w:t xml:space="preserve">10. </w:t>
      </w:r>
      <w:r w:rsidR="00000909">
        <w:rPr>
          <w:rFonts w:ascii="Times New Roman" w:hAnsi="Times New Roman" w:cs="Times New Roman"/>
          <w:noProof/>
          <w:lang w:val="sr-Latn-RS"/>
        </w:rPr>
        <w:t>U svrhu propisne realizacije ovog člana, Evropska komisija ili OLAF i nadležni organi vlasti u Bosni i Hercegovini redovno će razmjenjivati informacije i konsultovati jedni druge na zahtjev jedne od strana ovog sporazuma.</w:t>
      </w:r>
    </w:p>
    <w:p w:rsidR="00C41F9C" w:rsidRPr="00C41F9C" w:rsidRDefault="002A33F1" w:rsidP="00793F77">
      <w:pPr>
        <w:pStyle w:val="Default"/>
        <w:spacing w:after="240"/>
        <w:jc w:val="both"/>
        <w:rPr>
          <w:rFonts w:ascii="Times New Roman" w:hAnsi="Times New Roman" w:cs="Times New Roman"/>
          <w:noProof/>
          <w:lang w:val="sr-Latn-RS"/>
        </w:rPr>
      </w:pPr>
      <w:r w:rsidRPr="00E14703">
        <w:rPr>
          <w:rFonts w:ascii="Times New Roman" w:hAnsi="Times New Roman" w:cs="Times New Roman"/>
          <w:noProof/>
          <w:lang w:val="sr-Cyrl-RS"/>
        </w:rPr>
        <w:t xml:space="preserve">11. </w:t>
      </w:r>
      <w:r w:rsidR="00C41F9C">
        <w:rPr>
          <w:rFonts w:ascii="Times New Roman" w:hAnsi="Times New Roman" w:cs="Times New Roman"/>
          <w:noProof/>
          <w:lang w:val="sr-Latn-RS"/>
        </w:rPr>
        <w:t>U cilju</w:t>
      </w:r>
      <w:r w:rsidR="006E2C58">
        <w:rPr>
          <w:rFonts w:ascii="Times New Roman" w:hAnsi="Times New Roman" w:cs="Times New Roman"/>
          <w:noProof/>
          <w:lang w:val="sr-Latn-RS"/>
        </w:rPr>
        <w:t xml:space="preserve"> ostvarenja</w:t>
      </w:r>
      <w:r w:rsidR="00C41F9C">
        <w:rPr>
          <w:rFonts w:ascii="Times New Roman" w:hAnsi="Times New Roman" w:cs="Times New Roman"/>
          <w:noProof/>
          <w:lang w:val="sr-Latn-RS"/>
        </w:rPr>
        <w:t xml:space="preserve"> što djelotvornije saradnje i razmjene informacija s </w:t>
      </w:r>
      <w:r w:rsidR="00B76D4F">
        <w:rPr>
          <w:rFonts w:ascii="Times New Roman" w:hAnsi="Times New Roman" w:cs="Times New Roman"/>
          <w:noProof/>
          <w:lang w:val="sr-Latn-RS"/>
        </w:rPr>
        <w:t xml:space="preserve">kancelarijom </w:t>
      </w:r>
      <w:r w:rsidR="00C41F9C">
        <w:rPr>
          <w:rFonts w:ascii="Times New Roman" w:hAnsi="Times New Roman" w:cs="Times New Roman"/>
          <w:noProof/>
          <w:lang w:val="sr-Latn-RS"/>
        </w:rPr>
        <w:t>OLAF, Bosna i Hercegovina će odrediti kontaktnu tačku.</w:t>
      </w:r>
    </w:p>
    <w:p w:rsidR="00C41F9C" w:rsidRPr="00C41F9C" w:rsidRDefault="002A33F1" w:rsidP="00793F77">
      <w:pPr>
        <w:pStyle w:val="Default"/>
        <w:spacing w:after="240"/>
        <w:jc w:val="both"/>
        <w:rPr>
          <w:rFonts w:ascii="Times New Roman" w:hAnsi="Times New Roman" w:cs="Times New Roman"/>
          <w:noProof/>
          <w:lang w:val="sr-Latn-RS"/>
        </w:rPr>
      </w:pPr>
      <w:r w:rsidRPr="00E14703">
        <w:rPr>
          <w:rFonts w:ascii="Times New Roman" w:hAnsi="Times New Roman" w:cs="Times New Roman"/>
          <w:noProof/>
          <w:lang w:val="sr-Cyrl-RS"/>
        </w:rPr>
        <w:lastRenderedPageBreak/>
        <w:t xml:space="preserve">12. </w:t>
      </w:r>
      <w:r w:rsidR="00C41F9C">
        <w:rPr>
          <w:rFonts w:ascii="Times New Roman" w:hAnsi="Times New Roman" w:cs="Times New Roman"/>
          <w:noProof/>
          <w:lang w:val="sr-Latn-RS"/>
        </w:rPr>
        <w:t xml:space="preserve">Razmjena informacija između Evropske komisije ili </w:t>
      </w:r>
      <w:r w:rsidR="00B76D4F">
        <w:rPr>
          <w:rFonts w:ascii="Times New Roman" w:hAnsi="Times New Roman" w:cs="Times New Roman"/>
          <w:noProof/>
          <w:lang w:val="sr-Latn-RS"/>
        </w:rPr>
        <w:t xml:space="preserve">kancelarije </w:t>
      </w:r>
      <w:r w:rsidR="00C41F9C">
        <w:rPr>
          <w:rFonts w:ascii="Times New Roman" w:hAnsi="Times New Roman" w:cs="Times New Roman"/>
          <w:noProof/>
          <w:lang w:val="sr-Latn-RS"/>
        </w:rPr>
        <w:t>OLAF i nadležnih organa vlasti u Bosni i Hercegovini biće vršena uzimajući u obzir sve zahtjeve koji se odnose na povjerljivost informacija. Lični podaci obuhvaćeni razmjenom informacija biće zaštićeni u skladu s relevantnim zakonskim propisima.</w:t>
      </w:r>
    </w:p>
    <w:p w:rsidR="00B76D4F" w:rsidRPr="00B76D4F" w:rsidRDefault="002A33F1" w:rsidP="00793F77">
      <w:pPr>
        <w:pStyle w:val="Default"/>
        <w:spacing w:after="240"/>
        <w:jc w:val="both"/>
        <w:rPr>
          <w:rFonts w:ascii="Times New Roman" w:hAnsi="Times New Roman" w:cs="Times New Roman"/>
          <w:noProof/>
          <w:lang w:val="sr-Latn-RS"/>
        </w:rPr>
      </w:pPr>
      <w:r w:rsidRPr="00E14703">
        <w:rPr>
          <w:rFonts w:ascii="Times New Roman" w:hAnsi="Times New Roman" w:cs="Times New Roman"/>
          <w:noProof/>
          <w:lang w:val="sr-Cyrl-RS"/>
        </w:rPr>
        <w:t>13.</w:t>
      </w:r>
      <w:r w:rsidR="00B76D4F">
        <w:rPr>
          <w:rFonts w:ascii="Times New Roman" w:hAnsi="Times New Roman" w:cs="Times New Roman"/>
          <w:noProof/>
          <w:lang w:val="sr-Latn-RS"/>
        </w:rPr>
        <w:t xml:space="preserve"> Organi vlasti u Bosni i Hercegovini će sarađivati s </w:t>
      </w:r>
      <w:r w:rsidR="00B76D4F">
        <w:rPr>
          <w:rFonts w:ascii="Times New Roman" w:hAnsi="Times New Roman" w:cs="Times New Roman"/>
          <w:noProof/>
          <w:lang w:val="sr-Cyrl-RS"/>
        </w:rPr>
        <w:t xml:space="preserve">Evropskim javnim </w:t>
      </w:r>
      <w:r w:rsidR="00B76D4F">
        <w:rPr>
          <w:rFonts w:ascii="Times New Roman" w:hAnsi="Times New Roman" w:cs="Times New Roman"/>
          <w:noProof/>
          <w:lang w:val="sr-Latn-RS"/>
        </w:rPr>
        <w:t xml:space="preserve">tužilaštvom kako bi istom bilo omogućeno da vrši svoje dužnosti koje se odnose na istragu, procesuiranje i podizanje optužnice protiv počinilaca </w:t>
      </w:r>
      <w:r w:rsidR="00D960C9">
        <w:rPr>
          <w:rFonts w:ascii="Times New Roman" w:hAnsi="Times New Roman" w:cs="Times New Roman"/>
          <w:noProof/>
          <w:lang w:val="sr-Latn-RS"/>
        </w:rPr>
        <w:t>krivičnih djela koja imaju štetan uticaj na finansijske interese Evropske unije i njihovih saučesnika, u skladu s odgovarajućim zakonskim propisima.</w:t>
      </w:r>
    </w:p>
    <w:p w:rsidR="00D960C9" w:rsidRDefault="00D960C9" w:rsidP="00D960C9">
      <w:pPr>
        <w:pStyle w:val="Article"/>
        <w:spacing w:before="120" w:after="120" w:line="276" w:lineRule="auto"/>
        <w:rPr>
          <w:i w:val="0"/>
          <w:noProof/>
          <w:lang w:val="sr-Latn-RS"/>
        </w:rPr>
      </w:pPr>
      <w:r>
        <w:rPr>
          <w:i w:val="0"/>
          <w:noProof/>
          <w:lang w:val="sr-Latn-RS"/>
        </w:rPr>
        <w:t>Član</w:t>
      </w:r>
      <w:r w:rsidR="002A33F1" w:rsidRPr="00E14703">
        <w:rPr>
          <w:i w:val="0"/>
          <w:noProof/>
          <w:lang w:val="sr-Cyrl-RS"/>
        </w:rPr>
        <w:t xml:space="preserve"> 3</w:t>
      </w:r>
      <w:r>
        <w:rPr>
          <w:i w:val="0"/>
          <w:noProof/>
          <w:lang w:val="sr-Latn-RS"/>
        </w:rPr>
        <w:t>.</w:t>
      </w:r>
    </w:p>
    <w:p w:rsidR="002A33F1" w:rsidRPr="00D960C9" w:rsidRDefault="006F669B" w:rsidP="00D960C9">
      <w:pPr>
        <w:pStyle w:val="Article"/>
        <w:spacing w:before="120" w:after="120" w:line="276" w:lineRule="auto"/>
        <w:rPr>
          <w:i w:val="0"/>
          <w:noProof/>
          <w:lang w:val="sr-Latn-RS"/>
        </w:rPr>
      </w:pPr>
      <w:r>
        <w:rPr>
          <w:i w:val="0"/>
          <w:noProof/>
          <w:lang w:val="sr-Latn-RS"/>
        </w:rPr>
        <w:t>Naplata potraživanja</w:t>
      </w:r>
      <w:r w:rsidR="00D960C9">
        <w:rPr>
          <w:i w:val="0"/>
          <w:noProof/>
          <w:lang w:val="sr-Latn-RS"/>
        </w:rPr>
        <w:t xml:space="preserve"> i </w:t>
      </w:r>
      <w:r w:rsidR="000D5FBE">
        <w:rPr>
          <w:i w:val="0"/>
          <w:noProof/>
          <w:lang w:val="sr-Latn-RS"/>
        </w:rPr>
        <w:t xml:space="preserve">administrativno </w:t>
      </w:r>
      <w:r w:rsidR="00D960C9">
        <w:rPr>
          <w:i w:val="0"/>
          <w:noProof/>
          <w:lang w:val="sr-Latn-RS"/>
        </w:rPr>
        <w:t>izvršenje</w:t>
      </w:r>
    </w:p>
    <w:p w:rsidR="0072361D" w:rsidRPr="00D960C9" w:rsidRDefault="002A33F1" w:rsidP="00793F77">
      <w:pPr>
        <w:pStyle w:val="Default"/>
        <w:spacing w:after="240"/>
        <w:jc w:val="both"/>
        <w:rPr>
          <w:rFonts w:ascii="Times New Roman" w:hAnsi="Times New Roman" w:cs="Times New Roman"/>
          <w:noProof/>
          <w:lang w:val="sr-Latn-RS"/>
        </w:rPr>
      </w:pPr>
      <w:r w:rsidRPr="00E14703">
        <w:rPr>
          <w:rFonts w:ascii="Times New Roman" w:hAnsi="Times New Roman" w:cs="Times New Roman"/>
          <w:noProof/>
          <w:lang w:val="sr-Cyrl-RS"/>
        </w:rPr>
        <w:t xml:space="preserve">1. </w:t>
      </w:r>
      <w:r w:rsidR="00D960C9">
        <w:rPr>
          <w:rFonts w:ascii="Times New Roman" w:hAnsi="Times New Roman" w:cs="Times New Roman"/>
          <w:noProof/>
          <w:lang w:val="sr-Latn-RS"/>
        </w:rPr>
        <w:t xml:space="preserve">Odluke Evropske komisije kojima se utvrđuje finansijska obaveza za pravna ili fizička lica </w:t>
      </w:r>
      <w:r w:rsidR="00DE5F9C">
        <w:rPr>
          <w:rFonts w:ascii="Times New Roman" w:hAnsi="Times New Roman" w:cs="Times New Roman"/>
          <w:noProof/>
          <w:lang w:val="sr-Latn-RS"/>
        </w:rPr>
        <w:t xml:space="preserve">iz država nečlanica </w:t>
      </w:r>
      <w:r w:rsidR="0072361D">
        <w:rPr>
          <w:rFonts w:ascii="Times New Roman" w:hAnsi="Times New Roman" w:cs="Times New Roman"/>
          <w:noProof/>
          <w:lang w:val="sr-Latn-RS"/>
        </w:rPr>
        <w:t xml:space="preserve">u vezi s potraživanjima koja proističu iz programa Kreativna Evropa </w:t>
      </w:r>
      <w:r w:rsidR="000D5FBE">
        <w:rPr>
          <w:rFonts w:ascii="Times New Roman" w:hAnsi="Times New Roman" w:cs="Times New Roman"/>
          <w:noProof/>
          <w:lang w:val="sr-Latn-RS"/>
        </w:rPr>
        <w:t>imaće snagu izvršne isprave</w:t>
      </w:r>
      <w:r w:rsidR="0072361D">
        <w:rPr>
          <w:rFonts w:ascii="Times New Roman" w:hAnsi="Times New Roman" w:cs="Times New Roman"/>
          <w:noProof/>
          <w:lang w:val="sr-Latn-RS"/>
        </w:rPr>
        <w:t xml:space="preserve"> u Bosni i Hercegovini. Nalog za </w:t>
      </w:r>
      <w:r w:rsidR="000D5FBE">
        <w:rPr>
          <w:rFonts w:ascii="Times New Roman" w:hAnsi="Times New Roman" w:cs="Times New Roman"/>
          <w:noProof/>
          <w:lang w:val="sr-Latn-RS"/>
        </w:rPr>
        <w:t>administrativno izvršenje</w:t>
      </w:r>
      <w:r w:rsidR="0072361D">
        <w:rPr>
          <w:rFonts w:ascii="Times New Roman" w:hAnsi="Times New Roman" w:cs="Times New Roman"/>
          <w:noProof/>
          <w:lang w:val="sr-Latn-RS"/>
        </w:rPr>
        <w:t xml:space="preserve"> biće priložen uz odluku, bez ikakve druge formalnosti izuzev verifikacije autentičnosti odluke koju objavljuje državni organ vlasti kojeg u tu svrhu odredi </w:t>
      </w:r>
      <w:r w:rsidR="00F50B85">
        <w:rPr>
          <w:rFonts w:ascii="Times New Roman" w:hAnsi="Times New Roman" w:cs="Times New Roman"/>
          <w:noProof/>
          <w:lang w:val="sr-Latn-RS"/>
        </w:rPr>
        <w:t>Vijeće ministara</w:t>
      </w:r>
      <w:r w:rsidR="0072361D">
        <w:rPr>
          <w:rFonts w:ascii="Times New Roman" w:hAnsi="Times New Roman" w:cs="Times New Roman"/>
          <w:noProof/>
          <w:lang w:val="sr-Latn-RS"/>
        </w:rPr>
        <w:t xml:space="preserve"> Bosne i Hercegovine. </w:t>
      </w:r>
      <w:r w:rsidR="00F50B85">
        <w:rPr>
          <w:rFonts w:ascii="Times New Roman" w:hAnsi="Times New Roman" w:cs="Times New Roman"/>
          <w:noProof/>
          <w:lang w:val="sr-Latn-RS"/>
        </w:rPr>
        <w:t>Vijeće ministara</w:t>
      </w:r>
      <w:r w:rsidR="0072361D">
        <w:rPr>
          <w:rFonts w:ascii="Times New Roman" w:hAnsi="Times New Roman" w:cs="Times New Roman"/>
          <w:noProof/>
          <w:lang w:val="sr-Latn-RS"/>
        </w:rPr>
        <w:t xml:space="preserve"> Bosne i Hercegovine dostavlja informaciju o određenom državnom organu vlasti Komisiji i Sudu pra</w:t>
      </w:r>
      <w:r w:rsidR="00501354">
        <w:rPr>
          <w:rFonts w:ascii="Times New Roman" w:hAnsi="Times New Roman" w:cs="Times New Roman"/>
          <w:noProof/>
          <w:lang w:val="sr-Latn-RS"/>
        </w:rPr>
        <w:t>vde Evropske unije. U skladu s č</w:t>
      </w:r>
      <w:r w:rsidR="0072361D">
        <w:rPr>
          <w:rFonts w:ascii="Times New Roman" w:hAnsi="Times New Roman" w:cs="Times New Roman"/>
          <w:noProof/>
          <w:lang w:val="sr-Latn-RS"/>
        </w:rPr>
        <w:t xml:space="preserve">lanom 4. ovog Aneksa, Evropska komisija ima pravo da fizičkim licima koja </w:t>
      </w:r>
      <w:r w:rsidR="0029220F">
        <w:rPr>
          <w:rFonts w:ascii="Times New Roman" w:hAnsi="Times New Roman" w:cs="Times New Roman"/>
          <w:noProof/>
          <w:lang w:val="sr-Latn-RS"/>
        </w:rPr>
        <w:t>imaju prebivalište</w:t>
      </w:r>
      <w:r w:rsidR="0072361D">
        <w:rPr>
          <w:rFonts w:ascii="Times New Roman" w:hAnsi="Times New Roman" w:cs="Times New Roman"/>
          <w:noProof/>
          <w:lang w:val="sr-Latn-RS"/>
        </w:rPr>
        <w:t>, odnosno pravnim licima koja su osnovana u Bosni i Hercegovini</w:t>
      </w:r>
      <w:r w:rsidR="006E2C58">
        <w:rPr>
          <w:rFonts w:ascii="Times New Roman" w:hAnsi="Times New Roman" w:cs="Times New Roman"/>
          <w:noProof/>
          <w:lang w:val="sr-Latn-RS"/>
        </w:rPr>
        <w:t>,</w:t>
      </w:r>
      <w:r w:rsidR="0072361D">
        <w:rPr>
          <w:rFonts w:ascii="Times New Roman" w:hAnsi="Times New Roman" w:cs="Times New Roman"/>
          <w:noProof/>
          <w:lang w:val="sr-Latn-RS"/>
        </w:rPr>
        <w:t xml:space="preserve"> direktno dostavlja </w:t>
      </w:r>
      <w:r w:rsidR="006E2C58">
        <w:rPr>
          <w:rFonts w:ascii="Times New Roman" w:hAnsi="Times New Roman" w:cs="Times New Roman"/>
          <w:noProof/>
          <w:lang w:val="sr-Latn-RS"/>
        </w:rPr>
        <w:t xml:space="preserve">informacije o </w:t>
      </w:r>
      <w:r w:rsidR="0072361D">
        <w:rPr>
          <w:rFonts w:ascii="Times New Roman" w:hAnsi="Times New Roman" w:cs="Times New Roman"/>
          <w:noProof/>
          <w:lang w:val="sr-Latn-RS"/>
        </w:rPr>
        <w:t>odluk</w:t>
      </w:r>
      <w:r w:rsidR="006E2C58">
        <w:rPr>
          <w:rFonts w:ascii="Times New Roman" w:hAnsi="Times New Roman" w:cs="Times New Roman"/>
          <w:noProof/>
          <w:lang w:val="sr-Latn-RS"/>
        </w:rPr>
        <w:t xml:space="preserve">ama koje </w:t>
      </w:r>
      <w:r w:rsidR="000D5FBE">
        <w:rPr>
          <w:rFonts w:ascii="Times New Roman" w:hAnsi="Times New Roman" w:cs="Times New Roman"/>
          <w:noProof/>
          <w:lang w:val="sr-Latn-RS"/>
        </w:rPr>
        <w:t>imaju snagu izvršne isprave</w:t>
      </w:r>
      <w:r w:rsidR="0072361D">
        <w:rPr>
          <w:rFonts w:ascii="Times New Roman" w:hAnsi="Times New Roman" w:cs="Times New Roman"/>
          <w:noProof/>
          <w:lang w:val="sr-Latn-RS"/>
        </w:rPr>
        <w:t xml:space="preserve">. </w:t>
      </w:r>
      <w:r w:rsidR="000D5FBE">
        <w:rPr>
          <w:rFonts w:ascii="Times New Roman" w:hAnsi="Times New Roman" w:cs="Times New Roman"/>
          <w:noProof/>
          <w:lang w:val="sr-Latn-RS"/>
        </w:rPr>
        <w:t>Administrativno izvršenje</w:t>
      </w:r>
      <w:r w:rsidR="0072361D">
        <w:rPr>
          <w:rFonts w:ascii="Times New Roman" w:hAnsi="Times New Roman" w:cs="Times New Roman"/>
          <w:noProof/>
          <w:lang w:val="sr-Latn-RS"/>
        </w:rPr>
        <w:t xml:space="preserve"> se </w:t>
      </w:r>
      <w:r w:rsidR="000D5FBE">
        <w:rPr>
          <w:rFonts w:ascii="Times New Roman" w:hAnsi="Times New Roman" w:cs="Times New Roman"/>
          <w:noProof/>
          <w:lang w:val="sr-Latn-RS"/>
        </w:rPr>
        <w:t>sprovodi</w:t>
      </w:r>
      <w:r w:rsidR="0072361D">
        <w:rPr>
          <w:rFonts w:ascii="Times New Roman" w:hAnsi="Times New Roman" w:cs="Times New Roman"/>
          <w:noProof/>
          <w:lang w:val="sr-Latn-RS"/>
        </w:rPr>
        <w:t xml:space="preserve"> u skladu sa zakonskim propisima i poslovnicima Bosne i Hercegovine.</w:t>
      </w:r>
    </w:p>
    <w:p w:rsidR="0072361D" w:rsidRPr="0072361D" w:rsidRDefault="002A33F1" w:rsidP="00793F77">
      <w:pPr>
        <w:pStyle w:val="Default"/>
        <w:spacing w:after="240"/>
        <w:jc w:val="both"/>
        <w:rPr>
          <w:rFonts w:ascii="Times New Roman" w:hAnsi="Times New Roman" w:cs="Times New Roman"/>
          <w:noProof/>
          <w:lang w:val="sr-Latn-RS"/>
        </w:rPr>
      </w:pPr>
      <w:r w:rsidRPr="00E14703">
        <w:rPr>
          <w:rFonts w:ascii="Times New Roman" w:hAnsi="Times New Roman" w:cs="Times New Roman"/>
          <w:noProof/>
          <w:lang w:val="sr-Cyrl-RS"/>
        </w:rPr>
        <w:t xml:space="preserve">2. </w:t>
      </w:r>
      <w:r w:rsidR="0072361D">
        <w:rPr>
          <w:rFonts w:ascii="Times New Roman" w:hAnsi="Times New Roman" w:cs="Times New Roman"/>
          <w:noProof/>
          <w:lang w:val="sr-Latn-RS"/>
        </w:rPr>
        <w:t xml:space="preserve">Presude i naredbe Suda pravde Evropske unije donesene </w:t>
      </w:r>
      <w:r w:rsidR="000B696B">
        <w:rPr>
          <w:rFonts w:ascii="Times New Roman" w:hAnsi="Times New Roman" w:cs="Times New Roman"/>
          <w:noProof/>
          <w:lang w:val="sr-Latn-RS"/>
        </w:rPr>
        <w:t xml:space="preserve">na osnovu primjene arbitražne </w:t>
      </w:r>
      <w:r w:rsidR="00025DE8">
        <w:rPr>
          <w:rFonts w:ascii="Times New Roman" w:hAnsi="Times New Roman" w:cs="Times New Roman"/>
          <w:noProof/>
          <w:lang w:val="sr-Latn-RS"/>
        </w:rPr>
        <w:t xml:space="preserve">klauzule sadržane u ugovoru ili sporazumu u vezi s programima, aktivnostima, postupcima ili projektima Unije, </w:t>
      </w:r>
      <w:r w:rsidR="000D5FBE">
        <w:rPr>
          <w:rFonts w:ascii="Times New Roman" w:hAnsi="Times New Roman" w:cs="Times New Roman"/>
          <w:noProof/>
          <w:lang w:val="sr-Latn-RS"/>
        </w:rPr>
        <w:t xml:space="preserve">imaće snagu izvršne isprave </w:t>
      </w:r>
      <w:r w:rsidR="00025DE8">
        <w:rPr>
          <w:rFonts w:ascii="Times New Roman" w:hAnsi="Times New Roman" w:cs="Times New Roman"/>
          <w:noProof/>
          <w:lang w:val="sr-Latn-RS"/>
        </w:rPr>
        <w:t>u Bosni i Hercegovini na isti način kao i odluke Evropske komisije iz stava (1).</w:t>
      </w:r>
    </w:p>
    <w:p w:rsidR="00025DE8" w:rsidRDefault="002A33F1" w:rsidP="00793F77">
      <w:pPr>
        <w:pStyle w:val="Default"/>
        <w:spacing w:after="240"/>
        <w:jc w:val="both"/>
        <w:rPr>
          <w:rFonts w:ascii="Times New Roman" w:hAnsi="Times New Roman" w:cs="Times New Roman"/>
          <w:noProof/>
          <w:lang w:val="sr-Cyrl-RS"/>
        </w:rPr>
      </w:pPr>
      <w:r w:rsidRPr="00E14703">
        <w:rPr>
          <w:rFonts w:ascii="Times New Roman" w:hAnsi="Times New Roman" w:cs="Times New Roman"/>
          <w:noProof/>
          <w:lang w:val="sr-Cyrl-RS"/>
        </w:rPr>
        <w:t xml:space="preserve">3. </w:t>
      </w:r>
      <w:r w:rsidR="00025DE8">
        <w:rPr>
          <w:rFonts w:ascii="Times New Roman" w:hAnsi="Times New Roman" w:cs="Times New Roman"/>
          <w:noProof/>
          <w:lang w:val="sr-Latn-RS"/>
        </w:rPr>
        <w:t xml:space="preserve">Sud pravde Evropske unije ima nadležnost za vršenje ocjene zakonitosti odluke Komisije iz stava (1), kao i za obustavu njenog </w:t>
      </w:r>
      <w:r w:rsidR="000D5FBE">
        <w:rPr>
          <w:rFonts w:ascii="Times New Roman" w:hAnsi="Times New Roman" w:cs="Times New Roman"/>
          <w:noProof/>
          <w:lang w:val="sr-Latn-RS"/>
        </w:rPr>
        <w:t xml:space="preserve">administrativnog </w:t>
      </w:r>
      <w:r w:rsidR="00025DE8">
        <w:rPr>
          <w:rFonts w:ascii="Times New Roman" w:hAnsi="Times New Roman" w:cs="Times New Roman"/>
          <w:noProof/>
          <w:lang w:val="sr-Latn-RS"/>
        </w:rPr>
        <w:t xml:space="preserve">izvršenja. Međutim, sudovi Bosne i Hercegovine imaju nadležnost za rješavanje žalbi na nepropisno </w:t>
      </w:r>
      <w:r w:rsidR="000D5FBE">
        <w:rPr>
          <w:rFonts w:ascii="Times New Roman" w:hAnsi="Times New Roman" w:cs="Times New Roman"/>
          <w:noProof/>
          <w:lang w:val="sr-Latn-RS"/>
        </w:rPr>
        <w:t>sprovođenje administrativnog izvršenja</w:t>
      </w:r>
      <w:r w:rsidR="00025DE8">
        <w:rPr>
          <w:rFonts w:ascii="Times New Roman" w:hAnsi="Times New Roman" w:cs="Times New Roman"/>
          <w:noProof/>
          <w:lang w:val="sr-Latn-RS"/>
        </w:rPr>
        <w:t>.</w:t>
      </w:r>
    </w:p>
    <w:p w:rsidR="002A33F1" w:rsidRPr="00D960C9" w:rsidRDefault="00D960C9" w:rsidP="00D960C9">
      <w:pPr>
        <w:pStyle w:val="Default"/>
        <w:spacing w:before="120" w:after="120" w:line="276" w:lineRule="auto"/>
        <w:jc w:val="center"/>
        <w:rPr>
          <w:rFonts w:ascii="Times New Roman" w:hAnsi="Times New Roman" w:cs="Times New Roman"/>
          <w:b/>
          <w:noProof/>
          <w:lang w:val="sr-Latn-RS"/>
        </w:rPr>
      </w:pPr>
      <w:r>
        <w:rPr>
          <w:rFonts w:ascii="Times New Roman" w:hAnsi="Times New Roman" w:cs="Times New Roman"/>
          <w:b/>
          <w:noProof/>
          <w:lang w:val="sr-Latn-RS"/>
        </w:rPr>
        <w:t>Član</w:t>
      </w:r>
      <w:r w:rsidR="002A33F1" w:rsidRPr="00E14703">
        <w:rPr>
          <w:rFonts w:ascii="Times New Roman" w:hAnsi="Times New Roman" w:cs="Times New Roman"/>
          <w:b/>
          <w:noProof/>
          <w:lang w:val="sr-Cyrl-RS"/>
        </w:rPr>
        <w:t xml:space="preserve"> 4</w:t>
      </w:r>
      <w:r>
        <w:rPr>
          <w:rFonts w:ascii="Times New Roman" w:hAnsi="Times New Roman" w:cs="Times New Roman"/>
          <w:b/>
          <w:noProof/>
          <w:lang w:val="sr-Latn-RS"/>
        </w:rPr>
        <w:t>.</w:t>
      </w:r>
    </w:p>
    <w:p w:rsidR="002A33F1" w:rsidRPr="00D960C9" w:rsidRDefault="00D960C9" w:rsidP="00D960C9">
      <w:pPr>
        <w:pStyle w:val="Default"/>
        <w:spacing w:before="120" w:after="120" w:line="276" w:lineRule="auto"/>
        <w:jc w:val="center"/>
        <w:rPr>
          <w:rFonts w:ascii="Times New Roman" w:hAnsi="Times New Roman" w:cs="Times New Roman"/>
          <w:b/>
          <w:noProof/>
          <w:lang w:val="sr-Latn-RS"/>
        </w:rPr>
      </w:pPr>
      <w:r>
        <w:rPr>
          <w:rFonts w:ascii="Times New Roman" w:hAnsi="Times New Roman" w:cs="Times New Roman"/>
          <w:b/>
          <w:noProof/>
          <w:lang w:val="sr-Latn-RS"/>
        </w:rPr>
        <w:t>Komunikacija i razmjena informacija</w:t>
      </w:r>
    </w:p>
    <w:p w:rsidR="00532A22" w:rsidRPr="00025DE8" w:rsidRDefault="00025DE8">
      <w:pPr>
        <w:pStyle w:val="Default"/>
        <w:spacing w:after="240"/>
        <w:jc w:val="both"/>
        <w:rPr>
          <w:rFonts w:ascii="Times New Roman" w:hAnsi="Times New Roman" w:cs="Times New Roman"/>
          <w:noProof/>
          <w:lang w:val="sr-Latn-RS"/>
        </w:rPr>
      </w:pPr>
      <w:r>
        <w:rPr>
          <w:rFonts w:ascii="Times New Roman" w:hAnsi="Times New Roman" w:cs="Times New Roman"/>
          <w:noProof/>
          <w:lang w:val="sr-Latn-RS"/>
        </w:rPr>
        <w:t xml:space="preserve">Institucije i tijela Evropske unije koja su uključena u realizaciju programa Kreativna Evropa ili vrše kontrolu realizacije tog programa, imaju pravo da vrše direktnu komunikaciju, uključujući i komunikaciju putem elektronskih sistema razmjene informacija, s bilo kojim fizičkim licem koje </w:t>
      </w:r>
      <w:r w:rsidR="0029220F">
        <w:rPr>
          <w:rFonts w:ascii="Times New Roman" w:hAnsi="Times New Roman" w:cs="Times New Roman"/>
          <w:noProof/>
          <w:lang w:val="sr-Latn-RS"/>
        </w:rPr>
        <w:t>ima prebivalište</w:t>
      </w:r>
      <w:r>
        <w:rPr>
          <w:rFonts w:ascii="Times New Roman" w:hAnsi="Times New Roman" w:cs="Times New Roman"/>
          <w:noProof/>
          <w:lang w:val="sr-Latn-RS"/>
        </w:rPr>
        <w:t xml:space="preserve">, odnosno pravnim licem koje je osnovano u Bosni i Hercegovini, a koje </w:t>
      </w:r>
      <w:r w:rsidR="006E2C58">
        <w:rPr>
          <w:rFonts w:ascii="Times New Roman" w:hAnsi="Times New Roman" w:cs="Times New Roman"/>
          <w:noProof/>
          <w:lang w:val="sr-Latn-RS"/>
        </w:rPr>
        <w:t xml:space="preserve">je </w:t>
      </w:r>
      <w:r>
        <w:rPr>
          <w:rFonts w:ascii="Times New Roman" w:hAnsi="Times New Roman" w:cs="Times New Roman"/>
          <w:noProof/>
          <w:lang w:val="sr-Latn-RS"/>
        </w:rPr>
        <w:t>prima</w:t>
      </w:r>
      <w:r w:rsidR="006E2C58">
        <w:rPr>
          <w:rFonts w:ascii="Times New Roman" w:hAnsi="Times New Roman" w:cs="Times New Roman"/>
          <w:noProof/>
          <w:lang w:val="sr-Latn-RS"/>
        </w:rPr>
        <w:t>lac</w:t>
      </w:r>
      <w:r>
        <w:rPr>
          <w:rFonts w:ascii="Times New Roman" w:hAnsi="Times New Roman" w:cs="Times New Roman"/>
          <w:noProof/>
          <w:lang w:val="sr-Latn-RS"/>
        </w:rPr>
        <w:t xml:space="preserve"> finansijsk</w:t>
      </w:r>
      <w:r w:rsidR="006E2C58">
        <w:rPr>
          <w:rFonts w:ascii="Times New Roman" w:hAnsi="Times New Roman" w:cs="Times New Roman"/>
          <w:noProof/>
          <w:lang w:val="sr-Latn-RS"/>
        </w:rPr>
        <w:t>ih</w:t>
      </w:r>
      <w:r>
        <w:rPr>
          <w:rFonts w:ascii="Times New Roman" w:hAnsi="Times New Roman" w:cs="Times New Roman"/>
          <w:noProof/>
          <w:lang w:val="sr-Latn-RS"/>
        </w:rPr>
        <w:t xml:space="preserve"> sredst</w:t>
      </w:r>
      <w:r w:rsidR="006E2C58">
        <w:rPr>
          <w:rFonts w:ascii="Times New Roman" w:hAnsi="Times New Roman" w:cs="Times New Roman"/>
          <w:noProof/>
          <w:lang w:val="sr-Latn-RS"/>
        </w:rPr>
        <w:t>a</w:t>
      </w:r>
      <w:r>
        <w:rPr>
          <w:rFonts w:ascii="Times New Roman" w:hAnsi="Times New Roman" w:cs="Times New Roman"/>
          <w:noProof/>
          <w:lang w:val="sr-Latn-RS"/>
        </w:rPr>
        <w:t xml:space="preserve">va Evropske unije, te s bilo kojim trećim licem uključenim u realizaciju </w:t>
      </w:r>
      <w:r w:rsidR="0029220F">
        <w:rPr>
          <w:rFonts w:ascii="Times New Roman" w:hAnsi="Times New Roman" w:cs="Times New Roman"/>
          <w:noProof/>
          <w:lang w:val="sr-Latn-RS"/>
        </w:rPr>
        <w:t>fondova</w:t>
      </w:r>
      <w:r>
        <w:rPr>
          <w:rFonts w:ascii="Times New Roman" w:hAnsi="Times New Roman" w:cs="Times New Roman"/>
          <w:noProof/>
          <w:lang w:val="sr-Latn-RS"/>
        </w:rPr>
        <w:t xml:space="preserve"> Unije koje </w:t>
      </w:r>
      <w:r w:rsidR="0029220F">
        <w:rPr>
          <w:rFonts w:ascii="Times New Roman" w:hAnsi="Times New Roman" w:cs="Times New Roman"/>
          <w:noProof/>
          <w:lang w:val="sr-Latn-RS"/>
        </w:rPr>
        <w:t>ima prebivalište</w:t>
      </w:r>
      <w:r>
        <w:rPr>
          <w:rFonts w:ascii="Times New Roman" w:hAnsi="Times New Roman" w:cs="Times New Roman"/>
          <w:noProof/>
          <w:lang w:val="sr-Latn-RS"/>
        </w:rPr>
        <w:t>, odnosno koje je osnovano u Bosni i Hercegovini</w:t>
      </w:r>
      <w:r w:rsidR="0029220F">
        <w:rPr>
          <w:rFonts w:ascii="Times New Roman" w:hAnsi="Times New Roman" w:cs="Times New Roman"/>
          <w:noProof/>
          <w:lang w:val="sr-Latn-RS"/>
        </w:rPr>
        <w:t>. Ta fizička i pravna lica, odnosno treća lica, mogu institucijama i tijelima Evropske unije da podnose direktno sve re</w:t>
      </w:r>
      <w:r w:rsidR="006E2C58">
        <w:rPr>
          <w:rFonts w:ascii="Times New Roman" w:hAnsi="Times New Roman" w:cs="Times New Roman"/>
          <w:noProof/>
          <w:lang w:val="sr-Latn-RS"/>
        </w:rPr>
        <w:t>levantne informacije i dokumente</w:t>
      </w:r>
      <w:r w:rsidR="0029220F">
        <w:rPr>
          <w:rFonts w:ascii="Times New Roman" w:hAnsi="Times New Roman" w:cs="Times New Roman"/>
          <w:noProof/>
          <w:lang w:val="sr-Latn-RS"/>
        </w:rPr>
        <w:t xml:space="preserve"> koj</w:t>
      </w:r>
      <w:r w:rsidR="006E2C58">
        <w:rPr>
          <w:rFonts w:ascii="Times New Roman" w:hAnsi="Times New Roman" w:cs="Times New Roman"/>
          <w:noProof/>
          <w:lang w:val="sr-Latn-RS"/>
        </w:rPr>
        <w:t>e</w:t>
      </w:r>
      <w:r w:rsidR="0029220F">
        <w:rPr>
          <w:rFonts w:ascii="Times New Roman" w:hAnsi="Times New Roman" w:cs="Times New Roman"/>
          <w:noProof/>
          <w:lang w:val="sr-Latn-RS"/>
        </w:rPr>
        <w:t xml:space="preserve"> su u obavezi da podnose na osnovu zakonodavstva Evropske unije koje se primjenjuje na program Unije i ugovora ili sporazuma zaključenih u svrhu realizacije tog programa.</w:t>
      </w:r>
    </w:p>
    <w:sectPr w:rsidR="00532A22" w:rsidRPr="00025DE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753" w:rsidRDefault="00215753" w:rsidP="00D5150F">
      <w:pPr>
        <w:spacing w:after="0" w:line="240" w:lineRule="auto"/>
      </w:pPr>
      <w:r>
        <w:separator/>
      </w:r>
    </w:p>
  </w:endnote>
  <w:endnote w:type="continuationSeparator" w:id="0">
    <w:p w:rsidR="00215753" w:rsidRDefault="00215753" w:rsidP="00D5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EE"/>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983611"/>
      <w:docPartObj>
        <w:docPartGallery w:val="Page Numbers (Bottom of Page)"/>
        <w:docPartUnique/>
      </w:docPartObj>
    </w:sdtPr>
    <w:sdtEndPr>
      <w:rPr>
        <w:noProof/>
      </w:rPr>
    </w:sdtEndPr>
    <w:sdtContent>
      <w:p w:rsidR="006F669B" w:rsidRDefault="006F669B">
        <w:pPr>
          <w:pStyle w:val="Footer"/>
          <w:jc w:val="center"/>
        </w:pPr>
        <w:r>
          <w:fldChar w:fldCharType="begin"/>
        </w:r>
        <w:r>
          <w:instrText xml:space="preserve"> PAGE   \* MERGEFORMAT </w:instrText>
        </w:r>
        <w:r>
          <w:fldChar w:fldCharType="separate"/>
        </w:r>
        <w:r w:rsidR="00E02A3F">
          <w:rPr>
            <w:noProof/>
          </w:rPr>
          <w:t>9</w:t>
        </w:r>
        <w:r>
          <w:rPr>
            <w:noProof/>
          </w:rPr>
          <w:fldChar w:fldCharType="end"/>
        </w:r>
      </w:p>
    </w:sdtContent>
  </w:sdt>
  <w:p w:rsidR="006F669B" w:rsidRDefault="006F6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753" w:rsidRDefault="00215753" w:rsidP="00D5150F">
      <w:pPr>
        <w:spacing w:after="0" w:line="240" w:lineRule="auto"/>
      </w:pPr>
      <w:r>
        <w:separator/>
      </w:r>
    </w:p>
  </w:footnote>
  <w:footnote w:type="continuationSeparator" w:id="0">
    <w:p w:rsidR="00215753" w:rsidRDefault="00215753" w:rsidP="00D5150F">
      <w:pPr>
        <w:spacing w:after="0" w:line="240" w:lineRule="auto"/>
      </w:pPr>
      <w:r>
        <w:continuationSeparator/>
      </w:r>
    </w:p>
  </w:footnote>
  <w:footnote w:id="1">
    <w:p w:rsidR="006F669B" w:rsidRPr="00795377" w:rsidRDefault="006F669B" w:rsidP="00AA0C0A">
      <w:pPr>
        <w:pStyle w:val="FootnoteText"/>
        <w:spacing w:after="0" w:line="240" w:lineRule="auto"/>
        <w:rPr>
          <w:rFonts w:ascii="Times New Roman" w:hAnsi="Times New Roman"/>
          <w:noProof/>
          <w:lang w:val="sr-Cyrl-RS"/>
        </w:rPr>
      </w:pPr>
      <w:r w:rsidRPr="00795377">
        <w:rPr>
          <w:rStyle w:val="FootnoteReference"/>
          <w:rFonts w:ascii="Times New Roman" w:hAnsi="Times New Roman"/>
          <w:noProof/>
          <w:lang w:val="sr-Cyrl-RS"/>
        </w:rPr>
        <w:footnoteRef/>
      </w:r>
      <w:r w:rsidRPr="00795377">
        <w:rPr>
          <w:rFonts w:ascii="Times New Roman" w:hAnsi="Times New Roman"/>
          <w:noProof/>
          <w:lang w:val="sr-Cyrl-RS"/>
        </w:rPr>
        <w:t xml:space="preserve"> </w:t>
      </w:r>
      <w:r w:rsidRPr="00795377">
        <w:rPr>
          <w:rStyle w:val="Emphasis"/>
          <w:rFonts w:ascii="Times New Roman" w:hAnsi="Times New Roman"/>
          <w:i w:val="0"/>
          <w:noProof/>
          <w:color w:val="444444"/>
          <w:shd w:val="clear" w:color="auto" w:fill="FFFFFF"/>
          <w:lang w:val="sr-Cyrl-RS"/>
        </w:rPr>
        <w:t>OJ L 164, 30.06.2015, str. 548–549.</w:t>
      </w:r>
    </w:p>
  </w:footnote>
  <w:footnote w:id="2">
    <w:p w:rsidR="006F669B" w:rsidRPr="00795377" w:rsidRDefault="006F669B" w:rsidP="00AA0C0A">
      <w:pPr>
        <w:pStyle w:val="FootnoteText"/>
        <w:spacing w:after="0" w:line="240" w:lineRule="auto"/>
        <w:rPr>
          <w:rFonts w:ascii="Times New Roman" w:hAnsi="Times New Roman"/>
          <w:noProof/>
          <w:lang w:val="sr-Cyrl-RS"/>
        </w:rPr>
      </w:pPr>
      <w:r w:rsidRPr="00795377">
        <w:rPr>
          <w:rStyle w:val="FootnoteReference"/>
          <w:rFonts w:ascii="Times New Roman" w:hAnsi="Times New Roman"/>
          <w:noProof/>
          <w:lang w:val="sr-Cyrl-RS"/>
        </w:rPr>
        <w:footnoteRef/>
      </w:r>
      <w:r w:rsidRPr="00795377">
        <w:rPr>
          <w:rFonts w:ascii="Times New Roman" w:hAnsi="Times New Roman"/>
          <w:noProof/>
          <w:lang w:val="sr-Cyrl-RS"/>
        </w:rPr>
        <w:t xml:space="preserve"> OJ L 192, 22.07.2005, str. 9–14.</w:t>
      </w:r>
    </w:p>
  </w:footnote>
  <w:footnote w:id="3">
    <w:p w:rsidR="006F669B" w:rsidRPr="00795377" w:rsidRDefault="006F669B" w:rsidP="00AA0C0A">
      <w:pPr>
        <w:pStyle w:val="FootnoteText"/>
        <w:spacing w:after="0" w:line="240" w:lineRule="auto"/>
        <w:rPr>
          <w:rFonts w:ascii="Times New Roman" w:hAnsi="Times New Roman"/>
          <w:noProof/>
          <w:lang w:val="sr-Cyrl-RS"/>
        </w:rPr>
      </w:pPr>
      <w:r w:rsidRPr="00795377">
        <w:rPr>
          <w:rStyle w:val="FootnoteReference"/>
          <w:rFonts w:ascii="Times New Roman" w:hAnsi="Times New Roman"/>
          <w:noProof/>
          <w:lang w:val="sr-Cyrl-RS"/>
        </w:rPr>
        <w:footnoteRef/>
      </w:r>
      <w:r>
        <w:rPr>
          <w:rFonts w:ascii="Times New Roman" w:hAnsi="Times New Roman"/>
          <w:noProof/>
          <w:lang w:val="sr-Cyrl-RS"/>
        </w:rPr>
        <w:t xml:space="preserve"> OJ L 189, </w:t>
      </w:r>
      <w:r w:rsidRPr="00795377">
        <w:rPr>
          <w:rFonts w:ascii="Times New Roman" w:hAnsi="Times New Roman"/>
          <w:noProof/>
          <w:lang w:val="sr-Cyrl-RS"/>
        </w:rPr>
        <w:t>28.05.2021, str. 1–27.</w:t>
      </w:r>
    </w:p>
  </w:footnote>
  <w:footnote w:id="4">
    <w:p w:rsidR="006F669B" w:rsidRPr="00795377" w:rsidRDefault="006F669B" w:rsidP="00AA0C0A">
      <w:pPr>
        <w:pStyle w:val="FootnoteText"/>
        <w:spacing w:after="0" w:line="240" w:lineRule="auto"/>
        <w:rPr>
          <w:rFonts w:ascii="Times New Roman" w:hAnsi="Times New Roman"/>
          <w:noProof/>
          <w:lang w:val="sr-Cyrl-RS"/>
        </w:rPr>
      </w:pPr>
      <w:r w:rsidRPr="00795377">
        <w:rPr>
          <w:rStyle w:val="FootnoteReference"/>
          <w:rFonts w:ascii="Times New Roman" w:hAnsi="Times New Roman"/>
          <w:noProof/>
          <w:lang w:val="sr-Cyrl-RS"/>
        </w:rPr>
        <w:footnoteRef/>
      </w:r>
      <w:r w:rsidRPr="00795377">
        <w:rPr>
          <w:rFonts w:ascii="Times New Roman" w:hAnsi="Times New Roman"/>
          <w:noProof/>
          <w:lang w:val="sr-Cyrl-RS"/>
        </w:rPr>
        <w:t xml:space="preserve"> Vidjeti uvodnu izjavu br. 34. Uredbe o uspostavljanju programa Kreativna Evropa.</w:t>
      </w:r>
    </w:p>
  </w:footnote>
  <w:footnote w:id="5">
    <w:p w:rsidR="006F669B" w:rsidRPr="00795377" w:rsidRDefault="006F669B" w:rsidP="00AA0C0A">
      <w:pPr>
        <w:pStyle w:val="FootnoteText"/>
        <w:spacing w:after="0" w:line="240" w:lineRule="auto"/>
        <w:jc w:val="both"/>
        <w:rPr>
          <w:rFonts w:ascii="Times New Roman" w:hAnsi="Times New Roman"/>
          <w:noProof/>
          <w:lang w:val="sr-Cyrl-RS"/>
        </w:rPr>
      </w:pPr>
      <w:r w:rsidRPr="00795377">
        <w:rPr>
          <w:rStyle w:val="FootnoteReference"/>
          <w:rFonts w:ascii="Times New Roman" w:hAnsi="Times New Roman"/>
          <w:noProof/>
          <w:lang w:val="sr-Cyrl-RS"/>
        </w:rPr>
        <w:footnoteRef/>
      </w:r>
      <w:r w:rsidRPr="00795377">
        <w:rPr>
          <w:rFonts w:ascii="Times New Roman" w:hAnsi="Times New Roman"/>
          <w:noProof/>
          <w:lang w:val="sr-Cyrl-RS"/>
        </w:rPr>
        <w:t xml:space="preserve"> OJ L95, 15.</w:t>
      </w:r>
      <w:r>
        <w:rPr>
          <w:rFonts w:ascii="Times New Roman" w:hAnsi="Times New Roman"/>
          <w:noProof/>
          <w:lang w:val="sr-Latn-RS"/>
        </w:rPr>
        <w:t>0</w:t>
      </w:r>
      <w:r>
        <w:rPr>
          <w:rFonts w:ascii="Times New Roman" w:hAnsi="Times New Roman"/>
          <w:noProof/>
          <w:lang w:val="sr-Cyrl-RS"/>
        </w:rPr>
        <w:t>4.2010, str</w:t>
      </w:r>
      <w:r w:rsidRPr="00795377">
        <w:rPr>
          <w:rFonts w:ascii="Times New Roman" w:hAnsi="Times New Roman"/>
          <w:noProof/>
          <w:lang w:val="sr-Cyrl-RS"/>
        </w:rPr>
        <w:t>.</w:t>
      </w:r>
      <w:r>
        <w:rPr>
          <w:rFonts w:ascii="Times New Roman" w:hAnsi="Times New Roman"/>
          <w:noProof/>
          <w:lang w:val="sr-Latn-RS"/>
        </w:rPr>
        <w:t xml:space="preserve"> </w:t>
      </w:r>
      <w:r w:rsidRPr="00795377">
        <w:rPr>
          <w:rFonts w:ascii="Times New Roman" w:hAnsi="Times New Roman"/>
          <w:noProof/>
          <w:lang w:val="sr-Cyrl-RS"/>
        </w:rPr>
        <w:t>1.</w:t>
      </w:r>
    </w:p>
  </w:footnote>
  <w:footnote w:id="6">
    <w:p w:rsidR="006F669B" w:rsidRPr="00795377" w:rsidRDefault="006F669B" w:rsidP="00AA0C0A">
      <w:pPr>
        <w:pStyle w:val="FootnoteText"/>
        <w:spacing w:after="0" w:line="240" w:lineRule="auto"/>
        <w:jc w:val="both"/>
        <w:rPr>
          <w:rFonts w:ascii="Times New Roman" w:hAnsi="Times New Roman"/>
          <w:noProof/>
          <w:lang w:val="sr-Cyrl-RS"/>
        </w:rPr>
      </w:pPr>
      <w:r w:rsidRPr="00795377">
        <w:rPr>
          <w:rStyle w:val="FootnoteReference"/>
          <w:rFonts w:ascii="Times New Roman" w:hAnsi="Times New Roman"/>
          <w:noProof/>
          <w:lang w:val="sr-Cyrl-RS"/>
        </w:rPr>
        <w:footnoteRef/>
      </w:r>
      <w:r w:rsidRPr="00795377">
        <w:rPr>
          <w:rFonts w:ascii="Times New Roman" w:hAnsi="Times New Roman"/>
          <w:noProof/>
          <w:lang w:val="sr-Cyrl-RS"/>
        </w:rPr>
        <w:t xml:space="preserve"> </w:t>
      </w:r>
      <w:r>
        <w:rPr>
          <w:rFonts w:ascii="Times New Roman" w:hAnsi="Times New Roman"/>
          <w:noProof/>
          <w:lang w:val="sr-Latn-RS"/>
        </w:rPr>
        <w:t>Restriktivne m</w:t>
      </w:r>
      <w:r w:rsidR="00501354">
        <w:rPr>
          <w:rFonts w:ascii="Times New Roman" w:hAnsi="Times New Roman"/>
          <w:noProof/>
          <w:lang w:val="sr-Latn-RS"/>
        </w:rPr>
        <w:t>jere EU usvajaju se u skladu s č</w:t>
      </w:r>
      <w:r>
        <w:rPr>
          <w:rFonts w:ascii="Times New Roman" w:hAnsi="Times New Roman"/>
          <w:noProof/>
          <w:lang w:val="sr-Latn-RS"/>
        </w:rPr>
        <w:t xml:space="preserve">lanom </w:t>
      </w:r>
      <w:r w:rsidRPr="00795377">
        <w:rPr>
          <w:rFonts w:ascii="Times New Roman" w:hAnsi="Times New Roman"/>
          <w:noProof/>
          <w:lang w:val="sr-Cyrl-RS"/>
        </w:rPr>
        <w:t>29</w:t>
      </w:r>
      <w:r>
        <w:rPr>
          <w:rFonts w:ascii="Times New Roman" w:hAnsi="Times New Roman"/>
          <w:noProof/>
          <w:lang w:val="sr-Latn-RS"/>
        </w:rPr>
        <w:t>.</w:t>
      </w:r>
      <w:r w:rsidRPr="00795377">
        <w:rPr>
          <w:rFonts w:ascii="Times New Roman" w:hAnsi="Times New Roman"/>
          <w:noProof/>
          <w:lang w:val="sr-Cyrl-RS"/>
        </w:rPr>
        <w:t xml:space="preserve"> </w:t>
      </w:r>
      <w:r w:rsidR="00501354">
        <w:rPr>
          <w:rFonts w:ascii="Times New Roman" w:hAnsi="Times New Roman"/>
          <w:noProof/>
          <w:lang w:val="sr-Latn-RS"/>
        </w:rPr>
        <w:t>Ugovora o Evropskoj uniji ili č</w:t>
      </w:r>
      <w:r>
        <w:rPr>
          <w:rFonts w:ascii="Times New Roman" w:hAnsi="Times New Roman"/>
          <w:noProof/>
          <w:lang w:val="sr-Latn-RS"/>
        </w:rPr>
        <w:t xml:space="preserve">lanom </w:t>
      </w:r>
      <w:r w:rsidRPr="00795377">
        <w:rPr>
          <w:rFonts w:ascii="Times New Roman" w:hAnsi="Times New Roman"/>
          <w:noProof/>
          <w:lang w:val="sr-Cyrl-RS"/>
        </w:rPr>
        <w:t>215</w:t>
      </w:r>
      <w:r>
        <w:rPr>
          <w:rFonts w:ascii="Times New Roman" w:hAnsi="Times New Roman"/>
          <w:noProof/>
          <w:lang w:val="sr-Latn-RS"/>
        </w:rPr>
        <w:t>.</w:t>
      </w:r>
      <w:r w:rsidRPr="00795377">
        <w:rPr>
          <w:rFonts w:ascii="Times New Roman" w:hAnsi="Times New Roman"/>
          <w:noProof/>
          <w:lang w:val="sr-Cyrl-RS"/>
        </w:rPr>
        <w:t xml:space="preserve"> </w:t>
      </w:r>
      <w:r>
        <w:rPr>
          <w:rFonts w:ascii="Times New Roman" w:hAnsi="Times New Roman"/>
          <w:noProof/>
          <w:lang w:val="sr-Latn-RS"/>
        </w:rPr>
        <w:t>Ugovora o funkcionisanju Evropske unije</w:t>
      </w:r>
      <w:r w:rsidRPr="00795377">
        <w:rPr>
          <w:rFonts w:ascii="Times New Roman" w:hAnsi="Times New Roman"/>
          <w:noProof/>
          <w:lang w:val="sr-Cyrl-RS"/>
        </w:rPr>
        <w:t>.</w:t>
      </w:r>
    </w:p>
  </w:footnote>
  <w:footnote w:id="7">
    <w:p w:rsidR="006F669B" w:rsidRPr="00795377" w:rsidRDefault="006F669B" w:rsidP="00AA0C0A">
      <w:pPr>
        <w:pStyle w:val="FootnoteText"/>
        <w:spacing w:after="0" w:line="240" w:lineRule="auto"/>
        <w:jc w:val="both"/>
        <w:rPr>
          <w:rFonts w:ascii="Times New Roman" w:hAnsi="Times New Roman"/>
          <w:noProof/>
          <w:lang w:val="sr-Cyrl-RS"/>
        </w:rPr>
      </w:pPr>
      <w:r w:rsidRPr="00795377">
        <w:rPr>
          <w:rStyle w:val="FootnoteReference"/>
          <w:rFonts w:ascii="Times New Roman" w:hAnsi="Times New Roman"/>
          <w:noProof/>
          <w:lang w:val="sr-Cyrl-RS"/>
        </w:rPr>
        <w:footnoteRef/>
      </w:r>
      <w:r>
        <w:rPr>
          <w:rFonts w:ascii="Times New Roman" w:hAnsi="Times New Roman"/>
          <w:noProof/>
          <w:lang w:val="sr-Cyrl-RS"/>
        </w:rPr>
        <w:t xml:space="preserve"> </w:t>
      </w:r>
      <w:r>
        <w:rPr>
          <w:rFonts w:ascii="Times New Roman" w:hAnsi="Times New Roman"/>
          <w:noProof/>
          <w:lang w:val="sr-Latn-RS"/>
        </w:rPr>
        <w:t xml:space="preserve">Odgovarajući izuzeci od principa tretmana najpovlašćenije nacije </w:t>
      </w:r>
      <w:r w:rsidRPr="00795377">
        <w:rPr>
          <w:rFonts w:ascii="Times New Roman" w:hAnsi="Times New Roman"/>
          <w:noProof/>
          <w:lang w:val="sr-Cyrl-RS"/>
        </w:rPr>
        <w:t xml:space="preserve">(MFN) </w:t>
      </w:r>
      <w:r w:rsidR="00501354">
        <w:rPr>
          <w:rFonts w:ascii="Times New Roman" w:hAnsi="Times New Roman"/>
          <w:noProof/>
          <w:lang w:val="sr-Latn-RS"/>
        </w:rPr>
        <w:t>sadržanog u č</w:t>
      </w:r>
      <w:r>
        <w:rPr>
          <w:rFonts w:ascii="Times New Roman" w:hAnsi="Times New Roman"/>
          <w:noProof/>
          <w:lang w:val="sr-Latn-RS"/>
        </w:rPr>
        <w:t>lanu II</w:t>
      </w:r>
      <w:r w:rsidRPr="00795377">
        <w:rPr>
          <w:rFonts w:ascii="Times New Roman" w:hAnsi="Times New Roman"/>
          <w:noProof/>
          <w:lang w:val="sr-Cyrl-RS"/>
        </w:rPr>
        <w:t xml:space="preserve"> GATS</w:t>
      </w:r>
      <w:r>
        <w:rPr>
          <w:rFonts w:ascii="Times New Roman" w:hAnsi="Times New Roman"/>
          <w:noProof/>
          <w:lang w:val="sr-Latn-RS"/>
        </w:rPr>
        <w:t>-a</w:t>
      </w:r>
      <w:r w:rsidRPr="00795377">
        <w:rPr>
          <w:rFonts w:ascii="Times New Roman" w:hAnsi="Times New Roman"/>
          <w:noProof/>
          <w:lang w:val="sr-Cyrl-RS"/>
        </w:rPr>
        <w:t xml:space="preserve"> </w:t>
      </w:r>
      <w:r>
        <w:rPr>
          <w:rFonts w:ascii="Times New Roman" w:hAnsi="Times New Roman"/>
          <w:noProof/>
          <w:lang w:val="sr-Latn-RS"/>
        </w:rPr>
        <w:t>su</w:t>
      </w:r>
      <w:r w:rsidRPr="00795377">
        <w:rPr>
          <w:rFonts w:ascii="Times New Roman" w:hAnsi="Times New Roman"/>
          <w:noProof/>
          <w:lang w:val="sr-Cyrl-RS"/>
        </w:rPr>
        <w:t xml:space="preserve">: </w:t>
      </w:r>
      <w:r w:rsidR="00501354">
        <w:rPr>
          <w:rFonts w:ascii="Times New Roman" w:hAnsi="Times New Roman"/>
          <w:noProof/>
          <w:lang w:val="sr-Latn-RS"/>
        </w:rPr>
        <w:t>mjere kojima se definira</w:t>
      </w:r>
      <w:r>
        <w:rPr>
          <w:rFonts w:ascii="Times New Roman" w:hAnsi="Times New Roman"/>
          <w:noProof/>
          <w:lang w:val="sr-Latn-RS"/>
        </w:rPr>
        <w:t xml:space="preserve"> šta je evropsko audiovizuelno djelo i kojima je omogućeno širenje tretmana dodijeljenog državnim djelima na evropska djela</w:t>
      </w:r>
      <w:r w:rsidRPr="00795377">
        <w:rPr>
          <w:rFonts w:ascii="Times New Roman" w:hAnsi="Times New Roman"/>
          <w:noProof/>
          <w:lang w:val="sr-Cyrl-RS"/>
        </w:rPr>
        <w:t xml:space="preserve">; </w:t>
      </w:r>
      <w:r>
        <w:rPr>
          <w:rFonts w:ascii="Times New Roman" w:hAnsi="Times New Roman"/>
          <w:noProof/>
          <w:lang w:val="sr-Latn-RS"/>
        </w:rPr>
        <w:t xml:space="preserve">mjere kojima su omogućeni </w:t>
      </w:r>
      <w:r w:rsidRPr="00795377">
        <w:rPr>
          <w:rFonts w:ascii="Times New Roman" w:hAnsi="Times New Roman"/>
          <w:noProof/>
          <w:lang w:val="sr-Cyrl-RS"/>
        </w:rPr>
        <w:t>bilateral</w:t>
      </w:r>
      <w:r>
        <w:rPr>
          <w:rFonts w:ascii="Times New Roman" w:hAnsi="Times New Roman"/>
          <w:noProof/>
          <w:lang w:val="sr-Latn-RS"/>
        </w:rPr>
        <w:t>ni ili</w:t>
      </w:r>
      <w:r w:rsidRPr="00795377">
        <w:rPr>
          <w:rFonts w:ascii="Times New Roman" w:hAnsi="Times New Roman"/>
          <w:noProof/>
          <w:lang w:val="sr-Cyrl-RS"/>
        </w:rPr>
        <w:t xml:space="preserve"> multilateral</w:t>
      </w:r>
      <w:r>
        <w:rPr>
          <w:rFonts w:ascii="Times New Roman" w:hAnsi="Times New Roman"/>
          <w:noProof/>
          <w:lang w:val="sr-Latn-RS"/>
        </w:rPr>
        <w:t>ni sporazumi o koprodukciji</w:t>
      </w:r>
      <w:r w:rsidRPr="00795377">
        <w:rPr>
          <w:rFonts w:ascii="Times New Roman" w:hAnsi="Times New Roman"/>
          <w:noProof/>
          <w:lang w:val="sr-Cyrl-RS"/>
        </w:rPr>
        <w:t xml:space="preserve"> </w:t>
      </w:r>
      <w:r>
        <w:rPr>
          <w:rFonts w:ascii="Times New Roman" w:hAnsi="Times New Roman"/>
          <w:noProof/>
          <w:lang w:val="sr-Latn-RS"/>
        </w:rPr>
        <w:t>i državni tretman djela utvrđenih tim sporazumima, a naročito u vezi s distribucijom i pristupom finansijskim sredstvima</w:t>
      </w:r>
      <w:r w:rsidRPr="00795377">
        <w:rPr>
          <w:rFonts w:ascii="Times New Roman" w:hAnsi="Times New Roman"/>
          <w:noProof/>
          <w:lang w:val="sr-Cyrl-RS"/>
        </w:rPr>
        <w:t xml:space="preserve">; </w:t>
      </w:r>
      <w:r>
        <w:rPr>
          <w:rFonts w:ascii="Times New Roman" w:hAnsi="Times New Roman"/>
          <w:noProof/>
          <w:lang w:val="sr-Latn-RS"/>
        </w:rPr>
        <w:t>te mjere kojima su omogućene međunarodne subvencije</w:t>
      </w:r>
      <w:r w:rsidRPr="00795377">
        <w:rPr>
          <w:rFonts w:ascii="Times New Roman" w:hAnsi="Times New Roman"/>
          <w:noProof/>
          <w:lang w:val="sr-Cyrl-RS"/>
        </w:rPr>
        <w:t xml:space="preserve"> (</w:t>
      </w:r>
      <w:r>
        <w:rPr>
          <w:rFonts w:ascii="Times New Roman" w:hAnsi="Times New Roman"/>
          <w:noProof/>
          <w:lang w:val="sr-Latn-RS"/>
        </w:rPr>
        <w:t xml:space="preserve">uključujući </w:t>
      </w:r>
      <w:r w:rsidRPr="00795377">
        <w:rPr>
          <w:rFonts w:ascii="Times New Roman" w:hAnsi="Times New Roman"/>
          <w:noProof/>
          <w:lang w:val="sr-Cyrl-RS"/>
        </w:rPr>
        <w:t xml:space="preserve">MEDIA </w:t>
      </w:r>
      <w:r>
        <w:rPr>
          <w:rFonts w:ascii="Times New Roman" w:hAnsi="Times New Roman"/>
          <w:noProof/>
          <w:lang w:val="sr-Latn-RS"/>
        </w:rPr>
        <w:t>i</w:t>
      </w:r>
      <w:r w:rsidRPr="00795377">
        <w:rPr>
          <w:rFonts w:ascii="Times New Roman" w:hAnsi="Times New Roman"/>
          <w:noProof/>
          <w:lang w:val="sr-Cyrl-RS"/>
        </w:rPr>
        <w:t xml:space="preserve"> EURIMAGES) </w:t>
      </w:r>
      <w:r>
        <w:rPr>
          <w:rFonts w:ascii="Times New Roman" w:hAnsi="Times New Roman"/>
          <w:noProof/>
          <w:lang w:val="sr-Latn-RS"/>
        </w:rPr>
        <w:t>za proizvodnju i distribuciju</w:t>
      </w:r>
      <w:r w:rsidRPr="00795377">
        <w:rPr>
          <w:rFonts w:ascii="Times New Roman" w:hAnsi="Times New Roman"/>
          <w:noProof/>
          <w:lang w:val="sr-Cyrl-RS"/>
        </w:rPr>
        <w:t xml:space="preserve"> </w:t>
      </w:r>
      <w:r>
        <w:rPr>
          <w:rFonts w:ascii="Times New Roman" w:hAnsi="Times New Roman"/>
          <w:noProof/>
          <w:lang w:val="sr-Latn-RS"/>
        </w:rPr>
        <w:t>audiovizuelnih djela</w:t>
      </w:r>
      <w:r w:rsidRPr="00795377">
        <w:rPr>
          <w:rFonts w:ascii="Times New Roman" w:hAnsi="Times New Roman"/>
          <w:noProof/>
          <w:lang w:val="sr-Cyrl-R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552"/>
    <w:multiLevelType w:val="hybridMultilevel"/>
    <w:tmpl w:val="EBA4A334"/>
    <w:lvl w:ilvl="0" w:tplc="B6987D52">
      <w:start w:val="1"/>
      <w:numFmt w:val="lowerLetter"/>
      <w:lvlText w:val="(%1)"/>
      <w:lvlJc w:val="left"/>
      <w:pPr>
        <w:ind w:left="726" w:hanging="360"/>
      </w:pPr>
      <w:rPr>
        <w:rFonts w:hint="default"/>
      </w:rPr>
    </w:lvl>
    <w:lvl w:ilvl="1" w:tplc="B6987D5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nsid w:val="063E2889"/>
    <w:multiLevelType w:val="multilevel"/>
    <w:tmpl w:val="C186DE00"/>
    <w:lvl w:ilvl="0">
      <w:start w:val="3"/>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D06EF9"/>
    <w:multiLevelType w:val="multilevel"/>
    <w:tmpl w:val="305CB902"/>
    <w:lvl w:ilvl="0">
      <w:start w:val="7"/>
      <w:numFmt w:val="decimal"/>
      <w:lvlText w:val="%1."/>
      <w:lvlJc w:val="left"/>
      <w:pPr>
        <w:ind w:left="1070" w:hanging="7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CD9243A"/>
    <w:multiLevelType w:val="multilevel"/>
    <w:tmpl w:val="643016AC"/>
    <w:lvl w:ilvl="0">
      <w:start w:val="1"/>
      <w:numFmt w:val="upperRoman"/>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344C2B"/>
    <w:multiLevelType w:val="hybridMultilevel"/>
    <w:tmpl w:val="06843F50"/>
    <w:lvl w:ilvl="0" w:tplc="D8720C02">
      <w:start w:val="1"/>
      <w:numFmt w:val="decimal"/>
      <w:lvlText w:val="%1."/>
      <w:lvlJc w:val="left"/>
      <w:pPr>
        <w:ind w:left="360" w:hanging="360"/>
      </w:pPr>
      <w:rPr>
        <w:rFonts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4E2854"/>
    <w:multiLevelType w:val="hybridMultilevel"/>
    <w:tmpl w:val="D3E6C458"/>
    <w:lvl w:ilvl="0" w:tplc="0409000F">
      <w:start w:val="1"/>
      <w:numFmt w:val="decimal"/>
      <w:lvlText w:val="%1."/>
      <w:lvlJc w:val="left"/>
      <w:pPr>
        <w:ind w:left="36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4C46841"/>
    <w:multiLevelType w:val="hybridMultilevel"/>
    <w:tmpl w:val="54D4CE4A"/>
    <w:lvl w:ilvl="0" w:tplc="BD3E7EFE">
      <w:start w:val="2"/>
      <w:numFmt w:val="bullet"/>
      <w:lvlText w:val="-"/>
      <w:lvlJc w:val="left"/>
      <w:pPr>
        <w:ind w:left="720" w:hanging="360"/>
      </w:pPr>
      <w:rPr>
        <w:rFonts w:ascii="Times New Roman" w:eastAsia="Andale Sans U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5A4898"/>
    <w:multiLevelType w:val="hybridMultilevel"/>
    <w:tmpl w:val="590EDD60"/>
    <w:lvl w:ilvl="0" w:tplc="79C4F9F8">
      <w:start w:val="1"/>
      <w:numFmt w:val="decimal"/>
      <w:lvlText w:val="(%1)"/>
      <w:lvlJc w:val="left"/>
      <w:pPr>
        <w:ind w:left="1430" w:hanging="71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679439E"/>
    <w:multiLevelType w:val="hybridMultilevel"/>
    <w:tmpl w:val="06843F50"/>
    <w:lvl w:ilvl="0" w:tplc="D8720C02">
      <w:start w:val="1"/>
      <w:numFmt w:val="decimal"/>
      <w:lvlText w:val="%1."/>
      <w:lvlJc w:val="left"/>
      <w:pPr>
        <w:ind w:left="360" w:hanging="360"/>
      </w:pPr>
      <w:rPr>
        <w:rFonts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74617B"/>
    <w:multiLevelType w:val="hybridMultilevel"/>
    <w:tmpl w:val="56C2A9BA"/>
    <w:lvl w:ilvl="0" w:tplc="C1CC590A">
      <w:start w:val="1"/>
      <w:numFmt w:val="decimal"/>
      <w:lvlText w:val="%1."/>
      <w:lvlJc w:val="left"/>
      <w:pPr>
        <w:ind w:left="360" w:hanging="360"/>
      </w:pPr>
      <w:rPr>
        <w:rFonts w:ascii="Times New Roman" w:hAnsi="Times New Roman" w:cs="Times New Roman"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4D61C1"/>
    <w:multiLevelType w:val="multilevel"/>
    <w:tmpl w:val="092AF7B2"/>
    <w:lvl w:ilvl="0">
      <w:start w:val="1"/>
      <w:numFmt w:val="decimal"/>
      <w:lvlText w:val="%1."/>
      <w:lvlJc w:val="left"/>
      <w:pPr>
        <w:ind w:left="1070" w:hanging="7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D45C84"/>
    <w:multiLevelType w:val="multilevel"/>
    <w:tmpl w:val="174C074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CA0600"/>
    <w:multiLevelType w:val="hybridMultilevel"/>
    <w:tmpl w:val="E5FA2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9B2606"/>
    <w:multiLevelType w:val="hybridMultilevel"/>
    <w:tmpl w:val="B7B299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2D293CE3"/>
    <w:multiLevelType w:val="multilevel"/>
    <w:tmpl w:val="7262A7F6"/>
    <w:lvl w:ilvl="0">
      <w:start w:val="7"/>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6540388"/>
    <w:multiLevelType w:val="hybridMultilevel"/>
    <w:tmpl w:val="3ECA5364"/>
    <w:lvl w:ilvl="0" w:tplc="622CBF40">
      <w:start w:val="1"/>
      <w:numFmt w:val="decimal"/>
      <w:lvlText w:val="%1."/>
      <w:lvlJc w:val="left"/>
      <w:pPr>
        <w:ind w:left="643" w:hanging="360"/>
      </w:pPr>
      <w:rPr>
        <w:lang w:val="en-US"/>
      </w:rPr>
    </w:lvl>
    <w:lvl w:ilvl="1" w:tplc="CD385382">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41637"/>
    <w:multiLevelType w:val="hybridMultilevel"/>
    <w:tmpl w:val="FEC6B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042CF5"/>
    <w:multiLevelType w:val="hybridMultilevel"/>
    <w:tmpl w:val="092AF7B2"/>
    <w:lvl w:ilvl="0" w:tplc="AB9C1646">
      <w:start w:val="1"/>
      <w:numFmt w:val="decimal"/>
      <w:lvlText w:val="%1."/>
      <w:lvlJc w:val="left"/>
      <w:pPr>
        <w:ind w:left="1070" w:hanging="71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E5679CF"/>
    <w:multiLevelType w:val="hybridMultilevel"/>
    <w:tmpl w:val="05E231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9">
    <w:nsid w:val="5AFC4881"/>
    <w:multiLevelType w:val="hybridMultilevel"/>
    <w:tmpl w:val="81283FF0"/>
    <w:lvl w:ilvl="0" w:tplc="4B6CD8C2">
      <w:start w:val="1"/>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BD7BF2"/>
    <w:multiLevelType w:val="hybridMultilevel"/>
    <w:tmpl w:val="8D4E74D2"/>
    <w:lvl w:ilvl="0" w:tplc="0809000F">
      <w:start w:val="1"/>
      <w:numFmt w:val="decimal"/>
      <w:lvlText w:val="%1."/>
      <w:lvlJc w:val="left"/>
      <w:pPr>
        <w:ind w:left="1724"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647A5BFE"/>
    <w:multiLevelType w:val="hybridMultilevel"/>
    <w:tmpl w:val="B958F9EA"/>
    <w:lvl w:ilvl="0" w:tplc="B6EE4462">
      <w:start w:val="2"/>
      <w:numFmt w:val="decimal"/>
      <w:lvlText w:val="%1."/>
      <w:lvlJc w:val="left"/>
      <w:pPr>
        <w:ind w:left="36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4E699D"/>
    <w:multiLevelType w:val="hybridMultilevel"/>
    <w:tmpl w:val="D24AE7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7A636B80"/>
    <w:multiLevelType w:val="hybridMultilevel"/>
    <w:tmpl w:val="AF34E31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7D4923DB"/>
    <w:multiLevelType w:val="hybridMultilevel"/>
    <w:tmpl w:val="9C2CEF5C"/>
    <w:lvl w:ilvl="0" w:tplc="FB9AFD66">
      <w:start w:val="5"/>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1"/>
  </w:num>
  <w:num w:numId="7">
    <w:abstractNumId w:val="15"/>
  </w:num>
  <w:num w:numId="8">
    <w:abstractNumId w:val="22"/>
  </w:num>
  <w:num w:numId="9">
    <w:abstractNumId w:val="14"/>
  </w:num>
  <w:num w:numId="10">
    <w:abstractNumId w:val="14"/>
  </w:num>
  <w:num w:numId="11">
    <w:abstractNumId w:val="14"/>
  </w:num>
  <w:num w:numId="12">
    <w:abstractNumId w:val="4"/>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0"/>
  </w:num>
  <w:num w:numId="17">
    <w:abstractNumId w:val="2"/>
  </w:num>
  <w:num w:numId="18">
    <w:abstractNumId w:val="6"/>
  </w:num>
  <w:num w:numId="19">
    <w:abstractNumId w:val="3"/>
  </w:num>
  <w:num w:numId="20">
    <w:abstractNumId w:val="20"/>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9"/>
  </w:num>
  <w:num w:numId="25">
    <w:abstractNumId w:val="12"/>
  </w:num>
  <w:num w:numId="26">
    <w:abstractNumId w:val="1"/>
  </w:num>
  <w:num w:numId="27">
    <w:abstractNumId w:val="11"/>
  </w:num>
  <w:num w:numId="28">
    <w:abstractNumId w:val="13"/>
  </w:num>
  <w:num w:numId="29">
    <w:abstractNumId w:val="5"/>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5150F"/>
    <w:rsid w:val="00000909"/>
    <w:rsid w:val="00017B1A"/>
    <w:rsid w:val="00025DE8"/>
    <w:rsid w:val="00034480"/>
    <w:rsid w:val="00034AA4"/>
    <w:rsid w:val="000369CD"/>
    <w:rsid w:val="000429D9"/>
    <w:rsid w:val="0006258C"/>
    <w:rsid w:val="00067D78"/>
    <w:rsid w:val="000717EE"/>
    <w:rsid w:val="000719CE"/>
    <w:rsid w:val="00071A20"/>
    <w:rsid w:val="00075C98"/>
    <w:rsid w:val="000925A2"/>
    <w:rsid w:val="00092996"/>
    <w:rsid w:val="000A21D3"/>
    <w:rsid w:val="000B696B"/>
    <w:rsid w:val="000B6ADC"/>
    <w:rsid w:val="000B7C16"/>
    <w:rsid w:val="000C4420"/>
    <w:rsid w:val="000C780B"/>
    <w:rsid w:val="000C79CA"/>
    <w:rsid w:val="000D2CEE"/>
    <w:rsid w:val="000D3374"/>
    <w:rsid w:val="000D4DB5"/>
    <w:rsid w:val="000D5FBE"/>
    <w:rsid w:val="00103C88"/>
    <w:rsid w:val="00113988"/>
    <w:rsid w:val="0014019A"/>
    <w:rsid w:val="00146205"/>
    <w:rsid w:val="00150819"/>
    <w:rsid w:val="001516B4"/>
    <w:rsid w:val="00151AE1"/>
    <w:rsid w:val="001550A4"/>
    <w:rsid w:val="00156E98"/>
    <w:rsid w:val="00167F41"/>
    <w:rsid w:val="00185C1F"/>
    <w:rsid w:val="001A1D05"/>
    <w:rsid w:val="001B1885"/>
    <w:rsid w:val="001D2D4B"/>
    <w:rsid w:val="001D5410"/>
    <w:rsid w:val="001D6BD6"/>
    <w:rsid w:val="001E79C0"/>
    <w:rsid w:val="00215753"/>
    <w:rsid w:val="00246904"/>
    <w:rsid w:val="00252B75"/>
    <w:rsid w:val="00270A74"/>
    <w:rsid w:val="0029220F"/>
    <w:rsid w:val="002A2CE3"/>
    <w:rsid w:val="002A33F1"/>
    <w:rsid w:val="002C74BA"/>
    <w:rsid w:val="002D3547"/>
    <w:rsid w:val="002F2330"/>
    <w:rsid w:val="00303966"/>
    <w:rsid w:val="00303A6E"/>
    <w:rsid w:val="003136FC"/>
    <w:rsid w:val="0032123C"/>
    <w:rsid w:val="00322566"/>
    <w:rsid w:val="003236C3"/>
    <w:rsid w:val="00324A54"/>
    <w:rsid w:val="00327F89"/>
    <w:rsid w:val="003345E7"/>
    <w:rsid w:val="00344F13"/>
    <w:rsid w:val="00346398"/>
    <w:rsid w:val="00363928"/>
    <w:rsid w:val="00366332"/>
    <w:rsid w:val="00387E98"/>
    <w:rsid w:val="00392DBD"/>
    <w:rsid w:val="0039301B"/>
    <w:rsid w:val="00396E21"/>
    <w:rsid w:val="003A3176"/>
    <w:rsid w:val="003B6232"/>
    <w:rsid w:val="003B6D41"/>
    <w:rsid w:val="003C2868"/>
    <w:rsid w:val="003C6C50"/>
    <w:rsid w:val="003D0A1C"/>
    <w:rsid w:val="003E1AEF"/>
    <w:rsid w:val="00402BFE"/>
    <w:rsid w:val="00402D79"/>
    <w:rsid w:val="00420D23"/>
    <w:rsid w:val="00422B04"/>
    <w:rsid w:val="00424C1E"/>
    <w:rsid w:val="00430BE7"/>
    <w:rsid w:val="004521A8"/>
    <w:rsid w:val="00453455"/>
    <w:rsid w:val="0045439A"/>
    <w:rsid w:val="0045575E"/>
    <w:rsid w:val="00476972"/>
    <w:rsid w:val="00493153"/>
    <w:rsid w:val="004A2748"/>
    <w:rsid w:val="004A4C61"/>
    <w:rsid w:val="004B1D35"/>
    <w:rsid w:val="004C0BD5"/>
    <w:rsid w:val="004D392A"/>
    <w:rsid w:val="004E2456"/>
    <w:rsid w:val="004F1EEA"/>
    <w:rsid w:val="004F4173"/>
    <w:rsid w:val="00501354"/>
    <w:rsid w:val="005036B9"/>
    <w:rsid w:val="00503CBA"/>
    <w:rsid w:val="00512290"/>
    <w:rsid w:val="00514121"/>
    <w:rsid w:val="005225AF"/>
    <w:rsid w:val="0052357E"/>
    <w:rsid w:val="005259E3"/>
    <w:rsid w:val="00527176"/>
    <w:rsid w:val="00532A22"/>
    <w:rsid w:val="005404C2"/>
    <w:rsid w:val="005436FB"/>
    <w:rsid w:val="00557259"/>
    <w:rsid w:val="005649BE"/>
    <w:rsid w:val="00567FC7"/>
    <w:rsid w:val="0057441B"/>
    <w:rsid w:val="00574E9F"/>
    <w:rsid w:val="005752E8"/>
    <w:rsid w:val="00580FCB"/>
    <w:rsid w:val="00593C17"/>
    <w:rsid w:val="00594AEF"/>
    <w:rsid w:val="00595BDB"/>
    <w:rsid w:val="005A2E29"/>
    <w:rsid w:val="005A7879"/>
    <w:rsid w:val="005B3459"/>
    <w:rsid w:val="005C4D24"/>
    <w:rsid w:val="005C7E30"/>
    <w:rsid w:val="005D0D28"/>
    <w:rsid w:val="005D29F3"/>
    <w:rsid w:val="005D6439"/>
    <w:rsid w:val="005F6C02"/>
    <w:rsid w:val="00602034"/>
    <w:rsid w:val="00612B19"/>
    <w:rsid w:val="00620F3A"/>
    <w:rsid w:val="006266B1"/>
    <w:rsid w:val="006331B8"/>
    <w:rsid w:val="0064684C"/>
    <w:rsid w:val="00667263"/>
    <w:rsid w:val="00670531"/>
    <w:rsid w:val="00680731"/>
    <w:rsid w:val="00691AB5"/>
    <w:rsid w:val="00695185"/>
    <w:rsid w:val="006A3FA2"/>
    <w:rsid w:val="006A5B59"/>
    <w:rsid w:val="006C6192"/>
    <w:rsid w:val="006E2C58"/>
    <w:rsid w:val="006E6313"/>
    <w:rsid w:val="006F0E73"/>
    <w:rsid w:val="006F3421"/>
    <w:rsid w:val="006F669B"/>
    <w:rsid w:val="00706FDE"/>
    <w:rsid w:val="00721197"/>
    <w:rsid w:val="007228CF"/>
    <w:rsid w:val="0072361D"/>
    <w:rsid w:val="00733A64"/>
    <w:rsid w:val="00753502"/>
    <w:rsid w:val="007568CD"/>
    <w:rsid w:val="007802BC"/>
    <w:rsid w:val="00787641"/>
    <w:rsid w:val="00793F77"/>
    <w:rsid w:val="00795377"/>
    <w:rsid w:val="007A300A"/>
    <w:rsid w:val="007A345F"/>
    <w:rsid w:val="007A473F"/>
    <w:rsid w:val="007A4F8A"/>
    <w:rsid w:val="007A7574"/>
    <w:rsid w:val="007B32D1"/>
    <w:rsid w:val="007B6D02"/>
    <w:rsid w:val="007D222C"/>
    <w:rsid w:val="007E4C8E"/>
    <w:rsid w:val="007F21D3"/>
    <w:rsid w:val="007F4519"/>
    <w:rsid w:val="007F5480"/>
    <w:rsid w:val="007F6A93"/>
    <w:rsid w:val="00831801"/>
    <w:rsid w:val="00833A28"/>
    <w:rsid w:val="00836A8A"/>
    <w:rsid w:val="008534E1"/>
    <w:rsid w:val="00862A85"/>
    <w:rsid w:val="0086550C"/>
    <w:rsid w:val="00872390"/>
    <w:rsid w:val="00875320"/>
    <w:rsid w:val="00875798"/>
    <w:rsid w:val="00890548"/>
    <w:rsid w:val="00890A4D"/>
    <w:rsid w:val="008B1344"/>
    <w:rsid w:val="008B7DA6"/>
    <w:rsid w:val="008C6F44"/>
    <w:rsid w:val="008E438B"/>
    <w:rsid w:val="008F2126"/>
    <w:rsid w:val="00900140"/>
    <w:rsid w:val="00903918"/>
    <w:rsid w:val="00914268"/>
    <w:rsid w:val="00917CBB"/>
    <w:rsid w:val="00924CBD"/>
    <w:rsid w:val="00925A1E"/>
    <w:rsid w:val="009270A8"/>
    <w:rsid w:val="00935C97"/>
    <w:rsid w:val="00937721"/>
    <w:rsid w:val="00954813"/>
    <w:rsid w:val="00962944"/>
    <w:rsid w:val="00971C9B"/>
    <w:rsid w:val="0097734F"/>
    <w:rsid w:val="009830EF"/>
    <w:rsid w:val="00990733"/>
    <w:rsid w:val="009916C1"/>
    <w:rsid w:val="009927C6"/>
    <w:rsid w:val="009972C4"/>
    <w:rsid w:val="009A29C6"/>
    <w:rsid w:val="009A7B66"/>
    <w:rsid w:val="009D3344"/>
    <w:rsid w:val="009D5091"/>
    <w:rsid w:val="009D78BE"/>
    <w:rsid w:val="009E1F2F"/>
    <w:rsid w:val="009E4EC0"/>
    <w:rsid w:val="00A03E53"/>
    <w:rsid w:val="00A17C52"/>
    <w:rsid w:val="00A30D86"/>
    <w:rsid w:val="00A33A73"/>
    <w:rsid w:val="00A40422"/>
    <w:rsid w:val="00A45E8B"/>
    <w:rsid w:val="00A50194"/>
    <w:rsid w:val="00A52312"/>
    <w:rsid w:val="00A53411"/>
    <w:rsid w:val="00A539C7"/>
    <w:rsid w:val="00A62095"/>
    <w:rsid w:val="00A65044"/>
    <w:rsid w:val="00A700B3"/>
    <w:rsid w:val="00A8599B"/>
    <w:rsid w:val="00A95CAD"/>
    <w:rsid w:val="00AA0C0A"/>
    <w:rsid w:val="00AA6297"/>
    <w:rsid w:val="00AB16E8"/>
    <w:rsid w:val="00AB51A2"/>
    <w:rsid w:val="00AC2478"/>
    <w:rsid w:val="00AC6CBC"/>
    <w:rsid w:val="00AD12DD"/>
    <w:rsid w:val="00AD3C87"/>
    <w:rsid w:val="00AD4B0B"/>
    <w:rsid w:val="00B00B84"/>
    <w:rsid w:val="00B24767"/>
    <w:rsid w:val="00B25422"/>
    <w:rsid w:val="00B321CA"/>
    <w:rsid w:val="00B47FD5"/>
    <w:rsid w:val="00B51D9F"/>
    <w:rsid w:val="00B534AE"/>
    <w:rsid w:val="00B5354D"/>
    <w:rsid w:val="00B610A2"/>
    <w:rsid w:val="00B61BD9"/>
    <w:rsid w:val="00B75E83"/>
    <w:rsid w:val="00B76D4F"/>
    <w:rsid w:val="00B7778F"/>
    <w:rsid w:val="00B90486"/>
    <w:rsid w:val="00B90EE3"/>
    <w:rsid w:val="00B970BA"/>
    <w:rsid w:val="00BA38DD"/>
    <w:rsid w:val="00BA4D43"/>
    <w:rsid w:val="00BB08AE"/>
    <w:rsid w:val="00BB462A"/>
    <w:rsid w:val="00BC2DDE"/>
    <w:rsid w:val="00BD338A"/>
    <w:rsid w:val="00BF349D"/>
    <w:rsid w:val="00C0273D"/>
    <w:rsid w:val="00C10BFD"/>
    <w:rsid w:val="00C1288D"/>
    <w:rsid w:val="00C141E3"/>
    <w:rsid w:val="00C151A1"/>
    <w:rsid w:val="00C20ABC"/>
    <w:rsid w:val="00C23897"/>
    <w:rsid w:val="00C238B3"/>
    <w:rsid w:val="00C270E0"/>
    <w:rsid w:val="00C34A0B"/>
    <w:rsid w:val="00C41F9C"/>
    <w:rsid w:val="00C44AFB"/>
    <w:rsid w:val="00C46C4C"/>
    <w:rsid w:val="00C4713D"/>
    <w:rsid w:val="00C60A65"/>
    <w:rsid w:val="00C617B8"/>
    <w:rsid w:val="00C74C3A"/>
    <w:rsid w:val="00C84B22"/>
    <w:rsid w:val="00C927A9"/>
    <w:rsid w:val="00C96547"/>
    <w:rsid w:val="00CB2378"/>
    <w:rsid w:val="00CC02C2"/>
    <w:rsid w:val="00CC6A0A"/>
    <w:rsid w:val="00CC78BA"/>
    <w:rsid w:val="00D02A8D"/>
    <w:rsid w:val="00D15DF6"/>
    <w:rsid w:val="00D25901"/>
    <w:rsid w:val="00D25D8C"/>
    <w:rsid w:val="00D25DAF"/>
    <w:rsid w:val="00D30DD9"/>
    <w:rsid w:val="00D31123"/>
    <w:rsid w:val="00D35FF4"/>
    <w:rsid w:val="00D46458"/>
    <w:rsid w:val="00D479E8"/>
    <w:rsid w:val="00D5150F"/>
    <w:rsid w:val="00D51A9A"/>
    <w:rsid w:val="00D579D6"/>
    <w:rsid w:val="00D60CD9"/>
    <w:rsid w:val="00D960C9"/>
    <w:rsid w:val="00DB20D7"/>
    <w:rsid w:val="00DB517C"/>
    <w:rsid w:val="00DB7E88"/>
    <w:rsid w:val="00DC502A"/>
    <w:rsid w:val="00DC53DC"/>
    <w:rsid w:val="00DD7C4D"/>
    <w:rsid w:val="00DE5F9C"/>
    <w:rsid w:val="00DF505A"/>
    <w:rsid w:val="00E01B7E"/>
    <w:rsid w:val="00E02A3F"/>
    <w:rsid w:val="00E02B74"/>
    <w:rsid w:val="00E061A7"/>
    <w:rsid w:val="00E127F3"/>
    <w:rsid w:val="00E14703"/>
    <w:rsid w:val="00E21AAF"/>
    <w:rsid w:val="00E27B4F"/>
    <w:rsid w:val="00E321DD"/>
    <w:rsid w:val="00E32E04"/>
    <w:rsid w:val="00E341F9"/>
    <w:rsid w:val="00E37361"/>
    <w:rsid w:val="00E462F8"/>
    <w:rsid w:val="00E476C1"/>
    <w:rsid w:val="00E50050"/>
    <w:rsid w:val="00E54362"/>
    <w:rsid w:val="00E60A0E"/>
    <w:rsid w:val="00E66DA1"/>
    <w:rsid w:val="00E727FB"/>
    <w:rsid w:val="00E8566D"/>
    <w:rsid w:val="00E856BF"/>
    <w:rsid w:val="00E93643"/>
    <w:rsid w:val="00EA11F6"/>
    <w:rsid w:val="00EA2709"/>
    <w:rsid w:val="00EA610F"/>
    <w:rsid w:val="00EC44EE"/>
    <w:rsid w:val="00ED2817"/>
    <w:rsid w:val="00EE0C74"/>
    <w:rsid w:val="00EE7B22"/>
    <w:rsid w:val="00EF2CEB"/>
    <w:rsid w:val="00F01974"/>
    <w:rsid w:val="00F02A81"/>
    <w:rsid w:val="00F107E0"/>
    <w:rsid w:val="00F13597"/>
    <w:rsid w:val="00F30CDA"/>
    <w:rsid w:val="00F41FD2"/>
    <w:rsid w:val="00F46E25"/>
    <w:rsid w:val="00F50B85"/>
    <w:rsid w:val="00F53DD0"/>
    <w:rsid w:val="00F6230C"/>
    <w:rsid w:val="00F63638"/>
    <w:rsid w:val="00F8276A"/>
    <w:rsid w:val="00F82E3F"/>
    <w:rsid w:val="00F9628C"/>
    <w:rsid w:val="00FA6AF5"/>
    <w:rsid w:val="00FC16EC"/>
    <w:rsid w:val="00FC323C"/>
    <w:rsid w:val="00FD0A39"/>
    <w:rsid w:val="00FD3229"/>
    <w:rsid w:val="00FE18DE"/>
    <w:rsid w:val="00FE3E5F"/>
    <w:rsid w:val="00FF18C2"/>
    <w:rsid w:val="00FF738B"/>
  </w:rsids>
  <m:mathPr>
    <m:mathFont m:val="Cambria Math"/>
    <m:brkBin m:val="before"/>
    <m:brkBinSub m:val="--"/>
    <m:smallFrac m:val="0"/>
    <m:dispDef/>
    <m:lMargin m:val="0"/>
    <m:rMargin m:val="0"/>
    <m:defJc m:val="centerGroup"/>
    <m:wrapIndent m:val="1440"/>
    <m:intLim m:val="subSup"/>
    <m:naryLim m:val="undOvr"/>
  </m:mathPr>
  <w:themeFontLang w:val="fr-B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0F"/>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A33F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150F"/>
    <w:rPr>
      <w:sz w:val="20"/>
      <w:szCs w:val="20"/>
    </w:rPr>
  </w:style>
  <w:style w:type="character" w:customStyle="1" w:styleId="FootnoteTextChar">
    <w:name w:val="Footnote Text Char"/>
    <w:basedOn w:val="DefaultParagraphFont"/>
    <w:link w:val="FootnoteText"/>
    <w:uiPriority w:val="99"/>
    <w:rsid w:val="00D5150F"/>
    <w:rPr>
      <w:rFonts w:ascii="Calibri" w:eastAsia="Calibri" w:hAnsi="Calibri" w:cs="Times New Roman"/>
      <w:sz w:val="20"/>
      <w:szCs w:val="20"/>
      <w:lang w:val="en-GB"/>
    </w:rPr>
  </w:style>
  <w:style w:type="character" w:styleId="FootnoteReference">
    <w:name w:val="footnote reference"/>
    <w:unhideWhenUsed/>
    <w:rsid w:val="00D5150F"/>
    <w:rPr>
      <w:vertAlign w:val="superscript"/>
    </w:rPr>
  </w:style>
  <w:style w:type="paragraph" w:customStyle="1" w:styleId="Standard">
    <w:name w:val="Standard"/>
    <w:rsid w:val="00D5150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CommentReference">
    <w:name w:val="annotation reference"/>
    <w:uiPriority w:val="99"/>
    <w:unhideWhenUsed/>
    <w:rsid w:val="00D5150F"/>
    <w:rPr>
      <w:sz w:val="16"/>
      <w:szCs w:val="16"/>
    </w:rPr>
  </w:style>
  <w:style w:type="paragraph" w:styleId="CommentText">
    <w:name w:val="annotation text"/>
    <w:basedOn w:val="Normal"/>
    <w:link w:val="CommentTextChar"/>
    <w:uiPriority w:val="99"/>
    <w:unhideWhenUsed/>
    <w:rsid w:val="00D5150F"/>
    <w:pPr>
      <w:spacing w:line="240" w:lineRule="auto"/>
    </w:pPr>
    <w:rPr>
      <w:sz w:val="20"/>
      <w:szCs w:val="20"/>
    </w:rPr>
  </w:style>
  <w:style w:type="character" w:customStyle="1" w:styleId="CommentTextChar">
    <w:name w:val="Comment Text Char"/>
    <w:basedOn w:val="DefaultParagraphFont"/>
    <w:link w:val="CommentText"/>
    <w:uiPriority w:val="99"/>
    <w:rsid w:val="00D5150F"/>
    <w:rPr>
      <w:rFonts w:ascii="Calibri" w:eastAsia="Calibri" w:hAnsi="Calibri" w:cs="Times New Roman"/>
      <w:sz w:val="20"/>
      <w:szCs w:val="20"/>
      <w:lang w:val="en-GB"/>
    </w:rPr>
  </w:style>
  <w:style w:type="paragraph" w:styleId="ListParagraph">
    <w:name w:val="List Paragraph"/>
    <w:aliases w:val="Fiche List Paragraph,Task Body,Viñetas (Inicio Parrafo),3 Txt tabla,Zerrenda-paragrafoa,Lista multicolor - Énfasis 11,Paragrafo elenco,Dot pt,No Spacing1,List Paragraph Char Char Char,Indicator Text,Bullet 1,Numbered Para 1,Paragraph,lp1"/>
    <w:basedOn w:val="Normal"/>
    <w:link w:val="ListParagraphChar"/>
    <w:uiPriority w:val="34"/>
    <w:qFormat/>
    <w:rsid w:val="00D5150F"/>
    <w:pPr>
      <w:spacing w:after="0" w:line="240" w:lineRule="auto"/>
      <w:ind w:left="720"/>
    </w:pPr>
    <w:rPr>
      <w:rFonts w:eastAsia="Times New Roman"/>
      <w:lang w:val="es-ES"/>
    </w:rPr>
  </w:style>
  <w:style w:type="character" w:customStyle="1" w:styleId="ListParagraphChar">
    <w:name w:val="List Paragraph Char"/>
    <w:aliases w:val="Fiche List Paragraph Char,Task Body Char,Viñetas (Inicio Parrafo) Char,3 Txt tabla Char,Zerrenda-paragrafoa Char,Lista multicolor - Énfasis 11 Char,Paragrafo elenco Char,Dot pt Char,No Spacing1 Char,List Paragraph Char Char Char Char"/>
    <w:link w:val="ListParagraph"/>
    <w:uiPriority w:val="34"/>
    <w:qFormat/>
    <w:locked/>
    <w:rsid w:val="00D5150F"/>
    <w:rPr>
      <w:rFonts w:ascii="Calibri" w:eastAsia="Times New Roman" w:hAnsi="Calibri" w:cs="Times New Roman"/>
      <w:lang w:val="es-ES"/>
    </w:rPr>
  </w:style>
  <w:style w:type="paragraph" w:styleId="BalloonText">
    <w:name w:val="Balloon Text"/>
    <w:basedOn w:val="Normal"/>
    <w:link w:val="BalloonTextChar"/>
    <w:uiPriority w:val="99"/>
    <w:semiHidden/>
    <w:unhideWhenUsed/>
    <w:rsid w:val="00D51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50F"/>
    <w:rPr>
      <w:rFonts w:ascii="Segoe UI" w:eastAsia="Calibri" w:hAnsi="Segoe UI" w:cs="Segoe UI"/>
      <w:sz w:val="18"/>
      <w:szCs w:val="18"/>
      <w:lang w:val="en-GB"/>
    </w:rPr>
  </w:style>
  <w:style w:type="paragraph" w:customStyle="1" w:styleId="LegalNumPar">
    <w:name w:val="LegalNumPar"/>
    <w:basedOn w:val="Normal"/>
    <w:rsid w:val="006F0E73"/>
    <w:pPr>
      <w:numPr>
        <w:numId w:val="9"/>
      </w:numPr>
      <w:spacing w:line="360" w:lineRule="auto"/>
    </w:pPr>
    <w:rPr>
      <w:sz w:val="24"/>
    </w:rPr>
  </w:style>
  <w:style w:type="paragraph" w:customStyle="1" w:styleId="LegalNumPar2">
    <w:name w:val="LegalNumPar2"/>
    <w:basedOn w:val="Normal"/>
    <w:rsid w:val="006F0E73"/>
    <w:pPr>
      <w:numPr>
        <w:ilvl w:val="1"/>
        <w:numId w:val="9"/>
      </w:numPr>
      <w:spacing w:line="360" w:lineRule="auto"/>
    </w:pPr>
    <w:rPr>
      <w:sz w:val="24"/>
    </w:rPr>
  </w:style>
  <w:style w:type="paragraph" w:customStyle="1" w:styleId="LegalNumPar3">
    <w:name w:val="LegalNumPar3"/>
    <w:basedOn w:val="Normal"/>
    <w:rsid w:val="006F0E73"/>
    <w:pPr>
      <w:numPr>
        <w:ilvl w:val="2"/>
        <w:numId w:val="9"/>
      </w:numPr>
      <w:spacing w:line="360" w:lineRule="auto"/>
    </w:pPr>
    <w:rPr>
      <w:sz w:val="24"/>
    </w:rPr>
  </w:style>
  <w:style w:type="paragraph" w:styleId="CommentSubject">
    <w:name w:val="annotation subject"/>
    <w:basedOn w:val="CommentText"/>
    <w:next w:val="CommentText"/>
    <w:link w:val="CommentSubjectChar"/>
    <w:uiPriority w:val="99"/>
    <w:semiHidden/>
    <w:unhideWhenUsed/>
    <w:rsid w:val="006F0E73"/>
    <w:rPr>
      <w:b/>
      <w:bCs/>
    </w:rPr>
  </w:style>
  <w:style w:type="character" w:customStyle="1" w:styleId="CommentSubjectChar">
    <w:name w:val="Comment Subject Char"/>
    <w:basedOn w:val="CommentTextChar"/>
    <w:link w:val="CommentSubject"/>
    <w:uiPriority w:val="99"/>
    <w:semiHidden/>
    <w:rsid w:val="006F0E73"/>
    <w:rPr>
      <w:rFonts w:ascii="Calibri" w:eastAsia="Calibri" w:hAnsi="Calibri" w:cs="Times New Roman"/>
      <w:b/>
      <w:bCs/>
      <w:sz w:val="20"/>
      <w:szCs w:val="20"/>
      <w:lang w:val="en-GB"/>
    </w:rPr>
  </w:style>
  <w:style w:type="character" w:customStyle="1" w:styleId="Heading1Char">
    <w:name w:val="Heading 1 Char"/>
    <w:basedOn w:val="DefaultParagraphFont"/>
    <w:link w:val="Heading1"/>
    <w:uiPriority w:val="9"/>
    <w:rsid w:val="002A33F1"/>
    <w:rPr>
      <w:rFonts w:asciiTheme="majorHAnsi" w:eastAsiaTheme="majorEastAsia" w:hAnsiTheme="majorHAnsi" w:cstheme="majorBidi"/>
      <w:color w:val="2E74B5" w:themeColor="accent1" w:themeShade="BF"/>
      <w:sz w:val="32"/>
      <w:szCs w:val="32"/>
      <w:lang w:val="en-GB" w:eastAsia="en-GB"/>
    </w:rPr>
  </w:style>
  <w:style w:type="paragraph" w:customStyle="1" w:styleId="Default">
    <w:name w:val="Default"/>
    <w:rsid w:val="002A33F1"/>
    <w:pPr>
      <w:autoSpaceDE w:val="0"/>
      <w:autoSpaceDN w:val="0"/>
      <w:adjustRightInd w:val="0"/>
      <w:spacing w:after="0" w:line="240" w:lineRule="auto"/>
    </w:pPr>
    <w:rPr>
      <w:rFonts w:ascii="Calibri" w:hAnsi="Calibri" w:cs="Calibri"/>
      <w:color w:val="000000"/>
      <w:sz w:val="24"/>
      <w:szCs w:val="24"/>
    </w:rPr>
  </w:style>
  <w:style w:type="paragraph" w:customStyle="1" w:styleId="Section">
    <w:name w:val="Section"/>
    <w:basedOn w:val="Default"/>
    <w:qFormat/>
    <w:rsid w:val="002A33F1"/>
    <w:pPr>
      <w:spacing w:before="840" w:after="480"/>
    </w:pPr>
    <w:rPr>
      <w:rFonts w:ascii="Times New Roman" w:hAnsi="Times New Roman" w:cs="Times New Roman"/>
      <w:b/>
      <w:u w:val="single"/>
      <w:lang w:val="en-IE"/>
    </w:rPr>
  </w:style>
  <w:style w:type="paragraph" w:customStyle="1" w:styleId="Article">
    <w:name w:val="Article"/>
    <w:basedOn w:val="Default"/>
    <w:qFormat/>
    <w:rsid w:val="002A33F1"/>
    <w:pPr>
      <w:keepNext/>
      <w:spacing w:before="720" w:after="360"/>
      <w:jc w:val="center"/>
    </w:pPr>
    <w:rPr>
      <w:rFonts w:ascii="Times New Roman" w:hAnsi="Times New Roman" w:cs="Times New Roman"/>
      <w:b/>
      <w:i/>
      <w:lang w:val="en-IE"/>
    </w:rPr>
  </w:style>
  <w:style w:type="paragraph" w:styleId="NormalWeb">
    <w:name w:val="Normal (Web)"/>
    <w:basedOn w:val="Normal"/>
    <w:uiPriority w:val="99"/>
    <w:unhideWhenUsed/>
    <w:rsid w:val="007A4F8A"/>
    <w:pPr>
      <w:spacing w:before="100" w:beforeAutospacing="1" w:after="100" w:afterAutospacing="1" w:line="240" w:lineRule="auto"/>
    </w:pPr>
    <w:rPr>
      <w:rFonts w:ascii="Times New Roman" w:eastAsia="Times New Roman" w:hAnsi="Times New Roman"/>
      <w:sz w:val="24"/>
      <w:szCs w:val="24"/>
      <w:lang w:val="fr-BE" w:eastAsia="fr-BE"/>
    </w:rPr>
  </w:style>
  <w:style w:type="character" w:styleId="Hyperlink">
    <w:name w:val="Hyperlink"/>
    <w:basedOn w:val="DefaultParagraphFont"/>
    <w:uiPriority w:val="99"/>
    <w:unhideWhenUsed/>
    <w:rsid w:val="00BA4D43"/>
    <w:rPr>
      <w:color w:val="0000FF"/>
      <w:u w:val="single"/>
    </w:rPr>
  </w:style>
  <w:style w:type="paragraph" w:styleId="Header">
    <w:name w:val="header"/>
    <w:basedOn w:val="Normal"/>
    <w:link w:val="HeaderChar"/>
    <w:uiPriority w:val="99"/>
    <w:unhideWhenUsed/>
    <w:rsid w:val="007A3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00A"/>
    <w:rPr>
      <w:rFonts w:ascii="Calibri" w:eastAsia="Calibri" w:hAnsi="Calibri" w:cs="Times New Roman"/>
      <w:lang w:val="en-GB"/>
    </w:rPr>
  </w:style>
  <w:style w:type="paragraph" w:styleId="Footer">
    <w:name w:val="footer"/>
    <w:basedOn w:val="Normal"/>
    <w:link w:val="FooterChar"/>
    <w:uiPriority w:val="99"/>
    <w:unhideWhenUsed/>
    <w:rsid w:val="007A3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00A"/>
    <w:rPr>
      <w:rFonts w:ascii="Calibri" w:eastAsia="Calibri" w:hAnsi="Calibri" w:cs="Times New Roman"/>
      <w:lang w:val="en-GB"/>
    </w:rPr>
  </w:style>
  <w:style w:type="character" w:styleId="FollowedHyperlink">
    <w:name w:val="FollowedHyperlink"/>
    <w:basedOn w:val="DefaultParagraphFont"/>
    <w:uiPriority w:val="99"/>
    <w:semiHidden/>
    <w:unhideWhenUsed/>
    <w:rsid w:val="00156E98"/>
    <w:rPr>
      <w:color w:val="954F72" w:themeColor="followedHyperlink"/>
      <w:u w:val="single"/>
    </w:rPr>
  </w:style>
  <w:style w:type="character" w:styleId="Emphasis">
    <w:name w:val="Emphasis"/>
    <w:basedOn w:val="DefaultParagraphFont"/>
    <w:uiPriority w:val="20"/>
    <w:qFormat/>
    <w:rsid w:val="00D479E8"/>
    <w:rPr>
      <w:i/>
      <w:iCs/>
    </w:rPr>
  </w:style>
  <w:style w:type="character" w:customStyle="1" w:styleId="highlight">
    <w:name w:val="highlight"/>
    <w:basedOn w:val="DefaultParagraphFont"/>
    <w:rsid w:val="009972C4"/>
  </w:style>
  <w:style w:type="character" w:styleId="Strong">
    <w:name w:val="Strong"/>
    <w:basedOn w:val="DefaultParagraphFont"/>
    <w:uiPriority w:val="22"/>
    <w:qFormat/>
    <w:rsid w:val="00E14703"/>
    <w:rPr>
      <w:b/>
      <w:bCs/>
    </w:rPr>
  </w:style>
  <w:style w:type="table" w:customStyle="1" w:styleId="TableGrid1">
    <w:name w:val="Table Grid1"/>
    <w:basedOn w:val="TableNormal"/>
    <w:next w:val="TableGrid"/>
    <w:uiPriority w:val="59"/>
    <w:rsid w:val="003039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0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0F"/>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A33F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150F"/>
    <w:rPr>
      <w:sz w:val="20"/>
      <w:szCs w:val="20"/>
    </w:rPr>
  </w:style>
  <w:style w:type="character" w:customStyle="1" w:styleId="FootnoteTextChar">
    <w:name w:val="Footnote Text Char"/>
    <w:basedOn w:val="DefaultParagraphFont"/>
    <w:link w:val="FootnoteText"/>
    <w:uiPriority w:val="99"/>
    <w:rsid w:val="00D5150F"/>
    <w:rPr>
      <w:rFonts w:ascii="Calibri" w:eastAsia="Calibri" w:hAnsi="Calibri" w:cs="Times New Roman"/>
      <w:sz w:val="20"/>
      <w:szCs w:val="20"/>
      <w:lang w:val="en-GB"/>
    </w:rPr>
  </w:style>
  <w:style w:type="character" w:styleId="FootnoteReference">
    <w:name w:val="footnote reference"/>
    <w:unhideWhenUsed/>
    <w:rsid w:val="00D5150F"/>
    <w:rPr>
      <w:vertAlign w:val="superscript"/>
    </w:rPr>
  </w:style>
  <w:style w:type="paragraph" w:customStyle="1" w:styleId="Standard">
    <w:name w:val="Standard"/>
    <w:rsid w:val="00D5150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CommentReference">
    <w:name w:val="annotation reference"/>
    <w:uiPriority w:val="99"/>
    <w:unhideWhenUsed/>
    <w:rsid w:val="00D5150F"/>
    <w:rPr>
      <w:sz w:val="16"/>
      <w:szCs w:val="16"/>
    </w:rPr>
  </w:style>
  <w:style w:type="paragraph" w:styleId="CommentText">
    <w:name w:val="annotation text"/>
    <w:basedOn w:val="Normal"/>
    <w:link w:val="CommentTextChar"/>
    <w:uiPriority w:val="99"/>
    <w:unhideWhenUsed/>
    <w:rsid w:val="00D5150F"/>
    <w:pPr>
      <w:spacing w:line="240" w:lineRule="auto"/>
    </w:pPr>
    <w:rPr>
      <w:sz w:val="20"/>
      <w:szCs w:val="20"/>
    </w:rPr>
  </w:style>
  <w:style w:type="character" w:customStyle="1" w:styleId="CommentTextChar">
    <w:name w:val="Comment Text Char"/>
    <w:basedOn w:val="DefaultParagraphFont"/>
    <w:link w:val="CommentText"/>
    <w:uiPriority w:val="99"/>
    <w:rsid w:val="00D5150F"/>
    <w:rPr>
      <w:rFonts w:ascii="Calibri" w:eastAsia="Calibri" w:hAnsi="Calibri" w:cs="Times New Roman"/>
      <w:sz w:val="20"/>
      <w:szCs w:val="20"/>
      <w:lang w:val="en-GB"/>
    </w:rPr>
  </w:style>
  <w:style w:type="paragraph" w:styleId="ListParagraph">
    <w:name w:val="List Paragraph"/>
    <w:aliases w:val="Fiche List Paragraph,Task Body,Viñetas (Inicio Parrafo),3 Txt tabla,Zerrenda-paragrafoa,Lista multicolor - Énfasis 11,Paragrafo elenco,Dot pt,No Spacing1,List Paragraph Char Char Char,Indicator Text,Bullet 1,Numbered Para 1,Paragraph,lp1"/>
    <w:basedOn w:val="Normal"/>
    <w:link w:val="ListParagraphChar"/>
    <w:uiPriority w:val="34"/>
    <w:qFormat/>
    <w:rsid w:val="00D5150F"/>
    <w:pPr>
      <w:spacing w:after="0" w:line="240" w:lineRule="auto"/>
      <w:ind w:left="720"/>
    </w:pPr>
    <w:rPr>
      <w:rFonts w:eastAsia="Times New Roman"/>
      <w:lang w:val="es-ES"/>
    </w:rPr>
  </w:style>
  <w:style w:type="character" w:customStyle="1" w:styleId="ListParagraphChar">
    <w:name w:val="List Paragraph Char"/>
    <w:aliases w:val="Fiche List Paragraph Char,Task Body Char,Viñetas (Inicio Parrafo) Char,3 Txt tabla Char,Zerrenda-paragrafoa Char,Lista multicolor - Énfasis 11 Char,Paragrafo elenco Char,Dot pt Char,No Spacing1 Char,List Paragraph Char Char Char Char"/>
    <w:link w:val="ListParagraph"/>
    <w:uiPriority w:val="34"/>
    <w:qFormat/>
    <w:locked/>
    <w:rsid w:val="00D5150F"/>
    <w:rPr>
      <w:rFonts w:ascii="Calibri" w:eastAsia="Times New Roman" w:hAnsi="Calibri" w:cs="Times New Roman"/>
      <w:lang w:val="es-ES"/>
    </w:rPr>
  </w:style>
  <w:style w:type="paragraph" w:styleId="BalloonText">
    <w:name w:val="Balloon Text"/>
    <w:basedOn w:val="Normal"/>
    <w:link w:val="BalloonTextChar"/>
    <w:uiPriority w:val="99"/>
    <w:semiHidden/>
    <w:unhideWhenUsed/>
    <w:rsid w:val="00D51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50F"/>
    <w:rPr>
      <w:rFonts w:ascii="Segoe UI" w:eastAsia="Calibri" w:hAnsi="Segoe UI" w:cs="Segoe UI"/>
      <w:sz w:val="18"/>
      <w:szCs w:val="18"/>
      <w:lang w:val="en-GB"/>
    </w:rPr>
  </w:style>
  <w:style w:type="paragraph" w:customStyle="1" w:styleId="LegalNumPar">
    <w:name w:val="LegalNumPar"/>
    <w:basedOn w:val="Normal"/>
    <w:rsid w:val="006F0E73"/>
    <w:pPr>
      <w:numPr>
        <w:numId w:val="9"/>
      </w:numPr>
      <w:spacing w:line="360" w:lineRule="auto"/>
    </w:pPr>
    <w:rPr>
      <w:sz w:val="24"/>
    </w:rPr>
  </w:style>
  <w:style w:type="paragraph" w:customStyle="1" w:styleId="LegalNumPar2">
    <w:name w:val="LegalNumPar2"/>
    <w:basedOn w:val="Normal"/>
    <w:rsid w:val="006F0E73"/>
    <w:pPr>
      <w:numPr>
        <w:ilvl w:val="1"/>
        <w:numId w:val="9"/>
      </w:numPr>
      <w:spacing w:line="360" w:lineRule="auto"/>
    </w:pPr>
    <w:rPr>
      <w:sz w:val="24"/>
    </w:rPr>
  </w:style>
  <w:style w:type="paragraph" w:customStyle="1" w:styleId="LegalNumPar3">
    <w:name w:val="LegalNumPar3"/>
    <w:basedOn w:val="Normal"/>
    <w:rsid w:val="006F0E73"/>
    <w:pPr>
      <w:numPr>
        <w:ilvl w:val="2"/>
        <w:numId w:val="9"/>
      </w:numPr>
      <w:spacing w:line="360" w:lineRule="auto"/>
    </w:pPr>
    <w:rPr>
      <w:sz w:val="24"/>
    </w:rPr>
  </w:style>
  <w:style w:type="paragraph" w:styleId="CommentSubject">
    <w:name w:val="annotation subject"/>
    <w:basedOn w:val="CommentText"/>
    <w:next w:val="CommentText"/>
    <w:link w:val="CommentSubjectChar"/>
    <w:uiPriority w:val="99"/>
    <w:semiHidden/>
    <w:unhideWhenUsed/>
    <w:rsid w:val="006F0E73"/>
    <w:rPr>
      <w:b/>
      <w:bCs/>
    </w:rPr>
  </w:style>
  <w:style w:type="character" w:customStyle="1" w:styleId="CommentSubjectChar">
    <w:name w:val="Comment Subject Char"/>
    <w:basedOn w:val="CommentTextChar"/>
    <w:link w:val="CommentSubject"/>
    <w:uiPriority w:val="99"/>
    <w:semiHidden/>
    <w:rsid w:val="006F0E73"/>
    <w:rPr>
      <w:rFonts w:ascii="Calibri" w:eastAsia="Calibri" w:hAnsi="Calibri" w:cs="Times New Roman"/>
      <w:b/>
      <w:bCs/>
      <w:sz w:val="20"/>
      <w:szCs w:val="20"/>
      <w:lang w:val="en-GB"/>
    </w:rPr>
  </w:style>
  <w:style w:type="character" w:customStyle="1" w:styleId="Heading1Char">
    <w:name w:val="Heading 1 Char"/>
    <w:basedOn w:val="DefaultParagraphFont"/>
    <w:link w:val="Heading1"/>
    <w:uiPriority w:val="9"/>
    <w:rsid w:val="002A33F1"/>
    <w:rPr>
      <w:rFonts w:asciiTheme="majorHAnsi" w:eastAsiaTheme="majorEastAsia" w:hAnsiTheme="majorHAnsi" w:cstheme="majorBidi"/>
      <w:color w:val="2E74B5" w:themeColor="accent1" w:themeShade="BF"/>
      <w:sz w:val="32"/>
      <w:szCs w:val="32"/>
      <w:lang w:val="en-GB" w:eastAsia="en-GB"/>
    </w:rPr>
  </w:style>
  <w:style w:type="paragraph" w:customStyle="1" w:styleId="Default">
    <w:name w:val="Default"/>
    <w:rsid w:val="002A33F1"/>
    <w:pPr>
      <w:autoSpaceDE w:val="0"/>
      <w:autoSpaceDN w:val="0"/>
      <w:adjustRightInd w:val="0"/>
      <w:spacing w:after="0" w:line="240" w:lineRule="auto"/>
    </w:pPr>
    <w:rPr>
      <w:rFonts w:ascii="Calibri" w:hAnsi="Calibri" w:cs="Calibri"/>
      <w:color w:val="000000"/>
      <w:sz w:val="24"/>
      <w:szCs w:val="24"/>
    </w:rPr>
  </w:style>
  <w:style w:type="paragraph" w:customStyle="1" w:styleId="Section">
    <w:name w:val="Section"/>
    <w:basedOn w:val="Default"/>
    <w:qFormat/>
    <w:rsid w:val="002A33F1"/>
    <w:pPr>
      <w:spacing w:before="840" w:after="480"/>
    </w:pPr>
    <w:rPr>
      <w:rFonts w:ascii="Times New Roman" w:hAnsi="Times New Roman" w:cs="Times New Roman"/>
      <w:b/>
      <w:u w:val="single"/>
      <w:lang w:val="en-IE"/>
    </w:rPr>
  </w:style>
  <w:style w:type="paragraph" w:customStyle="1" w:styleId="Article">
    <w:name w:val="Article"/>
    <w:basedOn w:val="Default"/>
    <w:qFormat/>
    <w:rsid w:val="002A33F1"/>
    <w:pPr>
      <w:keepNext/>
      <w:spacing w:before="720" w:after="360"/>
      <w:jc w:val="center"/>
    </w:pPr>
    <w:rPr>
      <w:rFonts w:ascii="Times New Roman" w:hAnsi="Times New Roman" w:cs="Times New Roman"/>
      <w:b/>
      <w:i/>
      <w:lang w:val="en-IE"/>
    </w:rPr>
  </w:style>
  <w:style w:type="paragraph" w:styleId="NormalWeb">
    <w:name w:val="Normal (Web)"/>
    <w:basedOn w:val="Normal"/>
    <w:uiPriority w:val="99"/>
    <w:unhideWhenUsed/>
    <w:rsid w:val="007A4F8A"/>
    <w:pPr>
      <w:spacing w:before="100" w:beforeAutospacing="1" w:after="100" w:afterAutospacing="1" w:line="240" w:lineRule="auto"/>
    </w:pPr>
    <w:rPr>
      <w:rFonts w:ascii="Times New Roman" w:eastAsia="Times New Roman" w:hAnsi="Times New Roman"/>
      <w:sz w:val="24"/>
      <w:szCs w:val="24"/>
      <w:lang w:val="fr-BE" w:eastAsia="fr-BE"/>
    </w:rPr>
  </w:style>
  <w:style w:type="character" w:styleId="Hyperlink">
    <w:name w:val="Hyperlink"/>
    <w:basedOn w:val="DefaultParagraphFont"/>
    <w:uiPriority w:val="99"/>
    <w:unhideWhenUsed/>
    <w:rsid w:val="00BA4D43"/>
    <w:rPr>
      <w:color w:val="0000FF"/>
      <w:u w:val="single"/>
    </w:rPr>
  </w:style>
  <w:style w:type="paragraph" w:styleId="Header">
    <w:name w:val="header"/>
    <w:basedOn w:val="Normal"/>
    <w:link w:val="HeaderChar"/>
    <w:uiPriority w:val="99"/>
    <w:unhideWhenUsed/>
    <w:rsid w:val="007A3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00A"/>
    <w:rPr>
      <w:rFonts w:ascii="Calibri" w:eastAsia="Calibri" w:hAnsi="Calibri" w:cs="Times New Roman"/>
      <w:lang w:val="en-GB"/>
    </w:rPr>
  </w:style>
  <w:style w:type="paragraph" w:styleId="Footer">
    <w:name w:val="footer"/>
    <w:basedOn w:val="Normal"/>
    <w:link w:val="FooterChar"/>
    <w:uiPriority w:val="99"/>
    <w:unhideWhenUsed/>
    <w:rsid w:val="007A3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00A"/>
    <w:rPr>
      <w:rFonts w:ascii="Calibri" w:eastAsia="Calibri" w:hAnsi="Calibri" w:cs="Times New Roman"/>
      <w:lang w:val="en-GB"/>
    </w:rPr>
  </w:style>
  <w:style w:type="character" w:styleId="FollowedHyperlink">
    <w:name w:val="FollowedHyperlink"/>
    <w:basedOn w:val="DefaultParagraphFont"/>
    <w:uiPriority w:val="99"/>
    <w:semiHidden/>
    <w:unhideWhenUsed/>
    <w:rsid w:val="00156E98"/>
    <w:rPr>
      <w:color w:val="954F72" w:themeColor="followedHyperlink"/>
      <w:u w:val="single"/>
    </w:rPr>
  </w:style>
  <w:style w:type="character" w:styleId="Emphasis">
    <w:name w:val="Emphasis"/>
    <w:basedOn w:val="DefaultParagraphFont"/>
    <w:uiPriority w:val="20"/>
    <w:qFormat/>
    <w:rsid w:val="00D479E8"/>
    <w:rPr>
      <w:i/>
      <w:iCs/>
    </w:rPr>
  </w:style>
  <w:style w:type="character" w:customStyle="1" w:styleId="highlight">
    <w:name w:val="highlight"/>
    <w:basedOn w:val="DefaultParagraphFont"/>
    <w:rsid w:val="009972C4"/>
  </w:style>
  <w:style w:type="character" w:styleId="Strong">
    <w:name w:val="Strong"/>
    <w:basedOn w:val="DefaultParagraphFont"/>
    <w:uiPriority w:val="22"/>
    <w:qFormat/>
    <w:rsid w:val="00E14703"/>
    <w:rPr>
      <w:b/>
      <w:bCs/>
    </w:rPr>
  </w:style>
  <w:style w:type="table" w:customStyle="1" w:styleId="TableGrid1">
    <w:name w:val="Table Grid1"/>
    <w:basedOn w:val="TableNormal"/>
    <w:next w:val="TableGrid"/>
    <w:uiPriority w:val="59"/>
    <w:rsid w:val="003039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0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691">
      <w:bodyDiv w:val="1"/>
      <w:marLeft w:val="0"/>
      <w:marRight w:val="0"/>
      <w:marTop w:val="0"/>
      <w:marBottom w:val="0"/>
      <w:divBdr>
        <w:top w:val="none" w:sz="0" w:space="0" w:color="auto"/>
        <w:left w:val="none" w:sz="0" w:space="0" w:color="auto"/>
        <w:bottom w:val="none" w:sz="0" w:space="0" w:color="auto"/>
        <w:right w:val="none" w:sz="0" w:space="0" w:color="auto"/>
      </w:divBdr>
    </w:div>
    <w:div w:id="519929211">
      <w:bodyDiv w:val="1"/>
      <w:marLeft w:val="0"/>
      <w:marRight w:val="0"/>
      <w:marTop w:val="0"/>
      <w:marBottom w:val="0"/>
      <w:divBdr>
        <w:top w:val="none" w:sz="0" w:space="0" w:color="auto"/>
        <w:left w:val="none" w:sz="0" w:space="0" w:color="auto"/>
        <w:bottom w:val="none" w:sz="0" w:space="0" w:color="auto"/>
        <w:right w:val="none" w:sz="0" w:space="0" w:color="auto"/>
      </w:divBdr>
    </w:div>
    <w:div w:id="595597795">
      <w:bodyDiv w:val="1"/>
      <w:marLeft w:val="0"/>
      <w:marRight w:val="0"/>
      <w:marTop w:val="0"/>
      <w:marBottom w:val="0"/>
      <w:divBdr>
        <w:top w:val="none" w:sz="0" w:space="0" w:color="auto"/>
        <w:left w:val="none" w:sz="0" w:space="0" w:color="auto"/>
        <w:bottom w:val="none" w:sz="0" w:space="0" w:color="auto"/>
        <w:right w:val="none" w:sz="0" w:space="0" w:color="auto"/>
      </w:divBdr>
    </w:div>
    <w:div w:id="708722078">
      <w:bodyDiv w:val="1"/>
      <w:marLeft w:val="0"/>
      <w:marRight w:val="0"/>
      <w:marTop w:val="0"/>
      <w:marBottom w:val="0"/>
      <w:divBdr>
        <w:top w:val="none" w:sz="0" w:space="0" w:color="auto"/>
        <w:left w:val="none" w:sz="0" w:space="0" w:color="auto"/>
        <w:bottom w:val="none" w:sz="0" w:space="0" w:color="auto"/>
        <w:right w:val="none" w:sz="0" w:space="0" w:color="auto"/>
      </w:divBdr>
    </w:div>
    <w:div w:id="1120105936">
      <w:bodyDiv w:val="1"/>
      <w:marLeft w:val="0"/>
      <w:marRight w:val="0"/>
      <w:marTop w:val="0"/>
      <w:marBottom w:val="0"/>
      <w:divBdr>
        <w:top w:val="none" w:sz="0" w:space="0" w:color="auto"/>
        <w:left w:val="none" w:sz="0" w:space="0" w:color="auto"/>
        <w:bottom w:val="none" w:sz="0" w:space="0" w:color="auto"/>
        <w:right w:val="none" w:sz="0" w:space="0" w:color="auto"/>
      </w:divBdr>
    </w:div>
    <w:div w:id="1262644219">
      <w:bodyDiv w:val="1"/>
      <w:marLeft w:val="0"/>
      <w:marRight w:val="0"/>
      <w:marTop w:val="0"/>
      <w:marBottom w:val="0"/>
      <w:divBdr>
        <w:top w:val="none" w:sz="0" w:space="0" w:color="auto"/>
        <w:left w:val="none" w:sz="0" w:space="0" w:color="auto"/>
        <w:bottom w:val="none" w:sz="0" w:space="0" w:color="auto"/>
        <w:right w:val="none" w:sz="0" w:space="0" w:color="auto"/>
      </w:divBdr>
    </w:div>
    <w:div w:id="17309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DB619-EED2-4E52-92B7-102555F1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4207</Words>
  <Characters>23981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SKIKOS Helene (EAC)</dc:creator>
  <cp:keywords/>
  <dc:description/>
  <cp:lastModifiedBy>Edin Veladžić</cp:lastModifiedBy>
  <cp:revision>27</cp:revision>
  <cp:lastPrinted>2021-12-28T15:16:00Z</cp:lastPrinted>
  <dcterms:created xsi:type="dcterms:W3CDTF">2021-10-11T18:47:00Z</dcterms:created>
  <dcterms:modified xsi:type="dcterms:W3CDTF">2022-01-05T11:51:00Z</dcterms:modified>
</cp:coreProperties>
</file>