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FEE5" w14:textId="77777777" w:rsidR="00E069BB" w:rsidRPr="001A3922" w:rsidRDefault="00E069BB" w:rsidP="00F83E0E">
      <w:pPr>
        <w:pStyle w:val="Title"/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06138E55" w14:textId="2811223E" w:rsidR="00E069BB" w:rsidRPr="001A3922" w:rsidRDefault="00E069BB" w:rsidP="00F83E0E">
      <w:pPr>
        <w:pStyle w:val="Title"/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345B7273" w14:textId="33427C05" w:rsidR="00E069BB" w:rsidRPr="001A3922" w:rsidRDefault="00E069BB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189CA848" w14:textId="4CF08B2D" w:rsidR="00E069BB" w:rsidRPr="001A3922" w:rsidRDefault="00E069BB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43181FF4" w14:textId="0F8EAEFB" w:rsidR="00E069BB" w:rsidRPr="001A3922" w:rsidRDefault="00E069BB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0CF3F905" w14:textId="77777777" w:rsidR="00847B04" w:rsidRPr="001A3922" w:rsidRDefault="00847B04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06A4DD22" w14:textId="77777777" w:rsidR="00847B04" w:rsidRPr="001A3922" w:rsidRDefault="00847B04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7DC40A2F" w14:textId="77777777" w:rsidR="00847B04" w:rsidRPr="001A3922" w:rsidRDefault="00847B04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64C7AD0D" w14:textId="77777777" w:rsidR="00847B04" w:rsidRPr="001A3922" w:rsidRDefault="00847B04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5B46AEDA" w14:textId="77777777" w:rsidR="00847B04" w:rsidRPr="001A3922" w:rsidRDefault="00847B04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41AEC6F3" w14:textId="77777777" w:rsidR="00847B04" w:rsidRPr="001A3922" w:rsidRDefault="00847B04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69132560" w14:textId="77777777" w:rsidR="00847B04" w:rsidRPr="001A3922" w:rsidRDefault="00847B04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1E8DD08F" w14:textId="77777777" w:rsidR="00847B04" w:rsidRPr="001A3922" w:rsidRDefault="00847B04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6FDB96C4" w14:textId="77777777" w:rsidR="00E069BB" w:rsidRPr="001A3922" w:rsidRDefault="00E069BB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</w:p>
    <w:p w14:paraId="690AE631" w14:textId="34A98F56" w:rsidR="002C1393" w:rsidRPr="001A3922" w:rsidRDefault="00F9706C" w:rsidP="00F83E0E">
      <w:pPr>
        <w:spacing w:before="200" w:after="200" w:line="276" w:lineRule="auto"/>
        <w:jc w:val="center"/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</w:pPr>
      <w:r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 xml:space="preserve"> </w:t>
      </w:r>
      <w:r w:rsidR="008A58F0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>Smjernice</w:t>
      </w:r>
      <w:r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 xml:space="preserve"> </w:t>
      </w:r>
      <w:r w:rsidR="002C1393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 xml:space="preserve">za </w:t>
      </w:r>
      <w:r w:rsidR="006D1BD4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>unaprjeđ</w:t>
      </w:r>
      <w:r w:rsidR="002C1393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 xml:space="preserve">enje </w:t>
      </w:r>
      <w:r w:rsidR="008424F0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>nastave putem interneta</w:t>
      </w:r>
      <w:r w:rsidR="002C1393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 xml:space="preserve"> i kombinirane nastave</w:t>
      </w:r>
      <w:r w:rsidR="002F12FE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 xml:space="preserve"> za obrazovne </w:t>
      </w:r>
      <w:r w:rsidR="00AC604E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>sistem</w:t>
      </w:r>
      <w:r w:rsidR="002F12FE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>e u Bosni i Hercegovini</w:t>
      </w:r>
      <w:r w:rsidR="002C1393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 xml:space="preserve"> </w:t>
      </w:r>
      <w:r w:rsidR="002F12FE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 xml:space="preserve">u </w:t>
      </w:r>
      <w:r w:rsidR="002C1393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>kontekstu kvalitetn</w:t>
      </w:r>
      <w:r w:rsidR="00AA1DC5" w:rsidRPr="001A3922">
        <w:rPr>
          <w:rFonts w:ascii="Arial" w:eastAsiaTheme="majorEastAsia" w:hAnsi="Arial" w:cs="Arial"/>
          <w:b/>
          <w:color w:val="00B0F0"/>
          <w:spacing w:val="-10"/>
          <w:kern w:val="28"/>
          <w:sz w:val="48"/>
          <w:szCs w:val="48"/>
          <w:lang w:val="hr-BA"/>
        </w:rPr>
        <w:t xml:space="preserve">og (i) inkluzivnog obrazovanja </w:t>
      </w:r>
    </w:p>
    <w:p w14:paraId="15CB64A7" w14:textId="77777777" w:rsidR="004B5159" w:rsidRPr="001A3922" w:rsidRDefault="004B5159" w:rsidP="00F83E0E">
      <w:pPr>
        <w:spacing w:before="200" w:after="200" w:line="276" w:lineRule="auto"/>
        <w:jc w:val="center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48"/>
          <w:szCs w:val="48"/>
          <w:lang w:val="hr-BA"/>
        </w:rPr>
      </w:pPr>
    </w:p>
    <w:p w14:paraId="6E3C2E5C" w14:textId="77777777" w:rsidR="004B5159" w:rsidRPr="001A3922" w:rsidRDefault="004B5159" w:rsidP="00F83E0E">
      <w:pPr>
        <w:spacing w:before="200" w:after="200" w:line="276" w:lineRule="auto"/>
        <w:jc w:val="center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48"/>
          <w:szCs w:val="48"/>
          <w:lang w:val="hr-BA"/>
        </w:rPr>
      </w:pPr>
    </w:p>
    <w:p w14:paraId="0C04C5D8" w14:textId="77777777" w:rsidR="0039585F" w:rsidRPr="001A3922" w:rsidRDefault="0039585F" w:rsidP="00F83E0E">
      <w:pPr>
        <w:spacing w:before="200" w:after="200" w:line="276" w:lineRule="auto"/>
        <w:jc w:val="center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48"/>
          <w:szCs w:val="48"/>
          <w:lang w:val="hr-BA"/>
        </w:rPr>
      </w:pPr>
    </w:p>
    <w:p w14:paraId="5757931D" w14:textId="77777777" w:rsidR="0039585F" w:rsidRPr="001A3922" w:rsidRDefault="0039585F" w:rsidP="00F83E0E">
      <w:pPr>
        <w:spacing w:before="200" w:after="200" w:line="276" w:lineRule="auto"/>
        <w:jc w:val="center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48"/>
          <w:szCs w:val="48"/>
          <w:lang w:val="hr-BA"/>
        </w:rPr>
      </w:pPr>
    </w:p>
    <w:p w14:paraId="00FC7778" w14:textId="77777777" w:rsidR="00E069BB" w:rsidRPr="001A3922" w:rsidRDefault="00E069BB" w:rsidP="00F83E0E">
      <w:pPr>
        <w:spacing w:before="200" w:after="200" w:line="276" w:lineRule="auto"/>
        <w:jc w:val="left"/>
        <w:rPr>
          <w:rFonts w:ascii="Arial" w:hAnsi="Arial" w:cs="Arial"/>
          <w:color w:val="000000" w:themeColor="text1"/>
          <w:lang w:val="hr-BA"/>
        </w:rPr>
      </w:pPr>
    </w:p>
    <w:p w14:paraId="76EFFE73" w14:textId="18D39B22" w:rsidR="00E069BB" w:rsidRPr="001A3922" w:rsidRDefault="00AC604E" w:rsidP="009E668D">
      <w:pPr>
        <w:spacing w:before="200" w:after="200" w:line="276" w:lineRule="auto"/>
        <w:jc w:val="center"/>
        <w:rPr>
          <w:rFonts w:ascii="Arial" w:hAnsi="Arial" w:cs="Arial"/>
          <w:b/>
          <w:color w:val="00B0F0"/>
          <w:sz w:val="24"/>
          <w:szCs w:val="24"/>
          <w:lang w:val="hr-BA"/>
        </w:rPr>
      </w:pPr>
      <w:r w:rsidRPr="001A3922">
        <w:rPr>
          <w:rFonts w:ascii="Arial" w:hAnsi="Arial" w:cs="Arial"/>
          <w:b/>
          <w:color w:val="00B0F0"/>
          <w:sz w:val="24"/>
          <w:szCs w:val="24"/>
          <w:lang w:val="hr-BA"/>
        </w:rPr>
        <w:t xml:space="preserve">Septembar </w:t>
      </w:r>
      <w:r w:rsidR="00E069BB" w:rsidRPr="001A3922">
        <w:rPr>
          <w:rFonts w:ascii="Arial" w:hAnsi="Arial" w:cs="Arial"/>
          <w:b/>
          <w:color w:val="00B0F0"/>
          <w:sz w:val="24"/>
          <w:szCs w:val="24"/>
          <w:lang w:val="hr-BA"/>
        </w:rPr>
        <w:t>20</w:t>
      </w:r>
      <w:r w:rsidR="00883BA7" w:rsidRPr="001A3922">
        <w:rPr>
          <w:rFonts w:ascii="Arial" w:hAnsi="Arial" w:cs="Arial"/>
          <w:b/>
          <w:color w:val="00B0F0"/>
          <w:sz w:val="24"/>
          <w:szCs w:val="24"/>
          <w:lang w:val="hr-BA"/>
        </w:rPr>
        <w:t>22</w:t>
      </w:r>
      <w:r w:rsidR="00E069BB" w:rsidRPr="001A3922">
        <w:rPr>
          <w:rFonts w:ascii="Arial" w:hAnsi="Arial" w:cs="Arial"/>
          <w:b/>
          <w:color w:val="00B0F0"/>
          <w:sz w:val="24"/>
          <w:szCs w:val="24"/>
          <w:lang w:val="hr-BA"/>
        </w:rPr>
        <w:t>. godine</w:t>
      </w:r>
    </w:p>
    <w:bookmarkStart w:id="0" w:name="_heading=h.gjdgxs" w:colFirst="0" w:colLast="0" w:displacedByCustomXml="next"/>
    <w:bookmarkEnd w:id="0" w:displacedByCustomXml="next"/>
    <w:sdt>
      <w:sdtPr>
        <w:rPr>
          <w:rFonts w:ascii="Arial" w:eastAsia="Cambria" w:hAnsi="Arial" w:cs="Arial"/>
          <w:b w:val="0"/>
          <w:bCs w:val="0"/>
          <w:color w:val="000000" w:themeColor="text1"/>
          <w:sz w:val="22"/>
          <w:szCs w:val="22"/>
          <w:lang w:val="hr-BA" w:eastAsia="en-GB"/>
        </w:rPr>
        <w:id w:val="-2140330840"/>
        <w:docPartObj>
          <w:docPartGallery w:val="Table of Contents"/>
          <w:docPartUnique/>
        </w:docPartObj>
      </w:sdtPr>
      <w:sdtEndPr>
        <w:rPr>
          <w:b/>
          <w:sz w:val="24"/>
          <w:szCs w:val="24"/>
        </w:rPr>
      </w:sdtEndPr>
      <w:sdtContent>
        <w:p w14:paraId="70118309" w14:textId="70A16F67" w:rsidR="00F00E30" w:rsidRPr="001A3922" w:rsidRDefault="00BB4AEE" w:rsidP="00BB4AEE">
          <w:pPr>
            <w:pStyle w:val="TOCHeading"/>
            <w:tabs>
              <w:tab w:val="left" w:pos="285"/>
              <w:tab w:val="center" w:pos="4680"/>
            </w:tabs>
            <w:rPr>
              <w:rFonts w:ascii="Arial" w:hAnsi="Arial" w:cs="Arial"/>
              <w:b w:val="0"/>
              <w:color w:val="000000" w:themeColor="text1"/>
              <w:sz w:val="32"/>
              <w:szCs w:val="32"/>
              <w:lang w:val="hr-BA"/>
            </w:rPr>
          </w:pPr>
          <w:r w:rsidRPr="001A3922">
            <w:rPr>
              <w:rFonts w:ascii="Arial" w:eastAsia="Cambria" w:hAnsi="Arial" w:cs="Arial"/>
              <w:b w:val="0"/>
              <w:bCs w:val="0"/>
              <w:color w:val="00B0F0"/>
              <w:sz w:val="22"/>
              <w:szCs w:val="22"/>
              <w:lang w:val="hr-BA" w:eastAsia="en-GB"/>
            </w:rPr>
            <w:tab/>
          </w:r>
          <w:r w:rsidRPr="001A3922">
            <w:rPr>
              <w:rFonts w:ascii="Arial" w:eastAsia="Cambria" w:hAnsi="Arial" w:cs="Arial"/>
              <w:b w:val="0"/>
              <w:bCs w:val="0"/>
              <w:color w:val="00B0F0"/>
              <w:sz w:val="22"/>
              <w:szCs w:val="22"/>
              <w:lang w:val="hr-BA" w:eastAsia="en-GB"/>
            </w:rPr>
            <w:tab/>
          </w:r>
          <w:r w:rsidR="00F00E30" w:rsidRPr="001A3922">
            <w:rPr>
              <w:rFonts w:ascii="Arial" w:hAnsi="Arial" w:cs="Arial"/>
              <w:b w:val="0"/>
              <w:color w:val="000000" w:themeColor="text1"/>
              <w:sz w:val="32"/>
              <w:szCs w:val="32"/>
              <w:lang w:val="hr-BA"/>
            </w:rPr>
            <w:t>Sadržaj</w:t>
          </w:r>
        </w:p>
        <w:p w14:paraId="31892E74" w14:textId="49752C80" w:rsidR="001060EE" w:rsidRDefault="00F00E3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r w:rsidRPr="001A3922">
            <w:rPr>
              <w:b w:val="0"/>
              <w:color w:val="000000" w:themeColor="text1"/>
              <w:lang w:val="hr-BA"/>
            </w:rPr>
            <w:fldChar w:fldCharType="begin"/>
          </w:r>
          <w:r w:rsidRPr="001A3922">
            <w:rPr>
              <w:b w:val="0"/>
              <w:color w:val="000000" w:themeColor="text1"/>
              <w:lang w:val="hr-BA"/>
            </w:rPr>
            <w:instrText xml:space="preserve"> TOC \o "1-3" \h \z \u </w:instrText>
          </w:r>
          <w:r w:rsidRPr="001A3922">
            <w:rPr>
              <w:b w:val="0"/>
              <w:color w:val="000000" w:themeColor="text1"/>
              <w:lang w:val="hr-BA"/>
            </w:rPr>
            <w:fldChar w:fldCharType="separate"/>
          </w:r>
          <w:hyperlink w:anchor="_Toc119050435" w:history="1">
            <w:r w:rsidR="001060EE" w:rsidRPr="002355BE">
              <w:rPr>
                <w:rStyle w:val="Hyperlink"/>
                <w:noProof/>
                <w:lang w:val="hr-BA"/>
              </w:rPr>
              <w:t>Skraćenica</w:t>
            </w:r>
            <w:r w:rsidR="001060EE">
              <w:rPr>
                <w:noProof/>
                <w:webHidden/>
              </w:rPr>
              <w:tab/>
            </w:r>
            <w:r w:rsidR="001060EE">
              <w:rPr>
                <w:noProof/>
                <w:webHidden/>
              </w:rPr>
              <w:fldChar w:fldCharType="begin"/>
            </w:r>
            <w:r w:rsidR="001060EE">
              <w:rPr>
                <w:noProof/>
                <w:webHidden/>
              </w:rPr>
              <w:instrText xml:space="preserve"> PAGEREF _Toc119050435 \h </w:instrText>
            </w:r>
            <w:r w:rsidR="001060EE">
              <w:rPr>
                <w:noProof/>
                <w:webHidden/>
              </w:rPr>
            </w:r>
            <w:r w:rsidR="001060EE">
              <w:rPr>
                <w:noProof/>
                <w:webHidden/>
              </w:rPr>
              <w:fldChar w:fldCharType="separate"/>
            </w:r>
            <w:r w:rsidR="001060EE">
              <w:rPr>
                <w:noProof/>
                <w:webHidden/>
              </w:rPr>
              <w:t>4</w:t>
            </w:r>
            <w:r w:rsidR="001060EE">
              <w:rPr>
                <w:noProof/>
                <w:webHidden/>
              </w:rPr>
              <w:fldChar w:fldCharType="end"/>
            </w:r>
          </w:hyperlink>
        </w:p>
        <w:p w14:paraId="76C7D79A" w14:textId="1B3B5FEA" w:rsidR="001060EE" w:rsidRDefault="001060E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9050436" w:history="1">
            <w:r w:rsidRPr="002355BE">
              <w:rPr>
                <w:rStyle w:val="Hyperlink"/>
                <w:noProof/>
                <w:lang w:val="hr-BA"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72960" w14:textId="52E99AE0" w:rsidR="001060EE" w:rsidRDefault="001060E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9050437" w:history="1">
            <w:r w:rsidRPr="002355BE">
              <w:rPr>
                <w:rStyle w:val="Hyperlink"/>
                <w:noProof/>
                <w:lang w:val="hr-BA"/>
              </w:rPr>
              <w:t>1. Temeljni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B4097" w14:textId="4F830322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38" w:history="1">
            <w:r w:rsidRPr="002355BE">
              <w:rPr>
                <w:rStyle w:val="Hyperlink"/>
                <w:noProof/>
                <w:lang w:val="hr-BA"/>
              </w:rPr>
              <w:t>1.1.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Način izvođenja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985F3" w14:textId="633BF3B0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39" w:history="1">
            <w:r w:rsidRPr="002355BE">
              <w:rPr>
                <w:rStyle w:val="Hyperlink"/>
                <w:noProof/>
                <w:lang w:val="hr-BA"/>
              </w:rPr>
              <w:t>1.1.1.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Nastava putem interneta (online teaching and learning)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46B62" w14:textId="7579B4AF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42" w:history="1">
            <w:r w:rsidRPr="002355BE">
              <w:rPr>
                <w:rStyle w:val="Hyperlink"/>
                <w:noProof/>
                <w:lang w:val="hr-BA"/>
              </w:rPr>
              <w:t>1.1.2.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Kombinirana nastava (blended teaching and learning)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8599B" w14:textId="7BD116DF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43" w:history="1">
            <w:r w:rsidRPr="002355BE">
              <w:rPr>
                <w:rStyle w:val="Hyperlink"/>
                <w:noProof/>
                <w:lang w:val="hr-BA"/>
              </w:rPr>
              <w:t>1.1.3.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Hibridna nastava (hybrid teaching and learning)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26254" w14:textId="7FE293B2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44" w:history="1">
            <w:r w:rsidRPr="002355BE">
              <w:rPr>
                <w:rStyle w:val="Hyperlink"/>
                <w:noProof/>
                <w:lang w:val="hr-BA"/>
              </w:rPr>
              <w:t>1.1.4.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Učenje na daljinu (distance learning)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3143E" w14:textId="0CEC15EE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47" w:history="1">
            <w:r w:rsidRPr="002355BE">
              <w:rPr>
                <w:rStyle w:val="Hyperlink"/>
                <w:noProof/>
              </w:rPr>
              <w:t>1.2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</w:rPr>
              <w:t>Stilovi učenja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C85A9" w14:textId="517DDBA8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51" w:history="1">
            <w:r w:rsidRPr="002355BE">
              <w:rPr>
                <w:rStyle w:val="Hyperlink"/>
                <w:noProof/>
                <w:lang w:val="hr-BA"/>
              </w:rPr>
              <w:t>1.2.1.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Digitalno učenje (digital learning)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076E3" w14:textId="205384A5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52" w:history="1">
            <w:r w:rsidRPr="002355BE">
              <w:rPr>
                <w:rStyle w:val="Hyperlink"/>
                <w:noProof/>
                <w:lang w:val="hr-BA"/>
              </w:rPr>
              <w:t>1.2.2.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E-učenje (E-learning)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DE225" w14:textId="5B4D6F35" w:rsidR="001060EE" w:rsidRDefault="001060E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9050453" w:history="1">
            <w:r w:rsidRPr="002355BE">
              <w:rPr>
                <w:rStyle w:val="Hyperlink"/>
                <w:noProof/>
              </w:rPr>
              <w:t>2. Kreiranje okruženja za kvalitetno (i) inkluzivno obrazovanje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96CB2" w14:textId="3787383F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54" w:history="1">
            <w:r w:rsidRPr="002355BE">
              <w:rPr>
                <w:rStyle w:val="Hyperlink"/>
                <w:noProof/>
                <w:lang w:val="hr-BA"/>
              </w:rPr>
              <w:t>2.1.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Razumijevanje koncepta kvalitetno inkluzivno obrazovanje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BDEE6" w14:textId="6F05CA72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55" w:history="1">
            <w:r w:rsidRPr="002355BE">
              <w:rPr>
                <w:rStyle w:val="Hyperlink"/>
                <w:noProof/>
                <w:lang w:val="hr-BA"/>
              </w:rPr>
              <w:t>2.2.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Univerzalni dizajn za učenje – UDU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30FAC" w14:textId="61D3484B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59" w:history="1">
            <w:r w:rsidRPr="002355BE">
              <w:rPr>
                <w:rStyle w:val="Hyperlink"/>
                <w:noProof/>
              </w:rPr>
              <w:t>2.3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</w:rPr>
              <w:t>Podrška učenju i podučavanju u nastavi putem interneta i kombiniranoj nastavi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D058A" w14:textId="3D727AA1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61" w:history="1">
            <w:r w:rsidRPr="002355BE">
              <w:rPr>
                <w:rStyle w:val="Hyperlink"/>
                <w:noProof/>
                <w:lang w:val="hr-BA"/>
              </w:rPr>
              <w:t>2.3.1.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Diferencijacija, individualizacija, personalizacija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A409E" w14:textId="1F55DD68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62" w:history="1">
            <w:r w:rsidRPr="002355BE">
              <w:rPr>
                <w:rStyle w:val="Hyperlink"/>
                <w:noProof/>
              </w:rPr>
              <w:t>2.4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</w:rPr>
              <w:t>Praćenje, vrjednovanje i ocjenjivanje postignuća učenika/studenata u nastavi putem interneta i kombiniranoj nastavi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DE428" w14:textId="7A708430" w:rsidR="001060EE" w:rsidRDefault="001060E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9050463" w:history="1">
            <w:r w:rsidRPr="002355BE">
              <w:rPr>
                <w:rStyle w:val="Hyperlink"/>
                <w:noProof/>
              </w:rPr>
              <w:t>3. Stvaranje pretpostavki za efikasnu upotrebu IKT-a u nastavi putem interneta i kombiniranoj nastavi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6CEEA" w14:textId="549C9EDF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64" w:history="1">
            <w:r w:rsidRPr="002355BE">
              <w:rPr>
                <w:rStyle w:val="Hyperlink"/>
                <w:noProof/>
                <w:lang w:val="hr-BA"/>
              </w:rPr>
              <w:t>3.1.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Infrastruktura za IKT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CAE91" w14:textId="699AB8E5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65" w:history="1">
            <w:r w:rsidRPr="002355BE">
              <w:rPr>
                <w:rStyle w:val="Hyperlink"/>
                <w:noProof/>
                <w:lang w:val="hr-BA"/>
              </w:rPr>
              <w:t>3.1.1.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Hardverska infrastruktura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1B610" w14:textId="009AC969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66" w:history="1">
            <w:r w:rsidRPr="002355BE">
              <w:rPr>
                <w:rStyle w:val="Hyperlink"/>
                <w:noProof/>
                <w:lang w:val="hr-BA"/>
              </w:rPr>
              <w:t>3.1.2.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Mrežna infrastruktura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23EEE" w14:textId="1384DED1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67" w:history="1">
            <w:r w:rsidRPr="002355BE">
              <w:rPr>
                <w:rStyle w:val="Hyperlink"/>
                <w:noProof/>
                <w:lang w:val="hr-BA"/>
              </w:rPr>
              <w:t>3.1.3.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Softverska infrastruktura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5165C" w14:textId="7634F9B1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68" w:history="1">
            <w:r w:rsidRPr="002355BE">
              <w:rPr>
                <w:rStyle w:val="Hyperlink"/>
                <w:noProof/>
                <w:lang w:val="hr-BA"/>
              </w:rPr>
              <w:t>3.1.4.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Mjesto za pohranu digitalnih materijala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7C8D2" w14:textId="2C56823A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69" w:history="1">
            <w:r w:rsidRPr="002355BE">
              <w:rPr>
                <w:rStyle w:val="Hyperlink"/>
                <w:noProof/>
                <w:lang w:val="hr-BA"/>
              </w:rPr>
              <w:t>3.1.5.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Održavanje opreme i pružanje tehničke pomoći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014CE" w14:textId="610AA828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70" w:history="1">
            <w:r w:rsidRPr="002355BE">
              <w:rPr>
                <w:rStyle w:val="Hyperlink"/>
                <w:noProof/>
                <w:lang w:val="hr-BA"/>
              </w:rPr>
              <w:t>3.1.6.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Sigurnost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AE79F" w14:textId="3026EE3A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71" w:history="1">
            <w:r w:rsidRPr="002355BE">
              <w:rPr>
                <w:rStyle w:val="Hyperlink"/>
                <w:noProof/>
                <w:lang w:val="hr-BA"/>
              </w:rPr>
              <w:t>3.2.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Integriranje modela nastave putem interneta i kombinirane nastave u zakonsku regulativu o obrazovanju u svim administrativnim jedinicama u Bosni i Hercegovini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48EDB" w14:textId="54B3E5F3" w:rsidR="001060EE" w:rsidRDefault="001060EE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9050472" w:history="1">
            <w:r w:rsidRPr="002355BE">
              <w:rPr>
                <w:rStyle w:val="Hyperlink"/>
                <w:noProof/>
                <w:lang w:val="hr-BA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Razvijanje koncepta stručnog usavršavanja nastavnika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96E6D" w14:textId="52F42C15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73" w:history="1">
            <w:r w:rsidRPr="002355BE">
              <w:rPr>
                <w:rStyle w:val="Hyperlink"/>
                <w:noProof/>
                <w:lang w:val="hr-BA"/>
              </w:rPr>
              <w:t>4.1.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Unaprjeđenje pedagoških i digitalnih kompetencija nastavnika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E4A01" w14:textId="46E44261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74" w:history="1">
            <w:r w:rsidRPr="002355BE">
              <w:rPr>
                <w:rStyle w:val="Hyperlink"/>
                <w:noProof/>
                <w:lang w:val="hr-BA"/>
              </w:rPr>
              <w:t>4.1.1.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Razvoj znanja - Pedagoške kompetencije nastavnika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9CC54" w14:textId="698E3CD0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75" w:history="1">
            <w:r w:rsidRPr="002355BE">
              <w:rPr>
                <w:rStyle w:val="Hyperlink"/>
                <w:noProof/>
                <w:lang w:val="hr-BA"/>
              </w:rPr>
              <w:t>4.1.2.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Primjena znanja – Kompetencije učenika/studenta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05C53" w14:textId="57E918E3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76" w:history="1">
            <w:r w:rsidRPr="002355BE">
              <w:rPr>
                <w:rStyle w:val="Hyperlink"/>
                <w:noProof/>
                <w:lang w:val="hr-BA"/>
              </w:rPr>
              <w:t>4.1.3.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Razmjena znanja – Zajednice prakse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2C3A2" w14:textId="47725CB6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77" w:history="1">
            <w:r w:rsidRPr="002355BE">
              <w:rPr>
                <w:rStyle w:val="Hyperlink"/>
                <w:noProof/>
                <w:lang w:val="hr-BA"/>
              </w:rPr>
              <w:t>4.1.4.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Znanje i komunikacija  - Organizacijska komunikacija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7D6E0" w14:textId="6E6AF8DA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78" w:history="1">
            <w:r w:rsidRPr="002355BE">
              <w:rPr>
                <w:rStyle w:val="Hyperlink"/>
                <w:noProof/>
                <w:lang w:val="hr-BA"/>
              </w:rPr>
              <w:t>4.2.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Praćenje, vrjednovanje i stručno usavršavanje nastavnika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B0B9E" w14:textId="0121FF09" w:rsidR="001060EE" w:rsidRDefault="001060EE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9050479" w:history="1">
            <w:r w:rsidRPr="002355BE">
              <w:rPr>
                <w:rStyle w:val="Hyperlink"/>
                <w:noProof/>
                <w:lang w:val="hr-BA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 xml:space="preserve">Uspostavljanje </w:t>
            </w:r>
            <w:r w:rsidRPr="002355BE">
              <w:rPr>
                <w:rStyle w:val="Hyperlink"/>
                <w:noProof/>
              </w:rPr>
              <w:t>mehanizama za osiguranje kvaliteta u obrazovanju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987BC" w14:textId="300C7C76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80" w:history="1">
            <w:r w:rsidRPr="002355BE">
              <w:rPr>
                <w:rStyle w:val="Hyperlink"/>
                <w:noProof/>
                <w:lang w:val="hr-BA"/>
              </w:rPr>
              <w:t>5.1.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(Samo)vrjednovanje u osnovnim i srednjim školama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9213F" w14:textId="01F3221E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81" w:history="1">
            <w:r w:rsidRPr="002355BE">
              <w:rPr>
                <w:rStyle w:val="Hyperlink"/>
                <w:noProof/>
                <w:lang w:val="hr-BA"/>
              </w:rPr>
              <w:t>5.1.1.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Metod SELFIE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D4195" w14:textId="18F68CB2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82" w:history="1">
            <w:r w:rsidRPr="002355BE">
              <w:rPr>
                <w:rStyle w:val="Hyperlink"/>
                <w:noProof/>
                <w:lang w:val="hr-BA"/>
              </w:rPr>
              <w:t>5.2.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(Samo)vrjednovanje kvalitete rada u visokoškolskim institucijama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9C6DA" w14:textId="7D604683" w:rsidR="001060EE" w:rsidRDefault="001060EE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119050483" w:history="1">
            <w:r w:rsidRPr="002355BE">
              <w:rPr>
                <w:rStyle w:val="Hyperlink"/>
                <w:noProof/>
                <w:lang w:val="hr-BA"/>
              </w:rPr>
              <w:t>5.3.</w:t>
            </w:r>
            <w:r>
              <w:rPr>
                <w:rFonts w:eastAsiaTheme="minorEastAsia" w:cstheme="minorBidi"/>
                <w:b w:val="0"/>
                <w:bCs w:val="0"/>
                <w:noProof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Informatički sistem za upravljanje obrazovanjem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E44E0" w14:textId="2F4C582A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84" w:history="1">
            <w:r w:rsidRPr="002355BE">
              <w:rPr>
                <w:rStyle w:val="Hyperlink"/>
                <w:noProof/>
                <w:lang w:val="hr-BA"/>
              </w:rPr>
              <w:t>5.3.1.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Osnovno i srednje obrazovanje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5419C" w14:textId="66F4D26A" w:rsidR="001060EE" w:rsidRDefault="001060EE">
          <w:pPr>
            <w:pStyle w:val="TOC3"/>
            <w:tabs>
              <w:tab w:val="left" w:pos="1320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9050485" w:history="1">
            <w:r w:rsidRPr="002355BE">
              <w:rPr>
                <w:rStyle w:val="Hyperlink"/>
                <w:noProof/>
                <w:lang w:val="hr-BA"/>
              </w:rPr>
              <w:t>5.3.2.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Visoko obrazovanje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2B771" w14:textId="649A5052" w:rsidR="001060EE" w:rsidRDefault="001060EE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9050486" w:history="1">
            <w:r w:rsidRPr="002355BE">
              <w:rPr>
                <w:rStyle w:val="Hyperlink"/>
                <w:noProof/>
                <w:lang w:val="hr-BA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Preporuke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4459E" w14:textId="1DDFD4F4" w:rsidR="001060EE" w:rsidRDefault="001060EE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9050487" w:history="1">
            <w:r w:rsidRPr="002355BE">
              <w:rPr>
                <w:rStyle w:val="Hyperlink"/>
                <w:noProof/>
                <w:lang w:val="hr-BA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Pr="002355BE">
              <w:rPr>
                <w:rStyle w:val="Hyperlink"/>
                <w:noProof/>
                <w:lang w:val="hr-BA"/>
              </w:rPr>
              <w:t>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_Toc119050487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CEBE6" w14:textId="612F7086" w:rsidR="00F00E30" w:rsidRPr="001A3922" w:rsidRDefault="00F00E30" w:rsidP="00D519BB">
          <w:pPr>
            <w:pStyle w:val="TOC1"/>
            <w:rPr>
              <w:color w:val="000000" w:themeColor="text1"/>
              <w:lang w:val="hr-BA"/>
            </w:rPr>
          </w:pPr>
          <w:r w:rsidRPr="001A3922">
            <w:rPr>
              <w:b w:val="0"/>
              <w:color w:val="000000" w:themeColor="text1"/>
              <w:lang w:val="hr-BA"/>
            </w:rPr>
            <w:fldChar w:fldCharType="end"/>
          </w:r>
        </w:p>
      </w:sdtContent>
    </w:sdt>
    <w:p w14:paraId="006A76EE" w14:textId="349FF3A4" w:rsidR="007A59F9" w:rsidRPr="001A3922" w:rsidRDefault="007A59F9">
      <w:pPr>
        <w:spacing w:after="160" w:line="259" w:lineRule="auto"/>
        <w:jc w:val="left"/>
        <w:rPr>
          <w:rFonts w:ascii="Arial" w:hAnsi="Arial" w:cs="Arial"/>
          <w:color w:val="000000" w:themeColor="text1"/>
          <w:lang w:val="hr-BA"/>
        </w:rPr>
      </w:pPr>
      <w:r w:rsidRPr="001A3922">
        <w:rPr>
          <w:rFonts w:ascii="Arial" w:hAnsi="Arial" w:cs="Arial"/>
          <w:color w:val="000000" w:themeColor="text1"/>
          <w:lang w:val="hr-BA"/>
        </w:rPr>
        <w:br w:type="page"/>
      </w:r>
    </w:p>
    <w:p w14:paraId="23B3E55E" w14:textId="0D7887F8" w:rsidR="00AA1DC5" w:rsidRPr="001A3922" w:rsidRDefault="003924F3" w:rsidP="00F83E0E">
      <w:pPr>
        <w:pStyle w:val="Heading1"/>
        <w:spacing w:before="200" w:after="200" w:line="276" w:lineRule="auto"/>
        <w:rPr>
          <w:rFonts w:eastAsia="Times New Roman" w:cs="Arial"/>
          <w:sz w:val="24"/>
          <w:szCs w:val="24"/>
          <w:lang w:val="hr-BA"/>
        </w:rPr>
      </w:pPr>
      <w:bookmarkStart w:id="1" w:name="_Toc119050435"/>
      <w:r>
        <w:rPr>
          <w:rFonts w:cs="Arial"/>
          <w:lang w:val="hr-BA"/>
        </w:rPr>
        <w:lastRenderedPageBreak/>
        <w:t>Skraćenica</w:t>
      </w:r>
      <w:bookmarkEnd w:id="1"/>
    </w:p>
    <w:p w14:paraId="34B659D8" w14:textId="77777777" w:rsidR="003E5E07" w:rsidRDefault="003E5E07" w:rsidP="00F83E0E">
      <w:pPr>
        <w:spacing w:before="200" w:after="200" w:line="276" w:lineRule="auto"/>
        <w:rPr>
          <w:rFonts w:ascii="Arial" w:hAnsi="Arial" w:cs="Arial"/>
          <w:b/>
          <w:color w:val="000000" w:themeColor="text1"/>
          <w:sz w:val="24"/>
          <w:szCs w:val="24"/>
          <w:lang w:val="hr-BA"/>
        </w:rPr>
      </w:pPr>
    </w:p>
    <w:p w14:paraId="4772FA53" w14:textId="21A0E678" w:rsidR="00AA1DC5" w:rsidRPr="003E5E07" w:rsidRDefault="00AA1DC5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 xml:space="preserve">BD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    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  <w:t>Brčko distrikt Bosne i Hercegovine</w:t>
      </w:r>
    </w:p>
    <w:p w14:paraId="20FA1E51" w14:textId="77777777" w:rsidR="00AA1DC5" w:rsidRPr="003E5E07" w:rsidRDefault="00AA1DC5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 xml:space="preserve">BiH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    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  <w:t>Bosna i Hercegovina</w:t>
      </w:r>
    </w:p>
    <w:p w14:paraId="3669CCF0" w14:textId="77777777" w:rsidR="00AA1DC5" w:rsidRPr="003E5E07" w:rsidRDefault="00AA1DC5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>COVID-19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  <w:t>Koronavirusna bolest</w:t>
      </w:r>
    </w:p>
    <w:p w14:paraId="13E7DFEB" w14:textId="6D45D20B" w:rsidR="00AA1DC5" w:rsidRPr="003E5E07" w:rsidRDefault="00AA1DC5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>EU  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      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</w:r>
      <w:r w:rsidR="006C7D72"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>Euro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>pska unija</w:t>
      </w:r>
    </w:p>
    <w:p w14:paraId="4185EDD9" w14:textId="77777777" w:rsidR="00AA1DC5" w:rsidRPr="003E5E07" w:rsidRDefault="00AA1DC5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 xml:space="preserve">FBiH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      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  <w:t>Federacija Bosne i Hercegovine</w:t>
      </w:r>
    </w:p>
    <w:p w14:paraId="4A026F81" w14:textId="77777777" w:rsidR="00AA1DC5" w:rsidRPr="003E5E07" w:rsidRDefault="00AA1DC5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 xml:space="preserve">ILO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        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  <w:t>Međunarodna organizacija za rad</w:t>
      </w:r>
    </w:p>
    <w:p w14:paraId="5A7C8140" w14:textId="2C6BE4F1" w:rsidR="00AA1DC5" w:rsidRPr="003E5E07" w:rsidRDefault="00AA1DC5" w:rsidP="00F83E0E">
      <w:pPr>
        <w:spacing w:before="200" w:after="200" w:line="276" w:lineRule="auto"/>
        <w:rPr>
          <w:rFonts w:ascii="Arial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 xml:space="preserve">IKT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        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</w:r>
      <w:r w:rsidR="004B0FCD"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>Informatičk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o </w:t>
      </w:r>
      <w:r w:rsidR="004B0FCD"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>komunikacion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>e tehnologije</w:t>
      </w:r>
    </w:p>
    <w:p w14:paraId="757768D6" w14:textId="0C7BBAED" w:rsidR="00AA1DC5" w:rsidRPr="003E5E07" w:rsidRDefault="00AA1DC5" w:rsidP="00F83E0E">
      <w:pPr>
        <w:spacing w:before="200" w:after="200" w:line="276" w:lineRule="auto"/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highlight w:val="white"/>
          <w:lang w:val="hr-BA"/>
        </w:rPr>
        <w:t>OER</w:t>
      </w:r>
      <w:r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ab/>
      </w:r>
      <w:r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ab/>
        <w:t xml:space="preserve">Otvoreni </w:t>
      </w:r>
      <w:r w:rsidR="006C7D72"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>obrazovni</w:t>
      </w:r>
      <w:r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 xml:space="preserve"> </w:t>
      </w:r>
      <w:r w:rsidR="00AC604E"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 xml:space="preserve">resursi </w:t>
      </w:r>
      <w:r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>(eng. Ope</w:t>
      </w:r>
      <w:r w:rsidR="003305EC"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>n</w:t>
      </w:r>
      <w:r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 xml:space="preserve"> Education Resour</w:t>
      </w:r>
      <w:r w:rsidR="003305EC"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>c</w:t>
      </w:r>
      <w:r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>es)</w:t>
      </w:r>
    </w:p>
    <w:p w14:paraId="00FDCBDD" w14:textId="77777777" w:rsidR="00AA1DC5" w:rsidRPr="003E5E07" w:rsidRDefault="00AA1DC5" w:rsidP="00F83E0E">
      <w:pPr>
        <w:spacing w:before="200" w:after="200" w:line="276" w:lineRule="auto"/>
        <w:rPr>
          <w:rFonts w:ascii="Arial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>RS     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    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  <w:t>Republika Srpska</w:t>
      </w:r>
    </w:p>
    <w:p w14:paraId="238282FA" w14:textId="335189C0" w:rsidR="00AA1DC5" w:rsidRPr="003E5E07" w:rsidRDefault="00BB77A9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>ZiTO</w:t>
      </w:r>
      <w:r w:rsidR="00AA1DC5"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ab/>
      </w:r>
      <w:r w:rsidR="00AA1DC5"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ab/>
      </w:r>
      <w:r w:rsidR="004B0FCD"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>Zanatske</w:t>
      </w:r>
      <w:r w:rsidR="00AA1DC5" w:rsidRPr="003E5E07">
        <w:rPr>
          <w:rFonts w:ascii="Arial" w:hAnsi="Arial" w:cs="Arial"/>
          <w:color w:val="000000" w:themeColor="text1"/>
          <w:sz w:val="24"/>
          <w:szCs w:val="24"/>
          <w:highlight w:val="white"/>
          <w:lang w:val="hr-BA"/>
        </w:rPr>
        <w:t xml:space="preserve"> i tehničke škole</w:t>
      </w:r>
    </w:p>
    <w:p w14:paraId="60E7724F" w14:textId="6575DF5B" w:rsidR="00AA1DC5" w:rsidRPr="003E5E07" w:rsidRDefault="00AA1DC5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 xml:space="preserve">UN 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  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  <w:t>Ujedinjen</w:t>
      </w:r>
      <w:r w:rsidR="006C7D72"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>i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  <w:r w:rsidR="006C7D72"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>narodi</w:t>
      </w:r>
    </w:p>
    <w:p w14:paraId="2A191C9A" w14:textId="05B81D52" w:rsidR="00AA1DC5" w:rsidRPr="003E5E07" w:rsidRDefault="00AA1DC5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>UNESCO   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  <w:t>Organizacija Ujedinjen</w:t>
      </w:r>
      <w:r w:rsidR="006C7D72"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>ih naroda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za obrazovanje, nauku i kulturu</w:t>
      </w:r>
    </w:p>
    <w:p w14:paraId="206AFE4A" w14:textId="35ADFC04" w:rsidR="00AA1DC5" w:rsidRPr="003E5E07" w:rsidRDefault="00AA1DC5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 xml:space="preserve">UNICEF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      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ab/>
        <w:t>Fond Ujedinjen</w:t>
      </w:r>
      <w:r w:rsidR="006C7D72"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>ih naroda</w:t>
      </w:r>
      <w:r w:rsidRPr="003E5E07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za djecu</w:t>
      </w:r>
    </w:p>
    <w:p w14:paraId="43AA1527" w14:textId="2CCDD2F0" w:rsidR="00AA1DC5" w:rsidRPr="003E5E07" w:rsidRDefault="00753A6E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hr-BA"/>
        </w:rPr>
        <w:t>LAN</w:t>
      </w:r>
      <w:r w:rsidRPr="003E5E07"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  <w:tab/>
      </w:r>
      <w:r w:rsidRPr="003E5E07"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  <w:tab/>
      </w:r>
      <w:r w:rsidR="006C7D72" w:rsidRPr="003E5E07"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  <w:t>Lokalna područna mreža (</w:t>
      </w:r>
      <w:r w:rsidRPr="003E5E07"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  <w:t>Local Area Network</w:t>
      </w:r>
      <w:r w:rsidR="006C7D72" w:rsidRPr="003E5E07"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  <w:t>)</w:t>
      </w:r>
    </w:p>
    <w:p w14:paraId="12E0432C" w14:textId="19E6810F" w:rsidR="00753A6E" w:rsidRPr="003E5E07" w:rsidRDefault="00753A6E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</w:pPr>
      <w:r w:rsidRPr="003E5E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hr-BA"/>
        </w:rPr>
        <w:t>WLAN</w:t>
      </w:r>
      <w:r w:rsidRPr="003E5E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hr-BA"/>
        </w:rPr>
        <w:tab/>
      </w:r>
      <w:r w:rsidRPr="003E5E07"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  <w:tab/>
      </w:r>
      <w:r w:rsidR="006C7D72" w:rsidRPr="003E5E07"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  <w:t>Bežična lokalna područna mreža (</w:t>
      </w:r>
      <w:r w:rsidRPr="003E5E07">
        <w:rPr>
          <w:rFonts w:ascii="Arial" w:eastAsia="Times New Roman" w:hAnsi="Arial" w:cs="Arial"/>
          <w:color w:val="000000" w:themeColor="text1"/>
          <w:sz w:val="24"/>
          <w:szCs w:val="24"/>
          <w:lang w:val="hr-BA"/>
        </w:rPr>
        <w:t>Wireless Local Area Network)</w:t>
      </w:r>
    </w:p>
    <w:p w14:paraId="2A8A4DD4" w14:textId="34AB705D" w:rsidR="00753A6E" w:rsidRPr="001A3922" w:rsidRDefault="00753A6E" w:rsidP="00F83E0E">
      <w:pPr>
        <w:spacing w:before="200" w:after="200" w:line="276" w:lineRule="auto"/>
        <w:rPr>
          <w:rFonts w:ascii="Arial" w:eastAsia="Times New Roman" w:hAnsi="Arial" w:cs="Arial"/>
          <w:color w:val="000000" w:themeColor="text1"/>
          <w:lang w:val="hr-BA"/>
        </w:rPr>
      </w:pPr>
    </w:p>
    <w:p w14:paraId="6EFA62D0" w14:textId="77777777" w:rsidR="00AA1DC5" w:rsidRPr="001A3922" w:rsidRDefault="00AA1DC5" w:rsidP="00F83E0E">
      <w:pPr>
        <w:spacing w:before="200" w:after="200" w:line="276" w:lineRule="auto"/>
        <w:rPr>
          <w:rFonts w:ascii="Arial" w:hAnsi="Arial" w:cs="Arial"/>
          <w:b/>
          <w:color w:val="000000" w:themeColor="text1"/>
          <w:sz w:val="24"/>
          <w:szCs w:val="24"/>
          <w:lang w:val="hr-BA"/>
        </w:rPr>
      </w:pPr>
      <w:r w:rsidRPr="001A3922">
        <w:rPr>
          <w:rFonts w:ascii="Arial" w:hAnsi="Arial" w:cs="Arial"/>
          <w:b/>
          <w:color w:val="000000" w:themeColor="text1"/>
          <w:sz w:val="24"/>
          <w:szCs w:val="24"/>
          <w:lang w:val="hr-BA"/>
        </w:rPr>
        <w:t> </w:t>
      </w:r>
    </w:p>
    <w:p w14:paraId="16ADCA1D" w14:textId="77777777" w:rsidR="00AA1DC5" w:rsidRPr="001A3922" w:rsidRDefault="00AA1DC5" w:rsidP="00F83E0E">
      <w:pPr>
        <w:spacing w:before="200" w:after="200" w:line="276" w:lineRule="auto"/>
        <w:jc w:val="left"/>
        <w:rPr>
          <w:rFonts w:ascii="Arial" w:hAnsi="Arial" w:cs="Arial"/>
          <w:b/>
          <w:color w:val="000000" w:themeColor="text1"/>
          <w:sz w:val="24"/>
          <w:szCs w:val="24"/>
          <w:lang w:val="hr-BA"/>
        </w:rPr>
      </w:pPr>
      <w:r w:rsidRPr="001A3922">
        <w:rPr>
          <w:rFonts w:ascii="Arial" w:hAnsi="Arial" w:cs="Arial"/>
          <w:color w:val="000000" w:themeColor="text1"/>
          <w:lang w:val="hr-BA"/>
        </w:rPr>
        <w:br w:type="page"/>
      </w:r>
    </w:p>
    <w:p w14:paraId="6E43B59B" w14:textId="29AAE979" w:rsidR="00AA1DC5" w:rsidRPr="0062258A" w:rsidRDefault="00E069BB" w:rsidP="0025422F">
      <w:pPr>
        <w:pStyle w:val="Heading1"/>
        <w:spacing w:line="276" w:lineRule="auto"/>
        <w:rPr>
          <w:rFonts w:cs="Arial"/>
          <w:noProof/>
          <w:szCs w:val="30"/>
        </w:rPr>
      </w:pPr>
      <w:bookmarkStart w:id="2" w:name="_Toc119050436"/>
      <w:r w:rsidRPr="001A3922">
        <w:rPr>
          <w:rFonts w:cs="Arial"/>
          <w:szCs w:val="30"/>
          <w:lang w:val="hr-BA"/>
        </w:rPr>
        <w:lastRenderedPageBreak/>
        <w:t>Uvod</w:t>
      </w:r>
      <w:bookmarkEnd w:id="2"/>
    </w:p>
    <w:p w14:paraId="2ABD80BD" w14:textId="399F8870" w:rsidR="0062258A" w:rsidRPr="0062258A" w:rsidRDefault="00AC604E" w:rsidP="0062258A">
      <w:pPr>
        <w:pStyle w:val="Body"/>
      </w:pPr>
      <w:r w:rsidRPr="0062258A">
        <w:t>Vanredna</w:t>
      </w:r>
      <w:r w:rsidR="004B5159" w:rsidRPr="0062258A">
        <w:t xml:space="preserve"> situ</w:t>
      </w:r>
      <w:r w:rsidR="00C03801" w:rsidRPr="0062258A">
        <w:t>a</w:t>
      </w:r>
      <w:r w:rsidR="004B5159" w:rsidRPr="0062258A">
        <w:t xml:space="preserve">cija </w:t>
      </w:r>
      <w:r w:rsidRPr="0062258A">
        <w:t>prouzrokovan</w:t>
      </w:r>
      <w:r w:rsidR="004B5159" w:rsidRPr="0062258A">
        <w:t xml:space="preserve">a pandemijom Covid – 19 </w:t>
      </w:r>
      <w:r w:rsidRPr="0062258A">
        <w:t>značajn</w:t>
      </w:r>
      <w:r w:rsidR="004B5159" w:rsidRPr="0062258A">
        <w:t xml:space="preserve">o je </w:t>
      </w:r>
      <w:r w:rsidR="00A171DA" w:rsidRPr="0062258A">
        <w:t>utjecala</w:t>
      </w:r>
      <w:r w:rsidR="004B5159" w:rsidRPr="0062258A">
        <w:t xml:space="preserve"> na </w:t>
      </w:r>
      <w:r w:rsidR="007E2AE7" w:rsidRPr="0062258A">
        <w:t>provedbu</w:t>
      </w:r>
      <w:r w:rsidR="00A93756" w:rsidRPr="0062258A">
        <w:t xml:space="preserve"> obra</w:t>
      </w:r>
      <w:r w:rsidR="00FA4499" w:rsidRPr="0062258A">
        <w:t>zovnog procesa</w:t>
      </w:r>
      <w:r w:rsidR="001C5F14" w:rsidRPr="0062258A">
        <w:t>.</w:t>
      </w:r>
      <w:r w:rsidR="00FC5DD9" w:rsidRPr="0062258A">
        <w:rPr>
          <w:rStyle w:val="FootnoteReference"/>
          <w:vertAlign w:val="baseline"/>
        </w:rPr>
        <w:footnoteReference w:id="2"/>
      </w:r>
      <w:r w:rsidR="00FA4499" w:rsidRPr="0062258A">
        <w:t xml:space="preserve"> </w:t>
      </w:r>
      <w:r w:rsidR="004B5159" w:rsidRPr="0062258A">
        <w:t xml:space="preserve">Prelazak sa tradicionalnog modela nastave u učionici na nastavu u </w:t>
      </w:r>
      <w:r w:rsidRPr="0062258A">
        <w:t>virtueln</w:t>
      </w:r>
      <w:r w:rsidR="004B5159" w:rsidRPr="0062258A">
        <w:t xml:space="preserve">om okruženju </w:t>
      </w:r>
      <w:r w:rsidR="00677DAF" w:rsidRPr="0062258A">
        <w:t xml:space="preserve">donio </w:t>
      </w:r>
      <w:r w:rsidR="004B5159" w:rsidRPr="0062258A">
        <w:t>je brojne izazove sa kojima su se morali suočiti sv</w:t>
      </w:r>
      <w:r w:rsidRPr="0062258A">
        <w:t>e</w:t>
      </w:r>
      <w:r w:rsidR="004B5159" w:rsidRPr="0062258A">
        <w:t xml:space="preserve"> </w:t>
      </w:r>
      <w:r w:rsidRPr="0062258A">
        <w:t>zainteresirane strane</w:t>
      </w:r>
      <w:r w:rsidR="004B5159" w:rsidRPr="0062258A">
        <w:t xml:space="preserve"> obrazovnog procesa: učenici/studenti, nastavnici, roditelji pa i kreatori obrazovnih politika i nadležne vlasti u području obrazovanja.  </w:t>
      </w:r>
    </w:p>
    <w:p w14:paraId="0A8D8BB2" w14:textId="3841FADE" w:rsidR="0062258A" w:rsidRPr="0062258A" w:rsidRDefault="004B5159" w:rsidP="0062258A">
      <w:pPr>
        <w:pStyle w:val="Body"/>
      </w:pPr>
      <w:r w:rsidRPr="0062258A">
        <w:t xml:space="preserve">U kontekstu Bosne i Hercegovine </w:t>
      </w:r>
      <w:r w:rsidR="00A64064" w:rsidRPr="0062258A">
        <w:t xml:space="preserve">(BiH) </w:t>
      </w:r>
      <w:r w:rsidRPr="0062258A">
        <w:t>sam proces izmjene zakonodavnog okvira odnosno podzakonsk</w:t>
      </w:r>
      <w:r w:rsidR="00AD0965" w:rsidRPr="0062258A">
        <w:t>i</w:t>
      </w:r>
      <w:r w:rsidRPr="0062258A">
        <w:t xml:space="preserve">h akata, kojima bi se osigurala mogućnost izvođenja </w:t>
      </w:r>
      <w:r w:rsidR="00C47A01" w:rsidRPr="0062258A">
        <w:t>nastave putem interneta</w:t>
      </w:r>
      <w:r w:rsidR="00AD0965" w:rsidRPr="0062258A">
        <w:t>,</w:t>
      </w:r>
      <w:r w:rsidRPr="0062258A">
        <w:t xml:space="preserve"> a da pri tome ipak govorimo o kvaliteti odgojno – obrazovnog rada, bio je </w:t>
      </w:r>
      <w:r w:rsidR="00593813" w:rsidRPr="0062258A">
        <w:t>kompleksan</w:t>
      </w:r>
      <w:r w:rsidRPr="0062258A">
        <w:t xml:space="preserve"> i </w:t>
      </w:r>
      <w:r w:rsidR="00A171DA" w:rsidRPr="0062258A">
        <w:t>nosi</w:t>
      </w:r>
      <w:r w:rsidRPr="0062258A">
        <w:t xml:space="preserve"> razlike na </w:t>
      </w:r>
      <w:r w:rsidR="00D02159" w:rsidRPr="0062258A">
        <w:t>nivou</w:t>
      </w:r>
      <w:r w:rsidRPr="0062258A">
        <w:t xml:space="preserve"> </w:t>
      </w:r>
      <w:r w:rsidR="001A3922" w:rsidRPr="0062258A">
        <w:t>administrativn</w:t>
      </w:r>
      <w:r w:rsidRPr="0062258A">
        <w:t xml:space="preserve">ih jedinica. </w:t>
      </w:r>
      <w:r w:rsidR="00A46474" w:rsidRPr="0062258A">
        <w:t xml:space="preserve">Pregled </w:t>
      </w:r>
      <w:r w:rsidR="00A46474" w:rsidRPr="0062258A">
        <w:rPr>
          <w:highlight w:val="white"/>
        </w:rPr>
        <w:t>i</w:t>
      </w:r>
      <w:r w:rsidRPr="0062258A">
        <w:rPr>
          <w:highlight w:val="white"/>
        </w:rPr>
        <w:t>zmjen</w:t>
      </w:r>
      <w:r w:rsidR="00A46474" w:rsidRPr="0062258A">
        <w:rPr>
          <w:highlight w:val="white"/>
        </w:rPr>
        <w:t>a</w:t>
      </w:r>
      <w:r w:rsidRPr="0062258A">
        <w:rPr>
          <w:highlight w:val="white"/>
        </w:rPr>
        <w:t xml:space="preserve"> u podzakonskim aktima na </w:t>
      </w:r>
      <w:r w:rsidR="00D02159" w:rsidRPr="0062258A">
        <w:rPr>
          <w:highlight w:val="white"/>
        </w:rPr>
        <w:t>nivou</w:t>
      </w:r>
      <w:r w:rsidRPr="0062258A">
        <w:rPr>
          <w:highlight w:val="white"/>
        </w:rPr>
        <w:t xml:space="preserve"> </w:t>
      </w:r>
      <w:r w:rsidR="001A3922" w:rsidRPr="0062258A">
        <w:rPr>
          <w:highlight w:val="white"/>
        </w:rPr>
        <w:t>administrativn</w:t>
      </w:r>
      <w:r w:rsidRPr="0062258A">
        <w:rPr>
          <w:highlight w:val="white"/>
        </w:rPr>
        <w:t>ih jedinica dostu</w:t>
      </w:r>
      <w:r w:rsidR="00A46474" w:rsidRPr="0062258A">
        <w:rPr>
          <w:highlight w:val="white"/>
        </w:rPr>
        <w:t>pan</w:t>
      </w:r>
      <w:r w:rsidRPr="0062258A">
        <w:rPr>
          <w:highlight w:val="white"/>
        </w:rPr>
        <w:t xml:space="preserve"> </w:t>
      </w:r>
      <w:r w:rsidR="00A46474" w:rsidRPr="0062258A">
        <w:rPr>
          <w:highlight w:val="white"/>
        </w:rPr>
        <w:t>je</w:t>
      </w:r>
      <w:r w:rsidRPr="0062258A">
        <w:rPr>
          <w:highlight w:val="white"/>
        </w:rPr>
        <w:t xml:space="preserve"> u </w:t>
      </w:r>
      <w:r w:rsidRPr="0062258A">
        <w:t>Preglednoj studiji o kvalitet</w:t>
      </w:r>
      <w:r w:rsidR="00A171DA" w:rsidRPr="0062258A">
        <w:t>i</w:t>
      </w:r>
      <w:r w:rsidRPr="0062258A">
        <w:t xml:space="preserve"> nastave na daljinu i kombiniranog učenja u osnovnom i srednjem obrazovanju (i </w:t>
      </w:r>
      <w:r w:rsidR="00BB77A9" w:rsidRPr="0062258A">
        <w:t>ZiTO</w:t>
      </w:r>
      <w:r w:rsidRPr="0062258A">
        <w:t xml:space="preserve">) u Bosni i Hercegovini </w:t>
      </w:r>
      <w:r w:rsidR="00F312A7" w:rsidRPr="0062258A">
        <w:t>tok</w:t>
      </w:r>
      <w:r w:rsidRPr="0062258A">
        <w:t>om pandemije koronavirusa (UNICEF, 2021</w:t>
      </w:r>
      <w:r w:rsidR="00B4370F" w:rsidRPr="0062258A">
        <w:t>a</w:t>
      </w:r>
      <w:r w:rsidRPr="0062258A">
        <w:t>) i Pregledn</w:t>
      </w:r>
      <w:r w:rsidR="003C6BA5" w:rsidRPr="0062258A">
        <w:t>oj</w:t>
      </w:r>
      <w:r w:rsidRPr="0062258A">
        <w:t xml:space="preserve"> studij</w:t>
      </w:r>
      <w:r w:rsidR="003C6BA5" w:rsidRPr="0062258A">
        <w:t>i</w:t>
      </w:r>
      <w:r w:rsidRPr="0062258A">
        <w:t xml:space="preserve"> o kvalitetu učenja na daljinu u visokom obrazovanju u Bosni i Hercegovini </w:t>
      </w:r>
      <w:r w:rsidR="00F312A7" w:rsidRPr="0062258A">
        <w:t>tok</w:t>
      </w:r>
      <w:r w:rsidRPr="0062258A">
        <w:t>om COVID-19 pandemije (UNESCO, 202</w:t>
      </w:r>
      <w:r w:rsidR="00AA02FC" w:rsidRPr="0062258A">
        <w:t>1</w:t>
      </w:r>
      <w:r w:rsidRPr="0062258A">
        <w:t xml:space="preserve">). U studijama se navodi da </w:t>
      </w:r>
      <w:r w:rsidRPr="0062258A">
        <w:rPr>
          <w:highlight w:val="white"/>
        </w:rPr>
        <w:t>su nadležn</w:t>
      </w:r>
      <w:r w:rsidR="00677DAF" w:rsidRPr="0062258A">
        <w:rPr>
          <w:highlight w:val="white"/>
        </w:rPr>
        <w:t>e obrazovne vlasti</w:t>
      </w:r>
      <w:r w:rsidRPr="0062258A">
        <w:rPr>
          <w:highlight w:val="white"/>
        </w:rPr>
        <w:t xml:space="preserve"> omogućil</w:t>
      </w:r>
      <w:r w:rsidR="00973BB3" w:rsidRPr="0062258A">
        <w:rPr>
          <w:highlight w:val="white"/>
        </w:rPr>
        <w:t>e</w:t>
      </w:r>
      <w:r w:rsidRPr="0062258A">
        <w:rPr>
          <w:highlight w:val="white"/>
        </w:rPr>
        <w:t xml:space="preserve"> da se nastava relativno brzo uspostavi kada je u pitanju pravno-</w:t>
      </w:r>
      <w:r w:rsidR="001A3922" w:rsidRPr="0062258A">
        <w:rPr>
          <w:highlight w:val="white"/>
        </w:rPr>
        <w:t>administrativn</w:t>
      </w:r>
      <w:r w:rsidRPr="0062258A">
        <w:rPr>
          <w:highlight w:val="white"/>
        </w:rPr>
        <w:t xml:space="preserve">i aspekt te da je većina prepreka </w:t>
      </w:r>
      <w:r w:rsidR="001A3922" w:rsidRPr="0062258A">
        <w:rPr>
          <w:highlight w:val="white"/>
        </w:rPr>
        <w:t>pravovremen</w:t>
      </w:r>
      <w:r w:rsidR="00A171DA" w:rsidRPr="0062258A">
        <w:rPr>
          <w:highlight w:val="white"/>
        </w:rPr>
        <w:t>o</w:t>
      </w:r>
      <w:r w:rsidRPr="0062258A">
        <w:rPr>
          <w:highlight w:val="white"/>
        </w:rPr>
        <w:t xml:space="preserve"> otklonjena u velikoj mjeri upravo zahvaljujući brzim intervencijama nadležnih </w:t>
      </w:r>
      <w:r w:rsidR="00973BB3" w:rsidRPr="0062258A">
        <w:rPr>
          <w:highlight w:val="white"/>
        </w:rPr>
        <w:t xml:space="preserve">obrazovnih vlasti </w:t>
      </w:r>
      <w:r w:rsidRPr="0062258A">
        <w:rPr>
          <w:highlight w:val="white"/>
        </w:rPr>
        <w:t>i vlada kako bi se osigurao kontinuitet obrazovanja.</w:t>
      </w:r>
    </w:p>
    <w:p w14:paraId="4DAF01C5" w14:textId="5641E9BE" w:rsidR="0062258A" w:rsidRPr="0062258A" w:rsidRDefault="004B5159" w:rsidP="0062258A">
      <w:pPr>
        <w:pStyle w:val="Body"/>
      </w:pPr>
      <w:r w:rsidRPr="0062258A">
        <w:t xml:space="preserve">Prema rezultatima </w:t>
      </w:r>
      <w:r w:rsidR="00B305B6" w:rsidRPr="0062258A">
        <w:t xml:space="preserve">navedenog </w:t>
      </w:r>
      <w:r w:rsidRPr="0062258A">
        <w:t>istraživanja (UNICEF, 2021</w:t>
      </w:r>
      <w:r w:rsidR="00B4370F" w:rsidRPr="0062258A">
        <w:t>a</w:t>
      </w:r>
      <w:r w:rsidRPr="0062258A">
        <w:t xml:space="preserve">), ishodi učenja se u protekle dvije školske godine </w:t>
      </w:r>
      <w:sdt>
        <w:sdtPr>
          <w:tag w:val="goog_rdk_18"/>
          <w:id w:val="-385876701"/>
        </w:sdtPr>
        <w:sdtContent/>
      </w:sdt>
      <w:sdt>
        <w:sdtPr>
          <w:tag w:val="goog_rdk_19"/>
          <w:id w:val="-1790346058"/>
        </w:sdtPr>
        <w:sdtContent/>
      </w:sdt>
      <w:r w:rsidRPr="0062258A">
        <w:t xml:space="preserve">procjenjuju kao </w:t>
      </w:r>
      <w:r w:rsidR="00AC604E" w:rsidRPr="0062258A">
        <w:t>značajn</w:t>
      </w:r>
      <w:r w:rsidRPr="0062258A">
        <w:t xml:space="preserve">o slabiji u </w:t>
      </w:r>
      <w:r w:rsidR="001A3922" w:rsidRPr="0062258A">
        <w:t>poređenju</w:t>
      </w:r>
      <w:r w:rsidRPr="0062258A">
        <w:t xml:space="preserve"> sa prethodnim godinama. Čak 82,9% nastavnika i 72,5% ispitanih predstavnika </w:t>
      </w:r>
      <w:r w:rsidR="003C6BA5" w:rsidRPr="0062258A">
        <w:t>školsk</w:t>
      </w:r>
      <w:r w:rsidR="002B5CE0" w:rsidRPr="0062258A">
        <w:t>e</w:t>
      </w:r>
      <w:r w:rsidR="003C6BA5" w:rsidRPr="0062258A">
        <w:t xml:space="preserve"> </w:t>
      </w:r>
      <w:r w:rsidR="002B5CE0" w:rsidRPr="0062258A">
        <w:t>uprave</w:t>
      </w:r>
      <w:r w:rsidRPr="0062258A">
        <w:t xml:space="preserve"> procjenjuju da je došlo do </w:t>
      </w:r>
      <w:r w:rsidR="00AC604E" w:rsidRPr="0062258A">
        <w:t>značajn</w:t>
      </w:r>
      <w:r w:rsidRPr="0062258A">
        <w:t xml:space="preserve">og pada u savladavanju obrazovnih ishoda u protekle dvije školske godine. Ovo se </w:t>
      </w:r>
      <w:r w:rsidR="001A3922" w:rsidRPr="0062258A">
        <w:t>posebno</w:t>
      </w:r>
      <w:r w:rsidRPr="0062258A">
        <w:t xml:space="preserve"> odnosi na marginalizirane </w:t>
      </w:r>
      <w:r w:rsidR="001A3922" w:rsidRPr="0062258A">
        <w:t>grup</w:t>
      </w:r>
      <w:r w:rsidRPr="0062258A">
        <w:t xml:space="preserve">e djece koje su imale otežan pristup kvalitetnom inkluzivnom obrazovanju što je </w:t>
      </w:r>
      <w:r w:rsidR="001A3922" w:rsidRPr="0062258A">
        <w:t>uslovil</w:t>
      </w:r>
      <w:r w:rsidRPr="0062258A">
        <w:t xml:space="preserve">o </w:t>
      </w:r>
      <w:r w:rsidR="001A3922" w:rsidRPr="0062258A">
        <w:t>dodatn</w:t>
      </w:r>
      <w:r w:rsidRPr="0062258A">
        <w:t xml:space="preserve">e obrazovne nejednakosti. Ni sami nastavnici nisu iskazali zadovoljstvo uključivanjem djece iz marginaliziranih </w:t>
      </w:r>
      <w:r w:rsidR="001A3922" w:rsidRPr="0062258A">
        <w:t>grup</w:t>
      </w:r>
      <w:r w:rsidRPr="0062258A">
        <w:t xml:space="preserve">a </w:t>
      </w:r>
      <w:r w:rsidR="00947928" w:rsidRPr="0062258A">
        <w:t xml:space="preserve">u nastavi putem interneta </w:t>
      </w:r>
      <w:r w:rsidRPr="0062258A">
        <w:t>(djeca s teškoćama u razvoju, romska djeca, dj</w:t>
      </w:r>
      <w:r w:rsidR="00C16BAC" w:rsidRPr="0062258A">
        <w:t>e</w:t>
      </w:r>
      <w:r w:rsidRPr="0062258A">
        <w:t xml:space="preserve">ca iz socio – </w:t>
      </w:r>
      <w:r w:rsidR="00A80BDF" w:rsidRPr="0062258A">
        <w:t>ekonomsk</w:t>
      </w:r>
      <w:r w:rsidRPr="0062258A">
        <w:t xml:space="preserve">i ugroženih </w:t>
      </w:r>
      <w:r w:rsidR="00A80BDF" w:rsidRPr="0062258A">
        <w:t>porodica</w:t>
      </w:r>
      <w:r w:rsidRPr="0062258A">
        <w:t xml:space="preserve">) i naveli su da je u praksi bilo dosta problema i neostvarenih planova. Kada je riječ o visokoškolskom obrazovanju, praktično svaki drugi </w:t>
      </w:r>
      <w:r w:rsidR="00677DAF" w:rsidRPr="0062258A">
        <w:t xml:space="preserve">nastavnik </w:t>
      </w:r>
      <w:r w:rsidR="006B5098" w:rsidRPr="0062258A">
        <w:t>(48,</w:t>
      </w:r>
      <w:r w:rsidRPr="0062258A">
        <w:t xml:space="preserve">5%) navodi kako </w:t>
      </w:r>
      <w:r w:rsidR="002B5CE0" w:rsidRPr="0062258A">
        <w:t>su</w:t>
      </w:r>
      <w:r w:rsidRPr="0062258A">
        <w:t xml:space="preserve"> postignuć</w:t>
      </w:r>
      <w:r w:rsidR="002B5CE0" w:rsidRPr="0062258A">
        <w:t>a</w:t>
      </w:r>
      <w:r w:rsidRPr="0062258A">
        <w:t xml:space="preserve"> bil</w:t>
      </w:r>
      <w:r w:rsidR="002B5CE0" w:rsidRPr="0062258A">
        <w:t>a</w:t>
      </w:r>
      <w:r w:rsidRPr="0062258A">
        <w:t xml:space="preserve"> </w:t>
      </w:r>
      <w:r w:rsidR="00AC604E" w:rsidRPr="0062258A">
        <w:t>značajn</w:t>
      </w:r>
      <w:r w:rsidRPr="0062258A">
        <w:t>o slabij</w:t>
      </w:r>
      <w:r w:rsidR="002B5CE0" w:rsidRPr="0062258A">
        <w:t>a</w:t>
      </w:r>
      <w:r w:rsidRPr="0062258A">
        <w:t>.</w:t>
      </w:r>
    </w:p>
    <w:p w14:paraId="0E12AA4C" w14:textId="39B108B9" w:rsidR="006B5098" w:rsidRPr="0062258A" w:rsidRDefault="000264AF" w:rsidP="0062258A">
      <w:pPr>
        <w:pStyle w:val="Body"/>
      </w:pPr>
      <w:r w:rsidRPr="0062258A">
        <w:t>Navedeni rezultati navode, pored ostalog, i na</w:t>
      </w:r>
      <w:r w:rsidR="004B5159" w:rsidRPr="0062258A">
        <w:t xml:space="preserve"> </w:t>
      </w:r>
      <w:r w:rsidR="0057191F" w:rsidRPr="0062258A">
        <w:t>razmiš</w:t>
      </w:r>
      <w:r w:rsidRPr="0062258A">
        <w:t>ljanje</w:t>
      </w:r>
      <w:r w:rsidR="004B5159" w:rsidRPr="0062258A">
        <w:t xml:space="preserve"> ulo</w:t>
      </w:r>
      <w:r w:rsidRPr="0062258A">
        <w:t>ge</w:t>
      </w:r>
      <w:r w:rsidR="004B5159" w:rsidRPr="0062258A">
        <w:t xml:space="preserve"> nastavnika i njihovi</w:t>
      </w:r>
      <w:r w:rsidRPr="0062258A">
        <w:t>h</w:t>
      </w:r>
      <w:r w:rsidR="004B5159" w:rsidRPr="0062258A">
        <w:t xml:space="preserve"> kompetencija za provedbu kvalitetnog inkluzivnog obrazovanja. Tome u prilog govore i iskazane potrebe nastavnika za </w:t>
      </w:r>
      <w:r w:rsidR="001A3922" w:rsidRPr="0062258A">
        <w:t>dodatn</w:t>
      </w:r>
      <w:r w:rsidR="004B5159" w:rsidRPr="0062258A">
        <w:t xml:space="preserve">im obukama. Naime, 68,2% nastavnika osnovnih i srednjih škola smatra da postoji još prostora za napredak kada </w:t>
      </w:r>
      <w:r w:rsidR="004B5159" w:rsidRPr="0062258A">
        <w:lastRenderedPageBreak/>
        <w:t xml:space="preserve">se radi o pedagoškim i metodičkim kompetencijama za izvođenje </w:t>
      </w:r>
      <w:r w:rsidR="00C47A01" w:rsidRPr="0062258A">
        <w:t>nastave putem interneta</w:t>
      </w:r>
      <w:r w:rsidR="004B5159" w:rsidRPr="0062258A">
        <w:t xml:space="preserve">, a istog su stava i intervjuirani </w:t>
      </w:r>
      <w:r w:rsidR="008F5F2C" w:rsidRPr="0062258A">
        <w:t>predstavnic</w:t>
      </w:r>
      <w:r w:rsidR="004B5159" w:rsidRPr="0062258A">
        <w:t xml:space="preserve">i nadležnih </w:t>
      </w:r>
      <w:r w:rsidR="00D27064" w:rsidRPr="0062258A">
        <w:t>obrazovnih vlasti</w:t>
      </w:r>
      <w:r w:rsidR="004B5159" w:rsidRPr="0062258A">
        <w:t xml:space="preserve">, pedagoških </w:t>
      </w:r>
      <w:r w:rsidR="002B5CE0" w:rsidRPr="0062258A">
        <w:t>institut</w:t>
      </w:r>
      <w:r w:rsidR="004B5159" w:rsidRPr="0062258A">
        <w:t xml:space="preserve">a, te </w:t>
      </w:r>
      <w:r w:rsidR="002B5CE0" w:rsidRPr="0062258A">
        <w:t>stručnjaci</w:t>
      </w:r>
      <w:r w:rsidR="004B5159" w:rsidRPr="0062258A">
        <w:t xml:space="preserve"> iz oblasti obrazovanja. </w:t>
      </w:r>
      <w:r w:rsidR="009844AF" w:rsidRPr="0062258A">
        <w:t>A</w:t>
      </w:r>
      <w:r w:rsidR="004B5159" w:rsidRPr="0062258A">
        <w:t>nalizirane s</w:t>
      </w:r>
      <w:r w:rsidR="009844AF" w:rsidRPr="0062258A">
        <w:t>u i</w:t>
      </w:r>
      <w:r w:rsidR="004B5159" w:rsidRPr="0062258A">
        <w:t xml:space="preserve"> potrebe nastavnika i studenata</w:t>
      </w:r>
      <w:r w:rsidR="008F5F2C" w:rsidRPr="0062258A">
        <w:t>,</w:t>
      </w:r>
      <w:r w:rsidR="004B5159" w:rsidRPr="0062258A">
        <w:t xml:space="preserve"> a vezano za </w:t>
      </w:r>
      <w:r w:rsidR="002B5CE0" w:rsidRPr="0062258A">
        <w:t>provedb</w:t>
      </w:r>
      <w:r w:rsidR="004B5159" w:rsidRPr="0062258A">
        <w:t xml:space="preserve">u </w:t>
      </w:r>
      <w:r w:rsidR="00C47A01" w:rsidRPr="0062258A">
        <w:t>nastave putem interneta</w:t>
      </w:r>
      <w:r w:rsidR="004B5159" w:rsidRPr="0062258A">
        <w:t xml:space="preserve">. Pored prednosti i ograničenja koje su prepoznate od strane jednih i drugih, navodi se i preporuka da se u stručno usavršavanje nastavnika uvedu sadržaji koji će razviti i/ili osnažiti pedagoške i digitalne kompetencije nastavnika. Radi se o </w:t>
      </w:r>
      <w:r w:rsidR="004B5159" w:rsidRPr="0062258A">
        <w:rPr>
          <w:rStyle w:val="None"/>
        </w:rPr>
        <w:t xml:space="preserve">uključivanju elemenata </w:t>
      </w:r>
      <w:r w:rsidR="00C47A01" w:rsidRPr="0062258A">
        <w:rPr>
          <w:rStyle w:val="None"/>
        </w:rPr>
        <w:t>nastave putem interneta</w:t>
      </w:r>
      <w:r w:rsidR="004B5159" w:rsidRPr="0062258A">
        <w:rPr>
          <w:rStyle w:val="None"/>
        </w:rPr>
        <w:t xml:space="preserve"> koji se odnose na primjenu različitih tehnologija, različitih internet izvora u nastavi, do dokazano </w:t>
      </w:r>
      <w:r w:rsidR="00BB77A9" w:rsidRPr="0062258A">
        <w:rPr>
          <w:rStyle w:val="None"/>
        </w:rPr>
        <w:t>efektivn</w:t>
      </w:r>
      <w:r w:rsidR="004B5159" w:rsidRPr="0062258A">
        <w:rPr>
          <w:rStyle w:val="None"/>
        </w:rPr>
        <w:t xml:space="preserve">ih metodičkih pristupa kao što je npr. obrnuta nastava (engl. flipped classroom), a </w:t>
      </w:r>
      <w:r w:rsidR="004C2124" w:rsidRPr="0062258A">
        <w:rPr>
          <w:rStyle w:val="None"/>
        </w:rPr>
        <w:t>posebn</w:t>
      </w:r>
      <w:r w:rsidR="004B5159" w:rsidRPr="0062258A">
        <w:rPr>
          <w:rStyle w:val="None"/>
        </w:rPr>
        <w:t xml:space="preserve">u </w:t>
      </w:r>
      <w:r w:rsidR="00610411" w:rsidRPr="0062258A">
        <w:rPr>
          <w:rStyle w:val="None"/>
        </w:rPr>
        <w:t>pažnju</w:t>
      </w:r>
      <w:r w:rsidR="004B5159" w:rsidRPr="0062258A">
        <w:rPr>
          <w:rStyle w:val="None"/>
        </w:rPr>
        <w:t xml:space="preserve"> valja usmjeriti na vrijednosti kombiniranog pristupa (engl. blended learning), što bi u perspektivi moglo predstavljati dominantan oblik učenja i podučavanja u visokoškolskom obrazovanju.  </w:t>
      </w:r>
    </w:p>
    <w:p w14:paraId="7D1BE5BF" w14:textId="57A86DDC" w:rsidR="006B5098" w:rsidRPr="0062258A" w:rsidRDefault="00FC5DD9" w:rsidP="0062258A">
      <w:pPr>
        <w:pStyle w:val="Body"/>
      </w:pPr>
      <w:r w:rsidRPr="0062258A">
        <w:rPr>
          <w:highlight w:val="white"/>
        </w:rPr>
        <w:t>Nalazi istraž</w:t>
      </w:r>
      <w:r w:rsidR="007C52F2" w:rsidRPr="0062258A">
        <w:rPr>
          <w:highlight w:val="white"/>
        </w:rPr>
        <w:t>i</w:t>
      </w:r>
      <w:r w:rsidRPr="0062258A">
        <w:rPr>
          <w:highlight w:val="white"/>
        </w:rPr>
        <w:t xml:space="preserve">vanja te </w:t>
      </w:r>
      <w:r w:rsidR="007C52F2" w:rsidRPr="0062258A">
        <w:rPr>
          <w:highlight w:val="white"/>
        </w:rPr>
        <w:t>i</w:t>
      </w:r>
      <w:r w:rsidRPr="0062258A">
        <w:rPr>
          <w:highlight w:val="white"/>
        </w:rPr>
        <w:t>dentificira</w:t>
      </w:r>
      <w:r w:rsidR="000427C8" w:rsidRPr="0062258A">
        <w:rPr>
          <w:highlight w:val="white"/>
        </w:rPr>
        <w:t xml:space="preserve">ne prepreke i izazovi </w:t>
      </w:r>
      <w:r w:rsidR="007C52F2" w:rsidRPr="0062258A">
        <w:rPr>
          <w:highlight w:val="white"/>
        </w:rPr>
        <w:t>ukazuju na to</w:t>
      </w:r>
      <w:r w:rsidRPr="0062258A">
        <w:rPr>
          <w:highlight w:val="white"/>
        </w:rPr>
        <w:t xml:space="preserve"> da je trenutnu odgojno – obrazovnu praksu potrebno iznova promisliti ne umanjujući važnost zastupljenog tradicionalnog pedagoškog pristupa. Naime, u prvom redu govorimo o napretku </w:t>
      </w:r>
      <w:r w:rsidR="004B0FCD" w:rsidRPr="0062258A">
        <w:rPr>
          <w:highlight w:val="white"/>
        </w:rPr>
        <w:t>informatičk</w:t>
      </w:r>
      <w:r w:rsidRPr="0062258A">
        <w:rPr>
          <w:highlight w:val="white"/>
        </w:rPr>
        <w:t xml:space="preserve">o – </w:t>
      </w:r>
      <w:r w:rsidR="004B0FCD" w:rsidRPr="0062258A">
        <w:rPr>
          <w:highlight w:val="white"/>
        </w:rPr>
        <w:t>komunikacion</w:t>
      </w:r>
      <w:r w:rsidRPr="0062258A">
        <w:rPr>
          <w:highlight w:val="white"/>
        </w:rPr>
        <w:t xml:space="preserve">e tehnologije (IKT) koja se proteklih godina inkorporirala u sve sfere čovjekova djelovanja pa tako i u obrazovnu. </w:t>
      </w:r>
      <w:r w:rsidR="00AC604E" w:rsidRPr="0062258A">
        <w:rPr>
          <w:highlight w:val="white"/>
        </w:rPr>
        <w:t>Vanredna</w:t>
      </w:r>
      <w:r w:rsidR="005012AC" w:rsidRPr="0062258A">
        <w:rPr>
          <w:highlight w:val="white"/>
        </w:rPr>
        <w:t xml:space="preserve"> situacija </w:t>
      </w:r>
      <w:r w:rsidR="00AC604E" w:rsidRPr="0062258A">
        <w:t>prouzrokovan</w:t>
      </w:r>
      <w:r w:rsidR="005012AC" w:rsidRPr="0062258A">
        <w:t>a pandemijom Covid – 19</w:t>
      </w:r>
      <w:r w:rsidR="00727C7D" w:rsidRPr="0062258A">
        <w:t xml:space="preserve">, </w:t>
      </w:r>
      <w:r w:rsidR="00F312A7" w:rsidRPr="0062258A">
        <w:t>tok</w:t>
      </w:r>
      <w:r w:rsidR="005012AC" w:rsidRPr="0062258A">
        <w:t xml:space="preserve">om koje se </w:t>
      </w:r>
      <w:r w:rsidR="005012AC" w:rsidRPr="0062258A">
        <w:rPr>
          <w:highlight w:val="white"/>
        </w:rPr>
        <w:t>u</w:t>
      </w:r>
      <w:r w:rsidRPr="0062258A">
        <w:rPr>
          <w:highlight w:val="white"/>
        </w:rPr>
        <w:t xml:space="preserve">pravo zahvaljujući alatima </w:t>
      </w:r>
      <w:r w:rsidR="002B5CE0" w:rsidRPr="0062258A">
        <w:rPr>
          <w:highlight w:val="white"/>
        </w:rPr>
        <w:t xml:space="preserve">IKT-a </w:t>
      </w:r>
      <w:r w:rsidR="004C2124" w:rsidRPr="0062258A">
        <w:t>kompletan</w:t>
      </w:r>
      <w:r w:rsidRPr="0062258A">
        <w:t xml:space="preserve"> nastavni proces u osnovnim, srednjim školama i visokoškolskim </w:t>
      </w:r>
      <w:r w:rsidR="00DB12EE" w:rsidRPr="0062258A">
        <w:t>institucij</w:t>
      </w:r>
      <w:r w:rsidRPr="0062258A">
        <w:t>am</w:t>
      </w:r>
      <w:r w:rsidR="007C52F2" w:rsidRPr="0062258A">
        <w:t>a</w:t>
      </w:r>
      <w:r w:rsidRPr="0062258A">
        <w:t xml:space="preserve"> ipak odvijao</w:t>
      </w:r>
      <w:r w:rsidR="005012AC" w:rsidRPr="0062258A">
        <w:t xml:space="preserve">, samo je </w:t>
      </w:r>
      <w:r w:rsidR="00727C7D" w:rsidRPr="0062258A">
        <w:t xml:space="preserve">ubrzala </w:t>
      </w:r>
      <w:r w:rsidR="00142BDE" w:rsidRPr="0062258A">
        <w:t xml:space="preserve">promjene </w:t>
      </w:r>
      <w:r w:rsidR="007C52F2" w:rsidRPr="0062258A">
        <w:t xml:space="preserve">u </w:t>
      </w:r>
      <w:r w:rsidR="00727C7D" w:rsidRPr="0062258A">
        <w:t>obrazovanj</w:t>
      </w:r>
      <w:r w:rsidR="007C52F2" w:rsidRPr="0062258A">
        <w:t xml:space="preserve">u čime je i zvanično započela </w:t>
      </w:r>
      <w:r w:rsidR="00B305B6" w:rsidRPr="0062258A">
        <w:t xml:space="preserve">globalna </w:t>
      </w:r>
      <w:r w:rsidR="007C52F2" w:rsidRPr="0062258A">
        <w:t>transformacija obrazovanja</w:t>
      </w:r>
      <w:r w:rsidR="00B305B6" w:rsidRPr="0062258A">
        <w:t>.</w:t>
      </w:r>
    </w:p>
    <w:p w14:paraId="1F59834F" w14:textId="58D76387" w:rsidR="004B5159" w:rsidRPr="0062258A" w:rsidRDefault="004B5159" w:rsidP="0062258A">
      <w:pPr>
        <w:pStyle w:val="Body"/>
      </w:pPr>
      <w:r w:rsidRPr="0062258A">
        <w:t xml:space="preserve">Analiza stanja i potreba na svim </w:t>
      </w:r>
      <w:r w:rsidR="00C71DCF" w:rsidRPr="0062258A">
        <w:t>nivoima</w:t>
      </w:r>
      <w:r w:rsidRPr="0062258A">
        <w:t xml:space="preserve"> obrazovanja </w:t>
      </w:r>
      <w:r w:rsidR="00C16BAC" w:rsidRPr="0062258A">
        <w:t xml:space="preserve">u Bosni i Hercegovini </w:t>
      </w:r>
      <w:r w:rsidRPr="0062258A">
        <w:t xml:space="preserve">pokazuje da je </w:t>
      </w:r>
      <w:r w:rsidR="00DB12EE" w:rsidRPr="0062258A">
        <w:t>neophodn</w:t>
      </w:r>
      <w:r w:rsidRPr="0062258A">
        <w:t xml:space="preserve">o rekonceptualizirati programe stručnog usavršavanja nastavnika </w:t>
      </w:r>
      <w:r w:rsidR="002C37D1" w:rsidRPr="0062258A">
        <w:t xml:space="preserve">(ali i inicijalnog obrazovanja) </w:t>
      </w:r>
      <w:r w:rsidRPr="0062258A">
        <w:t xml:space="preserve">kako bi bili usklađeni sa </w:t>
      </w:r>
      <w:r w:rsidR="00B8450A" w:rsidRPr="0062258A">
        <w:t>savremen</w:t>
      </w:r>
      <w:r w:rsidRPr="0062258A">
        <w:t xml:space="preserve">im kompetencijskim okvirima, koji, uz pedagoške kompetencije, </w:t>
      </w:r>
      <w:r w:rsidR="00DB12EE" w:rsidRPr="0062258A">
        <w:t>naglašava</w:t>
      </w:r>
      <w:r w:rsidRPr="0062258A">
        <w:t xml:space="preserve">ju i važnost digitalnih kompetencija. Otuda potreba da se kreira dokument koji će dati </w:t>
      </w:r>
      <w:r w:rsidR="00C16BAC" w:rsidRPr="0062258A">
        <w:t xml:space="preserve">smjernice </w:t>
      </w:r>
      <w:r w:rsidRPr="0062258A">
        <w:t xml:space="preserve">za </w:t>
      </w:r>
      <w:r w:rsidR="006D1BD4" w:rsidRPr="0062258A">
        <w:t>unaprjeđ</w:t>
      </w:r>
      <w:r w:rsidRPr="0062258A">
        <w:t xml:space="preserve">enje </w:t>
      </w:r>
      <w:r w:rsidR="008424F0" w:rsidRPr="0062258A">
        <w:t>nastave putem interneta</w:t>
      </w:r>
      <w:r w:rsidRPr="0062258A">
        <w:t xml:space="preserve"> i kombinirane nastave</w:t>
      </w:r>
      <w:r w:rsidR="009C6DDA" w:rsidRPr="0062258A">
        <w:t xml:space="preserve"> za nadležne obrazovne vlasti</w:t>
      </w:r>
      <w:r w:rsidRPr="0062258A">
        <w:t xml:space="preserve"> u kontekstu kvalitetnog inkluzivnog obrazovanja sa </w:t>
      </w:r>
      <w:r w:rsidR="004C2124" w:rsidRPr="0062258A">
        <w:t>posebn</w:t>
      </w:r>
      <w:r w:rsidRPr="0062258A">
        <w:t>im</w:t>
      </w:r>
      <w:r w:rsidR="00430BD2" w:rsidRPr="0062258A">
        <w:t xml:space="preserve"> osvrtom na pedagoške i digitaln</w:t>
      </w:r>
      <w:r w:rsidRPr="0062258A">
        <w:t>e kompe</w:t>
      </w:r>
      <w:r w:rsidR="00AD0965" w:rsidRPr="0062258A">
        <w:t>t</w:t>
      </w:r>
      <w:r w:rsidRPr="0062258A">
        <w:t xml:space="preserve">encije nastavnika. </w:t>
      </w:r>
    </w:p>
    <w:p w14:paraId="387B87FA" w14:textId="77777777" w:rsidR="006B5098" w:rsidRPr="0062258A" w:rsidRDefault="006B5098" w:rsidP="0062258A">
      <w:pPr>
        <w:pStyle w:val="Body"/>
        <w:rPr>
          <w:noProof/>
        </w:rPr>
      </w:pPr>
    </w:p>
    <w:p w14:paraId="761C4DA5" w14:textId="77777777" w:rsidR="006B5098" w:rsidRPr="0062258A" w:rsidRDefault="006B5098" w:rsidP="0062258A">
      <w:pPr>
        <w:pStyle w:val="Body"/>
        <w:rPr>
          <w:noProof/>
        </w:rPr>
      </w:pPr>
    </w:p>
    <w:p w14:paraId="23FFCB8F" w14:textId="77777777" w:rsidR="006B5098" w:rsidRPr="0062258A" w:rsidRDefault="006B5098" w:rsidP="0062258A">
      <w:pPr>
        <w:pStyle w:val="Body"/>
        <w:rPr>
          <w:noProof/>
        </w:rPr>
      </w:pPr>
    </w:p>
    <w:p w14:paraId="6483B4F9" w14:textId="54D118D1" w:rsidR="00C87D38" w:rsidRPr="001A3922" w:rsidRDefault="00E069BB" w:rsidP="00F83E0E">
      <w:pPr>
        <w:pStyle w:val="Heading1"/>
        <w:spacing w:line="276" w:lineRule="auto"/>
        <w:rPr>
          <w:rFonts w:cs="Arial"/>
          <w:szCs w:val="30"/>
          <w:lang w:val="hr-BA"/>
        </w:rPr>
      </w:pPr>
      <w:bookmarkStart w:id="3" w:name="_Toc119050437"/>
      <w:r w:rsidRPr="001A3922">
        <w:rPr>
          <w:rFonts w:cs="Arial"/>
          <w:szCs w:val="30"/>
          <w:lang w:val="hr-BA"/>
        </w:rPr>
        <w:lastRenderedPageBreak/>
        <w:t xml:space="preserve">1. </w:t>
      </w:r>
      <w:r w:rsidR="00664C6D" w:rsidRPr="001A3922">
        <w:rPr>
          <w:rFonts w:cs="Arial"/>
          <w:szCs w:val="30"/>
          <w:lang w:val="hr-BA"/>
        </w:rPr>
        <w:t>Temeljni pojmovi</w:t>
      </w:r>
      <w:r w:rsidR="006E4CAC" w:rsidRPr="001A3922">
        <w:rPr>
          <w:rStyle w:val="FootnoteReference"/>
          <w:rFonts w:cs="Arial"/>
          <w:szCs w:val="30"/>
          <w:lang w:val="hr-BA"/>
        </w:rPr>
        <w:footnoteReference w:id="3"/>
      </w:r>
      <w:bookmarkEnd w:id="3"/>
      <w:r w:rsidR="00664C6D" w:rsidRPr="001A3922">
        <w:rPr>
          <w:rFonts w:cs="Arial"/>
          <w:szCs w:val="30"/>
          <w:lang w:val="hr-BA"/>
        </w:rPr>
        <w:t xml:space="preserve"> </w:t>
      </w:r>
    </w:p>
    <w:p w14:paraId="445ADCC8" w14:textId="0A034D2C" w:rsidR="00FB382C" w:rsidRPr="001A3922" w:rsidRDefault="000B5F9E" w:rsidP="0062258A">
      <w:pPr>
        <w:pStyle w:val="Body"/>
      </w:pPr>
      <w:r w:rsidRPr="001A3922">
        <w:t xml:space="preserve">U ovom poglavlju razmatraju se temeljni pojmovi, koji su vezani za primjenu </w:t>
      </w:r>
      <w:r w:rsidR="004B0FCD">
        <w:t>informatičk</w:t>
      </w:r>
      <w:r w:rsidR="00BF0C16" w:rsidRPr="001A3922">
        <w:t xml:space="preserve">o – </w:t>
      </w:r>
      <w:r w:rsidR="004B0FCD">
        <w:t>komunikacion</w:t>
      </w:r>
      <w:r w:rsidR="00BF0C16" w:rsidRPr="001A3922">
        <w:t>e tehnologije (IKT)</w:t>
      </w:r>
      <w:r w:rsidRPr="001A3922">
        <w:t xml:space="preserve"> u obrazovanju. Naime,</w:t>
      </w:r>
      <w:r w:rsidR="00BA0A28" w:rsidRPr="001A3922">
        <w:t xml:space="preserve"> posto</w:t>
      </w:r>
      <w:r w:rsidRPr="001A3922">
        <w:t>jeća</w:t>
      </w:r>
      <w:r w:rsidR="00BA0A28" w:rsidRPr="001A3922">
        <w:t xml:space="preserve"> neujednačenost </w:t>
      </w:r>
      <w:r w:rsidR="002B5CE0" w:rsidRPr="001A3922">
        <w:t>pojmova</w:t>
      </w:r>
      <w:r w:rsidRPr="001A3922">
        <w:t xml:space="preserve"> u dokumentima koji tretiraju obrazovanje u novonastalim okolnostima i </w:t>
      </w:r>
      <w:r w:rsidR="00AC604E" w:rsidRPr="001A3922">
        <w:t>virtueln</w:t>
      </w:r>
      <w:r w:rsidRPr="001A3922">
        <w:t>om okruženju, često rezultira</w:t>
      </w:r>
      <w:r w:rsidR="002B5CE0" w:rsidRPr="001A3922">
        <w:t xml:space="preserve"> </w:t>
      </w:r>
      <w:r w:rsidRPr="001A3922">
        <w:t xml:space="preserve">u brojnim pitanjima o njihovoj međusobnoj razlici. Kako bi se objasnila i razumjela suština </w:t>
      </w:r>
      <w:r w:rsidR="002B5CE0" w:rsidRPr="001A3922">
        <w:t>pojmova</w:t>
      </w:r>
      <w:r w:rsidR="006B5098" w:rsidRPr="001A3922">
        <w:t>,</w:t>
      </w:r>
      <w:r w:rsidRPr="001A3922">
        <w:t xml:space="preserve"> koji su zastupljeni u aktuelnim dokumentima, </w:t>
      </w:r>
      <w:r w:rsidR="004B0FCD">
        <w:t>konsult</w:t>
      </w:r>
      <w:r w:rsidRPr="001A3922">
        <w:t xml:space="preserve">irana je relevantna stručno – </w:t>
      </w:r>
      <w:r w:rsidR="00317F10">
        <w:t>naučn</w:t>
      </w:r>
      <w:r w:rsidRPr="001A3922">
        <w:t xml:space="preserve">a literatura te je dat kratak teorijski pregled najčešće </w:t>
      </w:r>
      <w:r w:rsidR="009609F1">
        <w:t>korištenih</w:t>
      </w:r>
      <w:r w:rsidRPr="001A3922">
        <w:t xml:space="preserve"> pojmova.  </w:t>
      </w:r>
    </w:p>
    <w:p w14:paraId="1BB3AC3F" w14:textId="132DA7A2" w:rsidR="00B543E7" w:rsidRPr="001A3922" w:rsidRDefault="00B543E7" w:rsidP="0062258A">
      <w:pPr>
        <w:pStyle w:val="Body"/>
      </w:pPr>
      <w:r w:rsidRPr="001A3922">
        <w:t>Pojam kvalitetno inkluzivno obrazovanje</w:t>
      </w:r>
      <w:r w:rsidR="00F87FCA" w:rsidRPr="001A3922">
        <w:t>,</w:t>
      </w:r>
      <w:r w:rsidRPr="001A3922">
        <w:t xml:space="preserve"> koji je zastupljen u nazivu dokumenta i proteže se kroz </w:t>
      </w:r>
      <w:r w:rsidR="004C2124">
        <w:t>kompletan</w:t>
      </w:r>
      <w:r w:rsidRPr="001A3922">
        <w:t xml:space="preserve"> sadržaj</w:t>
      </w:r>
      <w:r w:rsidR="00F87FCA" w:rsidRPr="001A3922">
        <w:t>,</w:t>
      </w:r>
      <w:r w:rsidRPr="001A3922">
        <w:t xml:space="preserve"> </w:t>
      </w:r>
      <w:r w:rsidR="00DB12EE">
        <w:t>naglašava</w:t>
      </w:r>
      <w:r w:rsidRPr="001A3922">
        <w:t xml:space="preserve"> koncept obrazovanja</w:t>
      </w:r>
      <w:r w:rsidR="00F87FCA" w:rsidRPr="001A3922">
        <w:t xml:space="preserve"> dostupnog i pristupačnog svima</w:t>
      </w:r>
      <w:r w:rsidR="009C6DDA" w:rsidRPr="001A3922">
        <w:t>,</w:t>
      </w:r>
      <w:r w:rsidR="00F87FCA" w:rsidRPr="001A3922">
        <w:t xml:space="preserve"> odnosno obrazovanja za sve. S obzirom na brojne </w:t>
      </w:r>
      <w:r w:rsidR="00F80805" w:rsidRPr="001A3922">
        <w:t xml:space="preserve">ranjive </w:t>
      </w:r>
      <w:r w:rsidR="001A3922">
        <w:t>grup</w:t>
      </w:r>
      <w:r w:rsidR="00F87FCA" w:rsidRPr="001A3922">
        <w:t xml:space="preserve">e </w:t>
      </w:r>
      <w:r w:rsidR="00E31156" w:rsidRPr="001A3922">
        <w:t>i njihovu</w:t>
      </w:r>
      <w:r w:rsidR="006B5098" w:rsidRPr="001A3922">
        <w:t xml:space="preserve"> (ne)uključenost</w:t>
      </w:r>
      <w:r w:rsidR="00F87FCA" w:rsidRPr="001A3922">
        <w:t xml:space="preserve"> u </w:t>
      </w:r>
      <w:r w:rsidR="00DB12EE">
        <w:t xml:space="preserve">redovni </w:t>
      </w:r>
      <w:r w:rsidR="00F87FCA" w:rsidRPr="001A3922">
        <w:t xml:space="preserve">obrazovni </w:t>
      </w:r>
      <w:r w:rsidR="00AC604E" w:rsidRPr="001A3922">
        <w:t>sistem</w:t>
      </w:r>
      <w:r w:rsidR="00F87FCA" w:rsidRPr="001A3922">
        <w:t xml:space="preserve"> bez obzira na postojeće </w:t>
      </w:r>
      <w:r w:rsidR="00DB12EE">
        <w:t>zakonske preduslove</w:t>
      </w:r>
      <w:r w:rsidR="00F87FCA" w:rsidRPr="001A3922">
        <w:t xml:space="preserve"> koje tretiraju pravo na obrazovanje, u praksi još uvijek po</w:t>
      </w:r>
      <w:r w:rsidR="00543F85" w:rsidRPr="001A3922">
        <w:t xml:space="preserve">stoje brojne </w:t>
      </w:r>
      <w:r w:rsidR="00EE6127" w:rsidRPr="001A3922">
        <w:t>preprek</w:t>
      </w:r>
      <w:r w:rsidR="00543F85" w:rsidRPr="001A3922">
        <w:t xml:space="preserve">e koje </w:t>
      </w:r>
      <w:r w:rsidR="0065281D">
        <w:t>onemogućavaju</w:t>
      </w:r>
      <w:r w:rsidR="00F87FCA" w:rsidRPr="001A3922">
        <w:t xml:space="preserve"> ostvarivanje tih prava. Govoriti o kvalitetnom obrazovanju znači govoriti o jednakopravnosti i obrazovanju bez </w:t>
      </w:r>
      <w:r w:rsidR="00EE6127" w:rsidRPr="001A3922">
        <w:t>diskriminiranja</w:t>
      </w:r>
      <w:r w:rsidR="00F87FCA" w:rsidRPr="001A3922">
        <w:t xml:space="preserve"> po bilo koj</w:t>
      </w:r>
      <w:r w:rsidR="00EE6127" w:rsidRPr="001A3922">
        <w:t>em osnovu</w:t>
      </w:r>
      <w:r w:rsidR="00F87FCA" w:rsidRPr="001A3922">
        <w:t xml:space="preserve"> što implicira da je kvalitetno obrazovanje </w:t>
      </w:r>
      <w:r w:rsidR="00DB12EE">
        <w:t>istovremen</w:t>
      </w:r>
      <w:r w:rsidR="00F87FCA" w:rsidRPr="001A3922">
        <w:t xml:space="preserve">o i inkluzivno. Međutim, u obrazovnom kontekstu Bosne i Hercegovine ne postoji jasno razumijevanje </w:t>
      </w:r>
      <w:r w:rsidR="00330625" w:rsidRPr="001A3922">
        <w:t>kvalitetnog obrazovanja kao inkluzivnog obrazovanja – obrazovanja za sve. Imajući to u vidu, u nazivu dokumenta</w:t>
      </w:r>
      <w:r w:rsidR="00DB12EE">
        <w:t xml:space="preserve"> koristi </w:t>
      </w:r>
      <w:r w:rsidR="00330625" w:rsidRPr="001A3922">
        <w:t xml:space="preserve">se veznik (i) sa namjerom da se ukaže, sa jedne strane, na neraskidivost kvalitetnog obrazovanja od inkluzivnog, dok s druge strane </w:t>
      </w:r>
      <w:r w:rsidR="00DB12EE">
        <w:t>naglašava</w:t>
      </w:r>
      <w:r w:rsidR="00330625" w:rsidRPr="001A3922">
        <w:t xml:space="preserve"> i postojeće izazove u teoriji i praksi obrazovanja u Bosni i Hercegovini. </w:t>
      </w:r>
    </w:p>
    <w:p w14:paraId="0D78115E" w14:textId="5613EE3B" w:rsidR="006B5098" w:rsidRPr="001A3922" w:rsidRDefault="00FB382C" w:rsidP="0062258A">
      <w:pPr>
        <w:pStyle w:val="Body"/>
      </w:pPr>
      <w:r w:rsidRPr="001A3922">
        <w:t>U dokumentu se</w:t>
      </w:r>
      <w:r w:rsidR="00DB12EE">
        <w:t xml:space="preserve"> koristi </w:t>
      </w:r>
      <w:r w:rsidR="000B5F9E" w:rsidRPr="001A3922">
        <w:t xml:space="preserve">i </w:t>
      </w:r>
      <w:r w:rsidRPr="001A3922">
        <w:t>pojam nastavnik</w:t>
      </w:r>
      <w:r w:rsidR="00DB12EE">
        <w:t>,</w:t>
      </w:r>
      <w:r w:rsidRPr="001A3922">
        <w:t xml:space="preserve"> a odnosi se na svaku osobu</w:t>
      </w:r>
      <w:r w:rsidR="00740C05" w:rsidRPr="001A3922">
        <w:t xml:space="preserve"> </w:t>
      </w:r>
      <w:r w:rsidRPr="001A3922">
        <w:t>uključenu u odgojno – obrazovni proces</w:t>
      </w:r>
      <w:r w:rsidR="006B5098" w:rsidRPr="001A3922">
        <w:t>,</w:t>
      </w:r>
      <w:r w:rsidRPr="001A3922">
        <w:t xml:space="preserve"> </w:t>
      </w:r>
      <w:r w:rsidR="00740C05" w:rsidRPr="001A3922">
        <w:t>koja obavlja ulogu nastavnika ili nastavnice razredne ili predmetne nastave, profesora il</w:t>
      </w:r>
      <w:r w:rsidRPr="001A3922">
        <w:t xml:space="preserve">i profesorice u srednjoj školi i profesora ili profesorice u visokoškolskoj </w:t>
      </w:r>
      <w:r w:rsidR="00DB12EE">
        <w:t>institucij</w:t>
      </w:r>
      <w:r w:rsidRPr="001A3922">
        <w:t>i.</w:t>
      </w:r>
      <w:r w:rsidR="00740C05" w:rsidRPr="001A3922">
        <w:t xml:space="preserve"> </w:t>
      </w:r>
      <w:r w:rsidR="00EE6127" w:rsidRPr="001A3922">
        <w:t>Pojam</w:t>
      </w:r>
      <w:r w:rsidR="00740C05" w:rsidRPr="001A3922">
        <w:t xml:space="preserve"> nastavnik je korišten u rodno neutralnoj formi i odnosi se podjednako i na muškarce i žene. </w:t>
      </w:r>
    </w:p>
    <w:p w14:paraId="4FE7F345" w14:textId="2EC15EDF" w:rsidR="00D02117" w:rsidRPr="001A3922" w:rsidRDefault="00FB382C" w:rsidP="0062258A">
      <w:pPr>
        <w:pStyle w:val="Body"/>
      </w:pPr>
      <w:r w:rsidRPr="001A3922">
        <w:t>Pojam učenik</w:t>
      </w:r>
      <w:r w:rsidR="00DB12EE">
        <w:t xml:space="preserve"> koristi </w:t>
      </w:r>
      <w:r w:rsidRPr="001A3922">
        <w:t>se za svakog polaznika u nastavnom procesu bilo da se radi o osnovnoj ili srednjoj školi, dok se za polaznike u visokoškolskom obr</w:t>
      </w:r>
      <w:r w:rsidR="007F0D87" w:rsidRPr="001A3922">
        <w:t>azovanju</w:t>
      </w:r>
      <w:r w:rsidR="00DB12EE">
        <w:t xml:space="preserve"> koristi </w:t>
      </w:r>
      <w:r w:rsidR="0029666C" w:rsidRPr="001A3922">
        <w:t xml:space="preserve">pojam </w:t>
      </w:r>
      <w:r w:rsidR="007F0D87" w:rsidRPr="001A3922">
        <w:t>student</w:t>
      </w:r>
      <w:r w:rsidRPr="001A3922">
        <w:t xml:space="preserve">. </w:t>
      </w:r>
      <w:r w:rsidR="0029666C" w:rsidRPr="001A3922">
        <w:t xml:space="preserve">Pojmovi </w:t>
      </w:r>
      <w:r w:rsidRPr="001A3922">
        <w:t xml:space="preserve">koji se </w:t>
      </w:r>
      <w:r w:rsidR="00DB12EE">
        <w:t>koriste</w:t>
      </w:r>
      <w:r w:rsidRPr="001A3922">
        <w:t xml:space="preserve"> </w:t>
      </w:r>
      <w:r w:rsidR="0029666C" w:rsidRPr="001A3922">
        <w:t xml:space="preserve">za polaznike </w:t>
      </w:r>
      <w:r w:rsidRPr="001A3922">
        <w:t xml:space="preserve">također su rodno neutralni i odnose se podjednako i na učenike i učenice odnosno studente i studentice. </w:t>
      </w:r>
    </w:p>
    <w:p w14:paraId="7349EC87" w14:textId="0A946358" w:rsidR="00C87D38" w:rsidRPr="001A3922" w:rsidRDefault="0029666C" w:rsidP="0062258A">
      <w:pPr>
        <w:pStyle w:val="Body"/>
        <w:rPr>
          <w:rStyle w:val="markedcontent"/>
          <w:rFonts w:cs="Arial"/>
          <w:szCs w:val="30"/>
          <w:lang w:val="hr-BA"/>
        </w:rPr>
      </w:pPr>
      <w:r w:rsidRPr="001A3922">
        <w:t xml:space="preserve">Pojam </w:t>
      </w:r>
      <w:r w:rsidR="00C23CA6" w:rsidRPr="001A3922">
        <w:t xml:space="preserve">obrazovna </w:t>
      </w:r>
      <w:r w:rsidR="00DB12EE">
        <w:t>institucij</w:t>
      </w:r>
      <w:r w:rsidR="00D50EA3" w:rsidRPr="001A3922">
        <w:t>a se odnosi na osnovne i srednje škole</w:t>
      </w:r>
      <w:r w:rsidR="0022781E" w:rsidRPr="001A3922">
        <w:t xml:space="preserve"> te visokoškolske </w:t>
      </w:r>
      <w:r w:rsidR="00DB12EE">
        <w:t>institucij</w:t>
      </w:r>
      <w:r w:rsidR="0022781E" w:rsidRPr="001A3922">
        <w:t xml:space="preserve">e </w:t>
      </w:r>
      <w:r w:rsidR="0022781E" w:rsidRPr="001A3922">
        <w:rPr>
          <w:rStyle w:val="markedcontent"/>
          <w:rFonts w:cs="Arial"/>
          <w:szCs w:val="30"/>
          <w:lang w:val="hr-BA"/>
        </w:rPr>
        <w:t>(</w:t>
      </w:r>
      <w:r w:rsidR="00DB12EE">
        <w:rPr>
          <w:rStyle w:val="markedcontent"/>
          <w:rFonts w:cs="Arial"/>
          <w:szCs w:val="30"/>
          <w:lang w:val="hr-BA"/>
        </w:rPr>
        <w:t>univerzitete</w:t>
      </w:r>
      <w:r w:rsidR="00FA763F" w:rsidRPr="001A3922">
        <w:rPr>
          <w:rStyle w:val="markedcontent"/>
          <w:rFonts w:cs="Arial"/>
          <w:szCs w:val="30"/>
          <w:lang w:val="hr-BA"/>
        </w:rPr>
        <w:t xml:space="preserve"> </w:t>
      </w:r>
      <w:r w:rsidR="004B323E" w:rsidRPr="001A3922">
        <w:rPr>
          <w:rStyle w:val="markedcontent"/>
          <w:rFonts w:cs="Arial"/>
          <w:szCs w:val="30"/>
          <w:lang w:val="hr-BA"/>
        </w:rPr>
        <w:t>i visoke škole</w:t>
      </w:r>
      <w:r w:rsidR="0022781E" w:rsidRPr="001A3922">
        <w:rPr>
          <w:rStyle w:val="markedcontent"/>
          <w:rFonts w:cs="Arial"/>
          <w:szCs w:val="30"/>
          <w:lang w:val="hr-BA"/>
        </w:rPr>
        <w:t>)</w:t>
      </w:r>
      <w:r w:rsidR="004B323E" w:rsidRPr="001A3922">
        <w:rPr>
          <w:rStyle w:val="markedcontent"/>
          <w:rFonts w:cs="Arial"/>
          <w:szCs w:val="30"/>
          <w:lang w:val="hr-BA"/>
        </w:rPr>
        <w:t xml:space="preserve">. </w:t>
      </w:r>
    </w:p>
    <w:p w14:paraId="2BFD7285" w14:textId="0CA80F33" w:rsidR="00483250" w:rsidRPr="001A3922" w:rsidRDefault="00483250">
      <w:pPr>
        <w:pStyle w:val="Heading2"/>
        <w:numPr>
          <w:ilvl w:val="1"/>
          <w:numId w:val="31"/>
        </w:numPr>
        <w:rPr>
          <w:lang w:val="hr-BA"/>
        </w:rPr>
      </w:pPr>
      <w:bookmarkStart w:id="4" w:name="_Toc119050438"/>
      <w:r w:rsidRPr="001A3922">
        <w:rPr>
          <w:lang w:val="hr-BA"/>
        </w:rPr>
        <w:lastRenderedPageBreak/>
        <w:t>Način izvođenja nastave</w:t>
      </w:r>
      <w:bookmarkEnd w:id="4"/>
      <w:r w:rsidRPr="001A3922">
        <w:rPr>
          <w:lang w:val="hr-BA"/>
        </w:rPr>
        <w:t xml:space="preserve"> </w:t>
      </w:r>
    </w:p>
    <w:p w14:paraId="6AF876F5" w14:textId="77777777" w:rsidR="00483250" w:rsidRPr="001A3922" w:rsidRDefault="00483250" w:rsidP="00D86D8E">
      <w:pPr>
        <w:rPr>
          <w:sz w:val="24"/>
          <w:szCs w:val="24"/>
          <w:lang w:val="hr-BA"/>
        </w:rPr>
      </w:pPr>
    </w:p>
    <w:p w14:paraId="501D9DDD" w14:textId="2F2E2BAF" w:rsidR="00872771" w:rsidRPr="001A3922" w:rsidRDefault="00EE6127">
      <w:pPr>
        <w:pStyle w:val="Heading3"/>
        <w:numPr>
          <w:ilvl w:val="2"/>
          <w:numId w:val="38"/>
        </w:numPr>
        <w:ind w:left="567" w:hanging="567"/>
        <w:rPr>
          <w:lang w:val="hr-BA"/>
        </w:rPr>
      </w:pPr>
      <w:bookmarkStart w:id="5" w:name="_Toc119050439"/>
      <w:r w:rsidRPr="001A3922">
        <w:rPr>
          <w:lang w:val="hr-BA"/>
        </w:rPr>
        <w:t>Nastava putem interneta</w:t>
      </w:r>
      <w:r w:rsidR="00136CC1" w:rsidRPr="001A3922">
        <w:rPr>
          <w:lang w:val="hr-BA"/>
        </w:rPr>
        <w:t xml:space="preserve"> (</w:t>
      </w:r>
      <w:r w:rsidR="000053AE" w:rsidRPr="001A3922">
        <w:rPr>
          <w:lang w:val="hr-BA"/>
        </w:rPr>
        <w:t>online teaching and learning</w:t>
      </w:r>
      <w:r w:rsidR="00136CC1" w:rsidRPr="001A3922">
        <w:rPr>
          <w:lang w:val="hr-BA"/>
        </w:rPr>
        <w:t>)</w:t>
      </w:r>
      <w:bookmarkEnd w:id="5"/>
    </w:p>
    <w:p w14:paraId="5EBD28E8" w14:textId="67C738DE" w:rsidR="00F176F2" w:rsidRPr="001A3922" w:rsidRDefault="00EE6127" w:rsidP="0062258A">
      <w:pPr>
        <w:pStyle w:val="Body"/>
      </w:pPr>
      <w:r w:rsidRPr="001A3922">
        <w:t>Nastava putem interneta</w:t>
      </w:r>
      <w:r w:rsidR="00F176F2" w:rsidRPr="001A3922">
        <w:t xml:space="preserve"> je oblik učenja i podučavanja u kojem nije </w:t>
      </w:r>
      <w:r w:rsidR="00DB12EE">
        <w:t>neophodn</w:t>
      </w:r>
      <w:r w:rsidR="00F176F2" w:rsidRPr="001A3922">
        <w:t xml:space="preserve">a fizička prisutnost nastavnika i učenika/studenta, već se proces učenja i podučavanja odvija u </w:t>
      </w:r>
      <w:r w:rsidR="00AC604E" w:rsidRPr="001A3922">
        <w:t>virtueln</w:t>
      </w:r>
      <w:r w:rsidR="00F176F2" w:rsidRPr="001A3922">
        <w:t xml:space="preserve">om okruženju uz </w:t>
      </w:r>
      <w:r w:rsidR="00DB12EE">
        <w:t>podršku</w:t>
      </w:r>
      <w:r w:rsidR="00F176F2" w:rsidRPr="001A3922">
        <w:t xml:space="preserve"> digitalnih tehnologija. </w:t>
      </w:r>
      <w:r w:rsidR="00DB12EE">
        <w:t>Zato</w:t>
      </w:r>
      <w:r w:rsidR="00F176F2" w:rsidRPr="001A3922">
        <w:t xml:space="preserve">, to je nastava koja se može odvijati u bilo koje vrijeme i na bilo kojem mjestu pod </w:t>
      </w:r>
      <w:r w:rsidR="001A3922">
        <w:t xml:space="preserve"> uslov</w:t>
      </w:r>
      <w:r w:rsidR="00F176F2" w:rsidRPr="001A3922">
        <w:t xml:space="preserve">om da učenici/studenti imaju pristup internetu. Može se podijeliti u tri glavne kategorije: učenje i podučavanje zasnovano na primjeni platforme, nastavnikovo vođenje procesa kroz </w:t>
      </w:r>
      <w:r w:rsidRPr="001A3922">
        <w:t>prijenos</w:t>
      </w:r>
      <w:r w:rsidR="00F176F2" w:rsidRPr="001A3922">
        <w:t xml:space="preserve"> uživo i učenje i podučavanja k</w:t>
      </w:r>
      <w:r w:rsidR="00F33370" w:rsidRPr="001A3922">
        <w:t>roz primjenu videa (UNESCO</w:t>
      </w:r>
      <w:r w:rsidR="00AF5ED2" w:rsidRPr="001A3922">
        <w:t xml:space="preserve"> i ITU</w:t>
      </w:r>
      <w:r w:rsidR="00F176F2" w:rsidRPr="001A3922">
        <w:t xml:space="preserve">, 2021). </w:t>
      </w:r>
    </w:p>
    <w:p w14:paraId="19D7291F" w14:textId="0C69FF5D" w:rsidR="00F176F2" w:rsidRPr="001A3922" w:rsidRDefault="00F176F2" w:rsidP="0062258A">
      <w:pPr>
        <w:pStyle w:val="Body"/>
        <w:rPr>
          <w:rFonts w:eastAsia="Calibri Light"/>
        </w:rPr>
      </w:pPr>
      <w:r w:rsidRPr="001A3922">
        <w:t xml:space="preserve">Na sličan način nastavu </w:t>
      </w:r>
      <w:r w:rsidR="008424F0" w:rsidRPr="001A3922">
        <w:t xml:space="preserve">putem interneta </w:t>
      </w:r>
      <w:r w:rsidRPr="001A3922">
        <w:t>definira i UNESCO (2022). To je nastava</w:t>
      </w:r>
      <w:r w:rsidRPr="001A3922">
        <w:rPr>
          <w:rFonts w:eastAsia="Calibri Light"/>
        </w:rPr>
        <w:t xml:space="preserve"> koja</w:t>
      </w:r>
      <w:r w:rsidR="00FC7E7F" w:rsidRPr="001A3922">
        <w:rPr>
          <w:rFonts w:eastAsia="Calibri Light"/>
        </w:rPr>
        <w:t xml:space="preserve"> </w:t>
      </w:r>
      <w:r w:rsidRPr="001A3922">
        <w:rPr>
          <w:rFonts w:eastAsia="Calibri Light"/>
        </w:rPr>
        <w:t xml:space="preserve">podrazumijeva učenje i podučavanje putem interneta, fleksibilno učenje i masovne otvorene </w:t>
      </w:r>
      <w:r w:rsidR="00C65514">
        <w:rPr>
          <w:rFonts w:eastAsia="Calibri Light"/>
        </w:rPr>
        <w:t>kursov</w:t>
      </w:r>
      <w:r w:rsidR="00C65514" w:rsidRPr="001A3922">
        <w:rPr>
          <w:rFonts w:eastAsia="Calibri Light"/>
        </w:rPr>
        <w:t>e</w:t>
      </w:r>
      <w:r w:rsidRPr="001A3922">
        <w:rPr>
          <w:rFonts w:eastAsia="Calibri Light"/>
        </w:rPr>
        <w:t xml:space="preserve"> </w:t>
      </w:r>
      <w:r w:rsidR="00EE6127" w:rsidRPr="001A3922">
        <w:rPr>
          <w:rFonts w:eastAsia="Calibri Light"/>
        </w:rPr>
        <w:t xml:space="preserve">putem interneta </w:t>
      </w:r>
      <w:r w:rsidRPr="001A3922">
        <w:rPr>
          <w:rFonts w:eastAsia="Calibri Light"/>
        </w:rPr>
        <w:t xml:space="preserve">(MOOC), te izdvaja </w:t>
      </w:r>
      <w:r w:rsidR="00DB12EE">
        <w:rPr>
          <w:rFonts w:eastAsia="Calibri Light"/>
        </w:rPr>
        <w:t>karakteristik</w:t>
      </w:r>
      <w:r w:rsidRPr="001A3922">
        <w:rPr>
          <w:rFonts w:eastAsia="Calibri Light"/>
        </w:rPr>
        <w:t xml:space="preserve">e svih oblika elektronskog učenja: </w:t>
      </w:r>
    </w:p>
    <w:p w14:paraId="14868C9B" w14:textId="77777777" w:rsidR="00872771" w:rsidRPr="001A3922" w:rsidRDefault="00872771">
      <w:pPr>
        <w:pStyle w:val="Bulletlist"/>
      </w:pPr>
      <w:r w:rsidRPr="001A3922">
        <w:t xml:space="preserve">razdvojenost nastavnika i učenika u prostoru ili vremenu, ili i u prostoru i u vremenu i </w:t>
      </w:r>
    </w:p>
    <w:p w14:paraId="08CCD208" w14:textId="3B88D68C" w:rsidR="00872771" w:rsidRPr="001A3922" w:rsidRDefault="00DB12EE">
      <w:pPr>
        <w:pStyle w:val="Bulletlist"/>
      </w:pPr>
      <w:r>
        <w:t>upotreb</w:t>
      </w:r>
      <w:r w:rsidR="00496D98" w:rsidRPr="001A3922">
        <w:t>u</w:t>
      </w:r>
      <w:r w:rsidR="00872771" w:rsidRPr="001A3922">
        <w:t xml:space="preserve"> medija i tehnologije, koji </w:t>
      </w:r>
      <w:r w:rsidR="00C71DCF">
        <w:t>omogućavaju</w:t>
      </w:r>
      <w:r w:rsidR="00872771" w:rsidRPr="001A3922">
        <w:t xml:space="preserve"> komunikaciju i razmjenu </w:t>
      </w:r>
      <w:r w:rsidR="00F312A7">
        <w:t>tok</w:t>
      </w:r>
      <w:r w:rsidR="00872771" w:rsidRPr="001A3922">
        <w:t xml:space="preserve">om nastavnog procesa </w:t>
      </w:r>
      <w:r w:rsidR="00EE6127" w:rsidRPr="001A3922">
        <w:t>usprkos</w:t>
      </w:r>
      <w:r w:rsidR="00872771" w:rsidRPr="001A3922">
        <w:t xml:space="preserve"> ovoj razdvojenosti. </w:t>
      </w:r>
    </w:p>
    <w:p w14:paraId="66D3D0C4" w14:textId="4FB3D02E" w:rsidR="00855438" w:rsidRPr="001A3922" w:rsidRDefault="00872771" w:rsidP="0062258A">
      <w:pPr>
        <w:pStyle w:val="Body"/>
        <w:rPr>
          <w:rFonts w:eastAsia="Calibri Light"/>
        </w:rPr>
      </w:pPr>
      <w:r w:rsidRPr="001A3922">
        <w:t>Prema ILO</w:t>
      </w:r>
      <w:r w:rsidR="00EE6127" w:rsidRPr="001A3922">
        <w:t>-u</w:t>
      </w:r>
      <w:r w:rsidRPr="001A3922">
        <w:t xml:space="preserve"> (2021) </w:t>
      </w:r>
      <w:r w:rsidR="00EE6127" w:rsidRPr="001A3922">
        <w:t>nastava putem interneta</w:t>
      </w:r>
      <w:r w:rsidRPr="001A3922">
        <w:t xml:space="preserve"> je </w:t>
      </w:r>
      <w:r w:rsidRPr="001A3922">
        <w:rPr>
          <w:rFonts w:eastAsia="Calibri Light"/>
        </w:rPr>
        <w:t xml:space="preserve">način izvođenja nastavnog programa ili programa osposobljavanja na daljinu. </w:t>
      </w:r>
      <w:r w:rsidR="00E864CA">
        <w:rPr>
          <w:rFonts w:eastAsia="Calibri Light"/>
        </w:rPr>
        <w:t>Ona m</w:t>
      </w:r>
      <w:r w:rsidRPr="001A3922">
        <w:rPr>
          <w:rFonts w:eastAsia="Calibri Light"/>
        </w:rPr>
        <w:t xml:space="preserve">ože da obuhvati, ali ne i da </w:t>
      </w:r>
      <w:r w:rsidR="00DB12EE">
        <w:rPr>
          <w:rFonts w:eastAsia="Calibri Light"/>
        </w:rPr>
        <w:t>neophodn</w:t>
      </w:r>
      <w:r w:rsidRPr="001A3922">
        <w:rPr>
          <w:rFonts w:eastAsia="Calibri Light"/>
        </w:rPr>
        <w:t xml:space="preserve">o zahtijeva </w:t>
      </w:r>
      <w:r w:rsidR="00DB12EE">
        <w:rPr>
          <w:rFonts w:eastAsia="Calibri Light"/>
        </w:rPr>
        <w:t>istovremen</w:t>
      </w:r>
      <w:r w:rsidRPr="001A3922">
        <w:rPr>
          <w:rFonts w:eastAsia="Calibri Light"/>
        </w:rPr>
        <w:t>u interakciju između nastavnika i učenika, jer se može realiz</w:t>
      </w:r>
      <w:r w:rsidR="00770D64" w:rsidRPr="001A3922">
        <w:rPr>
          <w:rFonts w:eastAsia="Calibri Light"/>
        </w:rPr>
        <w:t>ir</w:t>
      </w:r>
      <w:r w:rsidRPr="001A3922">
        <w:rPr>
          <w:rFonts w:eastAsia="Calibri Light"/>
        </w:rPr>
        <w:t xml:space="preserve">ati putem sadržaja koji se čuva u digitalnom obliku i, kao takav, može </w:t>
      </w:r>
      <w:r w:rsidR="00C47A01" w:rsidRPr="001A3922">
        <w:rPr>
          <w:rFonts w:eastAsia="Calibri Light"/>
        </w:rPr>
        <w:t xml:space="preserve">se </w:t>
      </w:r>
      <w:r w:rsidRPr="001A3922">
        <w:rPr>
          <w:rFonts w:eastAsia="Calibri Light"/>
        </w:rPr>
        <w:t xml:space="preserve">preuzeti. </w:t>
      </w:r>
      <w:r w:rsidR="00480DA2" w:rsidRPr="001A3922">
        <w:rPr>
          <w:rFonts w:eastAsia="Calibri Light"/>
        </w:rPr>
        <w:t xml:space="preserve">Odnosno, možemo govoriti o </w:t>
      </w:r>
      <w:r w:rsidR="00E864CA">
        <w:rPr>
          <w:rFonts w:eastAsia="Calibri Light"/>
        </w:rPr>
        <w:t>sinhron</w:t>
      </w:r>
      <w:r w:rsidR="00480DA2" w:rsidRPr="001A3922">
        <w:rPr>
          <w:rFonts w:eastAsia="Calibri Light"/>
        </w:rPr>
        <w:t>om učenju i podučavanju koje se odvija u stvarnom vremenu, te o a</w:t>
      </w:r>
      <w:r w:rsidR="00E864CA">
        <w:rPr>
          <w:rFonts w:eastAsia="Calibri Light"/>
        </w:rPr>
        <w:t>sinhron</w:t>
      </w:r>
      <w:r w:rsidR="00480DA2" w:rsidRPr="001A3922">
        <w:rPr>
          <w:rFonts w:eastAsia="Calibri Light"/>
        </w:rPr>
        <w:t xml:space="preserve">om koje se odvija putem mrežnih kanala, ali bez interakcije u stvarnom vremenu. </w:t>
      </w:r>
      <w:r w:rsidRPr="001A3922">
        <w:rPr>
          <w:rFonts w:eastAsia="Calibri Light"/>
        </w:rPr>
        <w:t xml:space="preserve">Sadržaji </w:t>
      </w:r>
      <w:r w:rsidR="00C47A01" w:rsidRPr="001A3922">
        <w:rPr>
          <w:rFonts w:eastAsia="Calibri Light"/>
        </w:rPr>
        <w:t>nastave putem interneta</w:t>
      </w:r>
      <w:r w:rsidRPr="001A3922">
        <w:rPr>
          <w:rFonts w:eastAsia="Calibri Light"/>
        </w:rPr>
        <w:t xml:space="preserve"> mogu biti različitog formata, kao i </w:t>
      </w:r>
      <w:r w:rsidR="00E864CA">
        <w:rPr>
          <w:rFonts w:eastAsia="Calibri Light"/>
        </w:rPr>
        <w:t>nivoi</w:t>
      </w:r>
      <w:r w:rsidRPr="001A3922">
        <w:rPr>
          <w:rFonts w:eastAsia="Calibri Light"/>
        </w:rPr>
        <w:t xml:space="preserve"> interakcije između nastavnika i učenika, koji se kreće</w:t>
      </w:r>
      <w:r w:rsidRPr="001A3922">
        <w:rPr>
          <w:rStyle w:val="markedcontent"/>
          <w:rFonts w:eastAsia="Calibri Light" w:cs="Arial"/>
          <w:szCs w:val="24"/>
          <w:lang w:val="hr-BA"/>
        </w:rPr>
        <w:t xml:space="preserve"> u rasponu od potpuno autonomnog, samostalnog učenja vlastitim tempom, p</w:t>
      </w:r>
      <w:r w:rsidRPr="001A3922">
        <w:rPr>
          <w:rStyle w:val="markedcontent"/>
          <w:rFonts w:cs="Arial"/>
          <w:szCs w:val="24"/>
          <w:lang w:val="hr-BA"/>
        </w:rPr>
        <w:t xml:space="preserve">reko </w:t>
      </w:r>
      <w:r w:rsidR="00C47A01" w:rsidRPr="001A3922">
        <w:rPr>
          <w:rStyle w:val="markedcontent"/>
          <w:rFonts w:eastAsia="Calibri Light" w:cs="Arial"/>
          <w:szCs w:val="24"/>
          <w:lang w:val="hr-BA"/>
        </w:rPr>
        <w:t>kombinacije</w:t>
      </w:r>
      <w:r w:rsidRPr="001A3922">
        <w:rPr>
          <w:rStyle w:val="markedcontent"/>
          <w:rFonts w:eastAsia="Calibri Light" w:cs="Arial"/>
          <w:szCs w:val="24"/>
          <w:lang w:val="hr-BA"/>
        </w:rPr>
        <w:t xml:space="preserve"> samostalnog učenja i podučavanja, do nastave koja se odvija isključivo putem interneta.</w:t>
      </w:r>
      <w:r w:rsidRPr="001A3922">
        <w:rPr>
          <w:rFonts w:eastAsia="Calibri Light"/>
        </w:rPr>
        <w:t xml:space="preserve"> Prednost </w:t>
      </w:r>
      <w:r w:rsidR="00C47A01" w:rsidRPr="001A3922">
        <w:rPr>
          <w:rFonts w:eastAsia="Calibri Light"/>
        </w:rPr>
        <w:t>nastave putem interneta</w:t>
      </w:r>
      <w:r w:rsidRPr="001A3922">
        <w:rPr>
          <w:rFonts w:eastAsia="Calibri Light"/>
        </w:rPr>
        <w:t xml:space="preserve"> je pristup većem broju učenika</w:t>
      </w:r>
      <w:r w:rsidR="000B5AA0" w:rsidRPr="001A3922">
        <w:rPr>
          <w:rFonts w:eastAsia="Calibri Light"/>
        </w:rPr>
        <w:t>/studenata</w:t>
      </w:r>
      <w:r w:rsidRPr="001A3922">
        <w:rPr>
          <w:rFonts w:eastAsia="Calibri Light"/>
        </w:rPr>
        <w:t xml:space="preserve">, uključujući i one koji, zbog različitih okolnosti, nemaju pristup tradicionalnoj nastavi i osposobljavanju radi </w:t>
      </w:r>
      <w:r w:rsidR="00C47A01" w:rsidRPr="001A3922">
        <w:rPr>
          <w:rFonts w:eastAsia="Calibri Light"/>
        </w:rPr>
        <w:t>stjecanja</w:t>
      </w:r>
      <w:r w:rsidRPr="001A3922">
        <w:rPr>
          <w:rFonts w:eastAsia="Calibri Light"/>
        </w:rPr>
        <w:t xml:space="preserve"> novih znanja i vještina (ILO, 2021).</w:t>
      </w:r>
    </w:p>
    <w:p w14:paraId="4901A383" w14:textId="77777777" w:rsidR="0062258A" w:rsidRPr="0062258A" w:rsidRDefault="0062258A">
      <w:pPr>
        <w:pStyle w:val="ListParagraph"/>
        <w:keepNext/>
        <w:keepLines/>
        <w:numPr>
          <w:ilvl w:val="0"/>
          <w:numId w:val="36"/>
        </w:numPr>
        <w:spacing w:before="40"/>
        <w:contextualSpacing w:val="0"/>
        <w:outlineLvl w:val="2"/>
        <w:rPr>
          <w:rFonts w:ascii="Arial" w:eastAsiaTheme="majorEastAsia" w:hAnsi="Arial" w:cstheme="majorBidi"/>
          <w:b/>
          <w:vanish/>
          <w:color w:val="00B0F0"/>
          <w:sz w:val="24"/>
          <w:szCs w:val="24"/>
          <w:lang w:val="hr-BA"/>
        </w:rPr>
      </w:pPr>
      <w:bookmarkStart w:id="6" w:name="_Toc118931350"/>
      <w:bookmarkStart w:id="7" w:name="_Toc118931403"/>
      <w:bookmarkStart w:id="8" w:name="_Toc119050440"/>
      <w:bookmarkEnd w:id="6"/>
      <w:bookmarkEnd w:id="7"/>
      <w:bookmarkEnd w:id="8"/>
    </w:p>
    <w:p w14:paraId="6A8A31A0" w14:textId="77777777" w:rsidR="0062258A" w:rsidRPr="0062258A" w:rsidRDefault="0062258A">
      <w:pPr>
        <w:pStyle w:val="ListParagraph"/>
        <w:keepNext/>
        <w:keepLines/>
        <w:numPr>
          <w:ilvl w:val="2"/>
          <w:numId w:val="36"/>
        </w:numPr>
        <w:spacing w:before="40"/>
        <w:contextualSpacing w:val="0"/>
        <w:outlineLvl w:val="2"/>
        <w:rPr>
          <w:rFonts w:ascii="Arial" w:eastAsiaTheme="majorEastAsia" w:hAnsi="Arial" w:cstheme="majorBidi"/>
          <w:b/>
          <w:vanish/>
          <w:color w:val="00B0F0"/>
          <w:sz w:val="24"/>
          <w:szCs w:val="24"/>
          <w:lang w:val="hr-BA"/>
        </w:rPr>
      </w:pPr>
      <w:bookmarkStart w:id="9" w:name="_Toc118931351"/>
      <w:bookmarkStart w:id="10" w:name="_Toc118931404"/>
      <w:bookmarkStart w:id="11" w:name="_Toc119050441"/>
      <w:bookmarkEnd w:id="9"/>
      <w:bookmarkEnd w:id="10"/>
      <w:bookmarkEnd w:id="11"/>
    </w:p>
    <w:p w14:paraId="4275BC6A" w14:textId="5EEAA35E" w:rsidR="00483250" w:rsidRPr="001A3922" w:rsidRDefault="00872771">
      <w:pPr>
        <w:pStyle w:val="Heading3"/>
        <w:numPr>
          <w:ilvl w:val="2"/>
          <w:numId w:val="38"/>
        </w:numPr>
        <w:ind w:left="567" w:hanging="567"/>
        <w:rPr>
          <w:lang w:val="hr-BA"/>
        </w:rPr>
      </w:pPr>
      <w:bookmarkStart w:id="12" w:name="_Toc119050442"/>
      <w:r w:rsidRPr="001A3922">
        <w:rPr>
          <w:lang w:val="hr-BA"/>
        </w:rPr>
        <w:t xml:space="preserve">Kombinirana nastava </w:t>
      </w:r>
      <w:r w:rsidR="000053AE" w:rsidRPr="001A3922">
        <w:rPr>
          <w:lang w:val="hr-BA"/>
        </w:rPr>
        <w:t xml:space="preserve">(blended </w:t>
      </w:r>
      <w:r w:rsidR="000E7B62" w:rsidRPr="001A3922">
        <w:rPr>
          <w:lang w:val="hr-BA"/>
        </w:rPr>
        <w:t xml:space="preserve">teaching and </w:t>
      </w:r>
      <w:r w:rsidR="000053AE" w:rsidRPr="001A3922">
        <w:rPr>
          <w:lang w:val="hr-BA"/>
        </w:rPr>
        <w:t>le</w:t>
      </w:r>
      <w:r w:rsidR="000E7B62" w:rsidRPr="001A3922">
        <w:rPr>
          <w:lang w:val="hr-BA"/>
        </w:rPr>
        <w:t>ar</w:t>
      </w:r>
      <w:r w:rsidR="000053AE" w:rsidRPr="001A3922">
        <w:rPr>
          <w:lang w:val="hr-BA"/>
        </w:rPr>
        <w:t>ning)</w:t>
      </w:r>
      <w:bookmarkEnd w:id="12"/>
    </w:p>
    <w:p w14:paraId="7EA105A7" w14:textId="64A611EE" w:rsidR="00872771" w:rsidRPr="001A3922" w:rsidRDefault="00872771" w:rsidP="0062258A">
      <w:pPr>
        <w:pStyle w:val="Body"/>
      </w:pPr>
      <w:r w:rsidRPr="001A3922">
        <w:t xml:space="preserve">Kombinirana nastava je kombinacija </w:t>
      </w:r>
      <w:r w:rsidR="00C47A01" w:rsidRPr="001A3922">
        <w:t>nastave putem interneta</w:t>
      </w:r>
      <w:r w:rsidRPr="001A3922">
        <w:t xml:space="preserve"> i </w:t>
      </w:r>
      <w:r w:rsidR="00E864CA">
        <w:t>redovno</w:t>
      </w:r>
      <w:r w:rsidRPr="001A3922">
        <w:t xml:space="preserve">g i/ili povremenog </w:t>
      </w:r>
      <w:r w:rsidR="00E864CA">
        <w:t>direktn</w:t>
      </w:r>
      <w:r w:rsidRPr="001A3922">
        <w:t xml:space="preserve">og kontakta između učenika i nastavnika. Ovaj model sadrži </w:t>
      </w:r>
      <w:r w:rsidRPr="001A3922">
        <w:rPr>
          <w:rFonts w:cs="Arial"/>
          <w:lang w:val="hr-BA"/>
        </w:rPr>
        <w:t xml:space="preserve">elemente kontrole učenika nad vremenom, tempom, putanjom i/ili mjestom učenja, </w:t>
      </w:r>
      <w:r w:rsidR="00C71DCF">
        <w:rPr>
          <w:rFonts w:cs="Arial"/>
          <w:lang w:val="hr-BA"/>
        </w:rPr>
        <w:t>omogućavaju</w:t>
      </w:r>
      <w:r w:rsidRPr="001A3922">
        <w:rPr>
          <w:rFonts w:cs="Arial"/>
          <w:lang w:val="hr-BA"/>
        </w:rPr>
        <w:t>ći učeniku</w:t>
      </w:r>
      <w:r w:rsidR="000B5AA0" w:rsidRPr="001A3922">
        <w:rPr>
          <w:rFonts w:cs="Arial"/>
          <w:lang w:val="hr-BA"/>
        </w:rPr>
        <w:t>/studentu</w:t>
      </w:r>
      <w:r w:rsidRPr="001A3922">
        <w:rPr>
          <w:rFonts w:cs="Arial"/>
          <w:lang w:val="hr-BA"/>
        </w:rPr>
        <w:t xml:space="preserve"> </w:t>
      </w:r>
      <w:r w:rsidR="000C1813" w:rsidRPr="001A3922">
        <w:rPr>
          <w:rFonts w:cs="Arial"/>
          <w:lang w:val="hr-BA"/>
        </w:rPr>
        <w:t>(samo)</w:t>
      </w:r>
      <w:r w:rsidRPr="001A3922">
        <w:rPr>
          <w:rFonts w:cs="Arial"/>
          <w:lang w:val="hr-BA"/>
        </w:rPr>
        <w:t xml:space="preserve">orijentirano </w:t>
      </w:r>
      <w:r w:rsidR="00C47A01" w:rsidRPr="001A3922">
        <w:rPr>
          <w:rFonts w:cs="Arial"/>
          <w:lang w:val="hr-BA"/>
        </w:rPr>
        <w:t>stjecanj</w:t>
      </w:r>
      <w:r w:rsidRPr="001A3922">
        <w:rPr>
          <w:rFonts w:cs="Arial"/>
          <w:lang w:val="hr-BA"/>
        </w:rPr>
        <w:t>e iskustva</w:t>
      </w:r>
      <w:r w:rsidR="006B5098" w:rsidRPr="001A3922">
        <w:rPr>
          <w:rFonts w:cs="Arial"/>
          <w:lang w:val="hr-BA"/>
        </w:rPr>
        <w:t xml:space="preserve"> (iNACOL, </w:t>
      </w:r>
      <w:r w:rsidR="006B5098" w:rsidRPr="001A3922">
        <w:rPr>
          <w:rFonts w:cs="Arial"/>
          <w:lang w:val="hr-BA"/>
        </w:rPr>
        <w:lastRenderedPageBreak/>
        <w:t>2015)</w:t>
      </w:r>
      <w:r w:rsidRPr="001A3922">
        <w:rPr>
          <w:rFonts w:cs="Arial"/>
          <w:lang w:val="hr-BA"/>
        </w:rPr>
        <w:t xml:space="preserve">. </w:t>
      </w:r>
      <w:r w:rsidR="000C1813" w:rsidRPr="001A3922">
        <w:rPr>
          <w:rFonts w:cs="Arial"/>
          <w:lang w:val="hr-BA"/>
        </w:rPr>
        <w:t>Dobro organiziran</w:t>
      </w:r>
      <w:r w:rsidR="00AD0965" w:rsidRPr="001A3922">
        <w:rPr>
          <w:rFonts w:cs="Arial"/>
          <w:lang w:val="hr-BA"/>
        </w:rPr>
        <w:t>a</w:t>
      </w:r>
      <w:r w:rsidR="000C1813" w:rsidRPr="001A3922">
        <w:rPr>
          <w:rFonts w:cs="Arial"/>
          <w:lang w:val="hr-BA"/>
        </w:rPr>
        <w:t xml:space="preserve"> kombinirana nastava ima brojne prednosti koje se </w:t>
      </w:r>
      <w:r w:rsidR="00E864CA">
        <w:rPr>
          <w:rFonts w:cs="Arial"/>
          <w:lang w:val="hr-BA"/>
        </w:rPr>
        <w:t>ogledaj</w:t>
      </w:r>
      <w:r w:rsidR="000C1813" w:rsidRPr="001A3922">
        <w:rPr>
          <w:rFonts w:cs="Arial"/>
          <w:lang w:val="hr-BA"/>
        </w:rPr>
        <w:t>u u tome da učenici</w:t>
      </w:r>
      <w:r w:rsidR="000B5AA0" w:rsidRPr="001A3922">
        <w:rPr>
          <w:rFonts w:cs="Arial"/>
          <w:lang w:val="hr-BA"/>
        </w:rPr>
        <w:t>/studenti</w:t>
      </w:r>
      <w:r w:rsidR="000C1813" w:rsidRPr="001A3922">
        <w:rPr>
          <w:rFonts w:cs="Arial"/>
          <w:lang w:val="hr-BA"/>
        </w:rPr>
        <w:t xml:space="preserve"> nisu samo</w:t>
      </w:r>
      <w:r w:rsidR="00B500A5" w:rsidRPr="001A3922">
        <w:rPr>
          <w:rFonts w:cs="Arial"/>
          <w:lang w:val="hr-BA"/>
        </w:rPr>
        <w:t xml:space="preserve"> </w:t>
      </w:r>
      <w:r w:rsidR="000C1813" w:rsidRPr="001A3922">
        <w:rPr>
          <w:rFonts w:cs="Arial"/>
          <w:lang w:val="hr-BA"/>
        </w:rPr>
        <w:t xml:space="preserve">pasivni </w:t>
      </w:r>
      <w:r w:rsidR="00E864CA">
        <w:rPr>
          <w:rFonts w:cs="Arial"/>
          <w:lang w:val="hr-BA"/>
        </w:rPr>
        <w:t>učesnic</w:t>
      </w:r>
      <w:r w:rsidR="00B500A5" w:rsidRPr="001A3922">
        <w:rPr>
          <w:rFonts w:cs="Arial"/>
          <w:lang w:val="hr-BA"/>
        </w:rPr>
        <w:t>i, koji primaju informacije</w:t>
      </w:r>
      <w:r w:rsidR="00E864CA">
        <w:rPr>
          <w:rFonts w:cs="Arial"/>
          <w:lang w:val="hr-BA"/>
        </w:rPr>
        <w:t>,</w:t>
      </w:r>
      <w:r w:rsidR="00B500A5" w:rsidRPr="001A3922">
        <w:rPr>
          <w:rFonts w:cs="Arial"/>
          <w:lang w:val="hr-BA"/>
        </w:rPr>
        <w:t xml:space="preserve"> </w:t>
      </w:r>
      <w:r w:rsidR="008444A3" w:rsidRPr="001A3922">
        <w:rPr>
          <w:rFonts w:cs="Arial"/>
          <w:lang w:val="hr-BA"/>
        </w:rPr>
        <w:t>a uloga nastavnika se mijenja</w:t>
      </w:r>
      <w:r w:rsidR="00B500A5" w:rsidRPr="001A3922">
        <w:rPr>
          <w:rFonts w:cs="Arial"/>
          <w:lang w:val="hr-BA"/>
        </w:rPr>
        <w:t xml:space="preserve">. </w:t>
      </w:r>
      <w:r w:rsidR="008444A3" w:rsidRPr="001A3922">
        <w:rPr>
          <w:rFonts w:cs="Arial"/>
          <w:lang w:val="hr-BA"/>
        </w:rPr>
        <w:t>Naime,</w:t>
      </w:r>
      <w:r w:rsidR="00B500A5" w:rsidRPr="001A3922">
        <w:rPr>
          <w:rFonts w:cs="Arial"/>
          <w:lang w:val="hr-BA"/>
        </w:rPr>
        <w:t xml:space="preserve"> </w:t>
      </w:r>
      <w:r w:rsidR="00E864CA">
        <w:rPr>
          <w:rFonts w:cs="Arial"/>
          <w:lang w:val="hr-BA"/>
        </w:rPr>
        <w:t xml:space="preserve">u </w:t>
      </w:r>
      <w:r w:rsidR="00B500A5" w:rsidRPr="001A3922">
        <w:rPr>
          <w:rFonts w:cs="Arial"/>
          <w:lang w:val="hr-BA"/>
        </w:rPr>
        <w:t xml:space="preserve">kombiniranju </w:t>
      </w:r>
      <w:r w:rsidR="00C47A01" w:rsidRPr="001A3922">
        <w:rPr>
          <w:rFonts w:cs="Arial"/>
          <w:lang w:val="hr-BA"/>
        </w:rPr>
        <w:t>nastave putem interneta</w:t>
      </w:r>
      <w:r w:rsidR="00B500A5" w:rsidRPr="001A3922">
        <w:rPr>
          <w:rFonts w:cs="Arial"/>
          <w:lang w:val="hr-BA"/>
        </w:rPr>
        <w:t xml:space="preserve"> i nastave u učionici, nastavnici </w:t>
      </w:r>
      <w:r w:rsidR="00C47A01" w:rsidRPr="001A3922">
        <w:rPr>
          <w:rFonts w:cs="Arial"/>
          <w:lang w:val="hr-BA"/>
        </w:rPr>
        <w:t xml:space="preserve">su mentori </w:t>
      </w:r>
      <w:r w:rsidR="008444A3" w:rsidRPr="001A3922">
        <w:rPr>
          <w:rFonts w:cs="Arial"/>
          <w:lang w:val="hr-BA"/>
        </w:rPr>
        <w:t xml:space="preserve">i </w:t>
      </w:r>
      <w:r w:rsidR="00E864CA">
        <w:rPr>
          <w:rFonts w:cs="Arial"/>
          <w:lang w:val="hr-BA"/>
        </w:rPr>
        <w:t>podržavaju</w:t>
      </w:r>
      <w:r w:rsidR="00B500A5" w:rsidRPr="001A3922">
        <w:rPr>
          <w:rFonts w:cs="Arial"/>
          <w:lang w:val="hr-BA"/>
        </w:rPr>
        <w:t xml:space="preserve"> učenike</w:t>
      </w:r>
      <w:r w:rsidR="000B5AA0" w:rsidRPr="001A3922">
        <w:rPr>
          <w:rFonts w:cs="Arial"/>
          <w:lang w:val="hr-BA"/>
        </w:rPr>
        <w:t>/studente</w:t>
      </w:r>
      <w:r w:rsidR="00B500A5" w:rsidRPr="001A3922">
        <w:rPr>
          <w:rFonts w:cs="Arial"/>
          <w:lang w:val="hr-BA"/>
        </w:rPr>
        <w:t xml:space="preserve"> kroz individualiz</w:t>
      </w:r>
      <w:r w:rsidR="00C47A01" w:rsidRPr="001A3922">
        <w:rPr>
          <w:rFonts w:cs="Arial"/>
          <w:lang w:val="hr-BA"/>
        </w:rPr>
        <w:t>iranje</w:t>
      </w:r>
      <w:r w:rsidR="00B500A5" w:rsidRPr="001A3922">
        <w:rPr>
          <w:rFonts w:cs="Arial"/>
          <w:lang w:val="hr-BA"/>
        </w:rPr>
        <w:t xml:space="preserve">, što </w:t>
      </w:r>
      <w:r w:rsidR="00C47A01" w:rsidRPr="001A3922">
        <w:rPr>
          <w:rFonts w:cs="Arial"/>
          <w:lang w:val="hr-BA"/>
        </w:rPr>
        <w:t>utječ</w:t>
      </w:r>
      <w:r w:rsidR="00B500A5" w:rsidRPr="001A3922">
        <w:rPr>
          <w:rFonts w:cs="Arial"/>
          <w:lang w:val="hr-BA"/>
        </w:rPr>
        <w:t>e na veću autonomiju učenika</w:t>
      </w:r>
      <w:r w:rsidR="000B5AA0" w:rsidRPr="001A3922">
        <w:rPr>
          <w:rFonts w:cs="Arial"/>
          <w:lang w:val="hr-BA"/>
        </w:rPr>
        <w:t>/studenata</w:t>
      </w:r>
      <w:r w:rsidR="00B500A5" w:rsidRPr="001A3922">
        <w:rPr>
          <w:rFonts w:cs="Arial"/>
          <w:lang w:val="hr-BA"/>
        </w:rPr>
        <w:t xml:space="preserve">, </w:t>
      </w:r>
      <w:r w:rsidR="008444A3" w:rsidRPr="001A3922">
        <w:rPr>
          <w:rFonts w:cs="Arial"/>
          <w:lang w:val="hr-BA"/>
        </w:rPr>
        <w:t xml:space="preserve">njihovu </w:t>
      </w:r>
      <w:r w:rsidR="00B500A5" w:rsidRPr="001A3922">
        <w:rPr>
          <w:rFonts w:cs="Arial"/>
          <w:lang w:val="hr-BA"/>
        </w:rPr>
        <w:t xml:space="preserve">motivaciju i </w:t>
      </w:r>
      <w:r w:rsidR="00E864CA">
        <w:rPr>
          <w:rFonts w:cs="Arial"/>
          <w:lang w:val="hr-BA"/>
        </w:rPr>
        <w:t>učestvovanj</w:t>
      </w:r>
      <w:r w:rsidR="00C47A01" w:rsidRPr="001A3922">
        <w:rPr>
          <w:rFonts w:cs="Arial"/>
          <w:lang w:val="hr-BA"/>
        </w:rPr>
        <w:t>e</w:t>
      </w:r>
      <w:r w:rsidR="00B500A5" w:rsidRPr="001A3922">
        <w:rPr>
          <w:rFonts w:cs="Arial"/>
          <w:lang w:val="hr-BA"/>
        </w:rPr>
        <w:t xml:space="preserve">, ali i </w:t>
      </w:r>
      <w:r w:rsidR="006D1BD4" w:rsidRPr="001A3922">
        <w:rPr>
          <w:rFonts w:cs="Arial"/>
          <w:lang w:val="hr-BA"/>
        </w:rPr>
        <w:t>unaprjeđ</w:t>
      </w:r>
      <w:r w:rsidR="00B500A5" w:rsidRPr="001A3922">
        <w:rPr>
          <w:rFonts w:cs="Arial"/>
          <w:lang w:val="hr-BA"/>
        </w:rPr>
        <w:t xml:space="preserve">ivanje vještina učenja i digitalnih kompetencija. </w:t>
      </w:r>
      <w:r w:rsidRPr="001A3922">
        <w:rPr>
          <w:rFonts w:cs="Arial"/>
          <w:lang w:val="hr-BA"/>
        </w:rPr>
        <w:t xml:space="preserve">Istraživanje pokazuje da se učenici koji imaju pristup kombinaciji </w:t>
      </w:r>
      <w:r w:rsidR="00C47A01" w:rsidRPr="001A3922">
        <w:rPr>
          <w:rFonts w:cs="Arial"/>
          <w:lang w:val="hr-BA"/>
        </w:rPr>
        <w:t xml:space="preserve">nastave putem interneta </w:t>
      </w:r>
      <w:r w:rsidRPr="001A3922">
        <w:rPr>
          <w:rFonts w:cs="Arial"/>
          <w:lang w:val="hr-BA"/>
        </w:rPr>
        <w:t xml:space="preserve">i </w:t>
      </w:r>
      <w:r w:rsidR="00E864CA">
        <w:rPr>
          <w:rFonts w:cs="Arial"/>
          <w:lang w:val="hr-BA"/>
        </w:rPr>
        <w:t>direktn</w:t>
      </w:r>
      <w:r w:rsidRPr="001A3922">
        <w:rPr>
          <w:rFonts w:cs="Arial"/>
          <w:lang w:val="hr-BA"/>
        </w:rPr>
        <w:t>e nastave ističu u odnosu na vršnjake koji su izloženi samo jednom modelu nastave (iNACOL, 2015).</w:t>
      </w:r>
    </w:p>
    <w:p w14:paraId="5ADDF465" w14:textId="30EADB07" w:rsidR="00483250" w:rsidRPr="001A3922" w:rsidRDefault="00872771">
      <w:pPr>
        <w:pStyle w:val="Heading3"/>
        <w:numPr>
          <w:ilvl w:val="2"/>
          <w:numId w:val="38"/>
        </w:numPr>
        <w:ind w:left="567" w:hanging="567"/>
        <w:rPr>
          <w:lang w:val="hr-BA"/>
        </w:rPr>
      </w:pPr>
      <w:bookmarkStart w:id="13" w:name="_Toc119050443"/>
      <w:r w:rsidRPr="001A3922">
        <w:rPr>
          <w:lang w:val="hr-BA"/>
        </w:rPr>
        <w:t>Hibridna nastava</w:t>
      </w:r>
      <w:r w:rsidR="000053AE" w:rsidRPr="001A3922">
        <w:rPr>
          <w:lang w:val="hr-BA"/>
        </w:rPr>
        <w:t xml:space="preserve"> (hybrid </w:t>
      </w:r>
      <w:r w:rsidR="001A644A" w:rsidRPr="001A3922">
        <w:rPr>
          <w:lang w:val="hr-BA"/>
        </w:rPr>
        <w:t xml:space="preserve">teaching and </w:t>
      </w:r>
      <w:r w:rsidR="000053AE" w:rsidRPr="001A3922">
        <w:rPr>
          <w:lang w:val="hr-BA"/>
        </w:rPr>
        <w:t>learning)</w:t>
      </w:r>
      <w:bookmarkEnd w:id="13"/>
      <w:r w:rsidR="00483250" w:rsidRPr="001A3922">
        <w:rPr>
          <w:lang w:val="hr-BA"/>
        </w:rPr>
        <w:t xml:space="preserve"> </w:t>
      </w:r>
    </w:p>
    <w:p w14:paraId="4F7FAAFB" w14:textId="6C96B68A" w:rsidR="00DF475A" w:rsidRPr="001A3922" w:rsidRDefault="006B5098" w:rsidP="0062258A">
      <w:pPr>
        <w:pStyle w:val="Body"/>
        <w:rPr>
          <w:rFonts w:eastAsiaTheme="minorHAnsi"/>
          <w:color w:val="000000"/>
        </w:rPr>
      </w:pPr>
      <w:r w:rsidRPr="001A3922">
        <w:t>Hibridni model</w:t>
      </w:r>
      <w:r w:rsidR="00734CE4" w:rsidRPr="001A3922">
        <w:t xml:space="preserve"> nastave </w:t>
      </w:r>
      <w:r w:rsidR="00DE2815" w:rsidRPr="001A3922">
        <w:t>inkorporira različite pedagoške pristupe</w:t>
      </w:r>
      <w:r w:rsidR="00734CE4" w:rsidRPr="001A3922">
        <w:t xml:space="preserve"> i t</w:t>
      </w:r>
      <w:r w:rsidR="00DE2815" w:rsidRPr="001A3922">
        <w:t xml:space="preserve">ehnologije, te </w:t>
      </w:r>
      <w:r w:rsidR="00610411">
        <w:t>omogućava</w:t>
      </w:r>
      <w:r w:rsidR="00734CE4" w:rsidRPr="001A3922">
        <w:t xml:space="preserve"> </w:t>
      </w:r>
      <w:r w:rsidR="00C232B4" w:rsidRPr="001A3922">
        <w:t xml:space="preserve">učenje i podučavanje na </w:t>
      </w:r>
      <w:r w:rsidR="00734CE4" w:rsidRPr="001A3922">
        <w:t xml:space="preserve">fleksibilniji </w:t>
      </w:r>
      <w:r w:rsidR="00C232B4" w:rsidRPr="001A3922">
        <w:t xml:space="preserve">način, </w:t>
      </w:r>
      <w:r w:rsidR="00C47A01" w:rsidRPr="001A3922">
        <w:t>putem interneta</w:t>
      </w:r>
      <w:r w:rsidR="00C232B4" w:rsidRPr="001A3922">
        <w:t xml:space="preserve"> </w:t>
      </w:r>
      <w:r w:rsidR="00DE2815" w:rsidRPr="001A3922">
        <w:t xml:space="preserve">i/ili </w:t>
      </w:r>
      <w:r w:rsidR="00C232B4" w:rsidRPr="001A3922">
        <w:t>u učionici</w:t>
      </w:r>
      <w:r w:rsidR="00C47A01" w:rsidRPr="001A3922">
        <w:t>,</w:t>
      </w:r>
      <w:r w:rsidR="00C232B4" w:rsidRPr="001A3922">
        <w:t xml:space="preserve"> a </w:t>
      </w:r>
      <w:r w:rsidR="00E864CA">
        <w:t>u skladu</w:t>
      </w:r>
      <w:r w:rsidR="00C232B4" w:rsidRPr="001A3922">
        <w:t xml:space="preserve"> s okolnostima i </w:t>
      </w:r>
      <w:r w:rsidR="00DE2815" w:rsidRPr="001A3922">
        <w:t>mogućnostima</w:t>
      </w:r>
      <w:r w:rsidR="00C232B4" w:rsidRPr="001A3922">
        <w:t xml:space="preserve"> polaznika</w:t>
      </w:r>
      <w:r w:rsidR="00DE2815" w:rsidRPr="001A3922">
        <w:t xml:space="preserve"> i kao takav primjenjuje se i u situacijama koje nisu </w:t>
      </w:r>
      <w:r w:rsidR="00E864CA">
        <w:t>vanredn</w:t>
      </w:r>
      <w:r w:rsidR="00DE2815" w:rsidRPr="001A3922">
        <w:t xml:space="preserve">e i/ili hitne </w:t>
      </w:r>
      <w:r w:rsidR="00C232B4" w:rsidRPr="001A3922">
        <w:t>(</w:t>
      </w:r>
      <w:r w:rsidR="00A34F4A" w:rsidRPr="001A3922">
        <w:rPr>
          <w:rFonts w:eastAsiaTheme="minorHAnsi"/>
          <w:color w:val="2E2E2D"/>
          <w:sz w:val="26"/>
          <w:szCs w:val="26"/>
        </w:rPr>
        <w:t>UNESCO i</w:t>
      </w:r>
      <w:r w:rsidR="004A6A10" w:rsidRPr="001A3922">
        <w:rPr>
          <w:rFonts w:eastAsiaTheme="minorHAnsi"/>
          <w:color w:val="2E2E2D"/>
          <w:sz w:val="26"/>
          <w:szCs w:val="26"/>
        </w:rPr>
        <w:t xml:space="preserve"> ITU</w:t>
      </w:r>
      <w:r w:rsidR="00710D32" w:rsidRPr="001A3922">
        <w:t xml:space="preserve">, </w:t>
      </w:r>
      <w:r w:rsidR="00DE2815" w:rsidRPr="001A3922">
        <w:t>2021)</w:t>
      </w:r>
      <w:r w:rsidR="00C232B4" w:rsidRPr="001A3922">
        <w:t xml:space="preserve">. </w:t>
      </w:r>
      <w:r w:rsidR="00EF37D5" w:rsidRPr="001A3922">
        <w:t xml:space="preserve">Hibridna nastava je model koji kombinira </w:t>
      </w:r>
      <w:r w:rsidR="00C47A01" w:rsidRPr="001A3922">
        <w:t>nastavu putem interneta i nastavu</w:t>
      </w:r>
      <w:r w:rsidR="002E0D93" w:rsidRPr="001A3922">
        <w:t xml:space="preserve"> </w:t>
      </w:r>
      <w:r w:rsidR="009B1E3D" w:rsidRPr="001A3922">
        <w:t>u u</w:t>
      </w:r>
      <w:r w:rsidR="00763B31" w:rsidRPr="001A3922">
        <w:t xml:space="preserve">čionici </w:t>
      </w:r>
      <w:r w:rsidR="00EF37D5" w:rsidRPr="001A3922">
        <w:t xml:space="preserve">na način da je jedna </w:t>
      </w:r>
      <w:r w:rsidR="001A3922">
        <w:t>grup</w:t>
      </w:r>
      <w:r w:rsidR="00EF37D5" w:rsidRPr="001A3922">
        <w:t xml:space="preserve">a </w:t>
      </w:r>
      <w:r w:rsidR="000B5AA0" w:rsidRPr="001A3922">
        <w:t>učenika/studenata</w:t>
      </w:r>
      <w:r w:rsidR="00DE2815" w:rsidRPr="001A3922">
        <w:t xml:space="preserve"> </w:t>
      </w:r>
      <w:r w:rsidR="00EF37D5" w:rsidRPr="001A3922">
        <w:t xml:space="preserve">u učionici dok druga </w:t>
      </w:r>
      <w:r w:rsidR="001A3922">
        <w:t>grup</w:t>
      </w:r>
      <w:r w:rsidR="00EF37D5" w:rsidRPr="001A3922">
        <w:t xml:space="preserve">a </w:t>
      </w:r>
      <w:r w:rsidR="00E864CA">
        <w:t>učestvuj</w:t>
      </w:r>
      <w:r w:rsidR="00EF37D5" w:rsidRPr="001A3922">
        <w:t>e u nastavnom procesu preko dostupnih digitalnih alata</w:t>
      </w:r>
      <w:r w:rsidR="00C47A01" w:rsidRPr="001A3922">
        <w:t>,</w:t>
      </w:r>
      <w:r w:rsidR="00EF37D5" w:rsidRPr="001A3922">
        <w:t xml:space="preserve"> a sve se odvija u istom vremenskom prostoru. </w:t>
      </w:r>
      <w:r w:rsidR="00DB12EE">
        <w:t>Zato</w:t>
      </w:r>
      <w:r w:rsidR="00E105A8" w:rsidRPr="001A3922">
        <w:t>, kombinirana i hibridna nastava nisu sinonimi s obzirom da ovaj model po</w:t>
      </w:r>
      <w:r w:rsidR="00C47A01" w:rsidRPr="001A3922">
        <w:t>d</w:t>
      </w:r>
      <w:r w:rsidR="00E105A8" w:rsidRPr="001A3922">
        <w:t xml:space="preserve">razumijeva </w:t>
      </w:r>
      <w:r w:rsidR="00DB12EE">
        <w:t>istovremen</w:t>
      </w:r>
      <w:r w:rsidR="00E105A8" w:rsidRPr="001A3922">
        <w:t xml:space="preserve">o učenje i podučavanje </w:t>
      </w:r>
      <w:r w:rsidR="001A3922">
        <w:t>grup</w:t>
      </w:r>
      <w:r w:rsidR="00E105A8" w:rsidRPr="001A3922">
        <w:t xml:space="preserve">e </w:t>
      </w:r>
      <w:r w:rsidR="000B5AA0" w:rsidRPr="001A3922">
        <w:t>učenika/studenata</w:t>
      </w:r>
      <w:r w:rsidR="00DE2815" w:rsidRPr="001A3922">
        <w:t xml:space="preserve"> </w:t>
      </w:r>
      <w:r w:rsidR="00E105A8" w:rsidRPr="001A3922">
        <w:t xml:space="preserve">u učionici i druge </w:t>
      </w:r>
      <w:r w:rsidR="001A3922">
        <w:t>grup</w:t>
      </w:r>
      <w:r w:rsidR="00E105A8" w:rsidRPr="001A3922">
        <w:t xml:space="preserve">e </w:t>
      </w:r>
      <w:r w:rsidR="00DE2815" w:rsidRPr="001A3922">
        <w:t>polaznika</w:t>
      </w:r>
      <w:r w:rsidR="00BF0C16" w:rsidRPr="001A3922">
        <w:t>,</w:t>
      </w:r>
      <w:r w:rsidR="00DE2815" w:rsidRPr="001A3922">
        <w:t xml:space="preserve"> </w:t>
      </w:r>
      <w:r w:rsidR="00E105A8" w:rsidRPr="001A3922">
        <w:t xml:space="preserve">koji nastavi prisustvuju </w:t>
      </w:r>
      <w:r w:rsidR="00AC604E" w:rsidRPr="001A3922">
        <w:t>virtueln</w:t>
      </w:r>
      <w:r w:rsidR="00E105A8" w:rsidRPr="001A3922">
        <w:t xml:space="preserve">o kroz </w:t>
      </w:r>
      <w:r w:rsidR="00DB12EE">
        <w:t>upotreb</w:t>
      </w:r>
      <w:r w:rsidR="00E105A8" w:rsidRPr="001A3922">
        <w:t xml:space="preserve">u različitih alata za video konferencije. </w:t>
      </w:r>
    </w:p>
    <w:p w14:paraId="6F8FA517" w14:textId="3C8E36F4" w:rsidR="00483250" w:rsidRPr="001A3922" w:rsidRDefault="00872771">
      <w:pPr>
        <w:pStyle w:val="Heading3"/>
        <w:numPr>
          <w:ilvl w:val="2"/>
          <w:numId w:val="38"/>
        </w:numPr>
        <w:ind w:left="567" w:hanging="567"/>
        <w:rPr>
          <w:lang w:val="hr-BA"/>
        </w:rPr>
      </w:pPr>
      <w:bookmarkStart w:id="14" w:name="_Toc119050444"/>
      <w:r w:rsidRPr="001A3922">
        <w:rPr>
          <w:lang w:val="hr-BA"/>
        </w:rPr>
        <w:t>Učenje na daljinu</w:t>
      </w:r>
      <w:r w:rsidR="000053AE" w:rsidRPr="001A3922">
        <w:rPr>
          <w:lang w:val="hr-BA"/>
        </w:rPr>
        <w:t xml:space="preserve"> (distance learning)</w:t>
      </w:r>
      <w:bookmarkEnd w:id="14"/>
    </w:p>
    <w:p w14:paraId="019CABFF" w14:textId="0FD63585" w:rsidR="00483250" w:rsidRPr="00B94AA2" w:rsidRDefault="000E6CA4" w:rsidP="0062258A">
      <w:pPr>
        <w:pStyle w:val="Body"/>
        <w:rPr>
          <w:shd w:val="clear" w:color="auto" w:fill="FFFFFF"/>
        </w:rPr>
      </w:pPr>
      <w:r w:rsidRPr="001A3922">
        <w:rPr>
          <w:shd w:val="clear" w:color="auto" w:fill="FFFFFF"/>
        </w:rPr>
        <w:t>Učenje na daljinu definira</w:t>
      </w:r>
      <w:r w:rsidR="00EC4ED0" w:rsidRPr="001A3922">
        <w:rPr>
          <w:shd w:val="clear" w:color="auto" w:fill="FFFFFF"/>
        </w:rPr>
        <w:t xml:space="preserve"> se</w:t>
      </w:r>
      <w:r w:rsidRPr="001A3922">
        <w:rPr>
          <w:shd w:val="clear" w:color="auto" w:fill="FFFFFF"/>
        </w:rPr>
        <w:t xml:space="preserve"> kao učenje </w:t>
      </w:r>
      <w:r w:rsidR="001A3922">
        <w:rPr>
          <w:shd w:val="clear" w:color="auto" w:fill="FFFFFF"/>
        </w:rPr>
        <w:t>posebno</w:t>
      </w:r>
      <w:r w:rsidRPr="001A3922">
        <w:rPr>
          <w:shd w:val="clear" w:color="auto" w:fill="FFFFFF"/>
        </w:rPr>
        <w:t xml:space="preserve"> dizajnirano za </w:t>
      </w:r>
      <w:r w:rsidR="00E864CA">
        <w:rPr>
          <w:shd w:val="clear" w:color="auto" w:fill="FFFFFF"/>
        </w:rPr>
        <w:t>učesnik</w:t>
      </w:r>
      <w:r w:rsidRPr="001A3922">
        <w:rPr>
          <w:shd w:val="clear" w:color="auto" w:fill="FFFFFF"/>
        </w:rPr>
        <w:t>e (učenike, student</w:t>
      </w:r>
      <w:r w:rsidR="003531ED" w:rsidRPr="001A3922">
        <w:rPr>
          <w:shd w:val="clear" w:color="auto" w:fill="FFFFFF"/>
        </w:rPr>
        <w:t>e</w:t>
      </w:r>
      <w:r w:rsidRPr="001A3922">
        <w:rPr>
          <w:shd w:val="clear" w:color="auto" w:fill="FFFFFF"/>
        </w:rPr>
        <w:t>, odrasle polaznike) koji su fizički udaljeni</w:t>
      </w:r>
      <w:r w:rsidR="00F549D9" w:rsidRPr="001A3922">
        <w:rPr>
          <w:shd w:val="clear" w:color="auto" w:fill="FFFFFF"/>
        </w:rPr>
        <w:t xml:space="preserve"> od na</w:t>
      </w:r>
      <w:r w:rsidRPr="001A3922">
        <w:rPr>
          <w:shd w:val="clear" w:color="auto" w:fill="FFFFFF"/>
        </w:rPr>
        <w:t>stavnika</w:t>
      </w:r>
      <w:r w:rsidR="00672C7C" w:rsidRPr="001A3922">
        <w:rPr>
          <w:shd w:val="clear" w:color="auto" w:fill="FFFFFF"/>
        </w:rPr>
        <w:t>,</w:t>
      </w:r>
      <w:r w:rsidRPr="001A3922">
        <w:rPr>
          <w:shd w:val="clear" w:color="auto" w:fill="FFFFFF"/>
        </w:rPr>
        <w:t xml:space="preserve"> a izvodi se posredstvom internet</w:t>
      </w:r>
      <w:r w:rsidR="00F549D9" w:rsidRPr="001A3922">
        <w:rPr>
          <w:shd w:val="clear" w:color="auto" w:fill="FFFFFF"/>
        </w:rPr>
        <w:t>a</w:t>
      </w:r>
      <w:r w:rsidRPr="001A3922">
        <w:rPr>
          <w:shd w:val="clear" w:color="auto" w:fill="FFFFFF"/>
        </w:rPr>
        <w:t xml:space="preserve"> i web tehnologija</w:t>
      </w:r>
      <w:r w:rsidR="006B5098" w:rsidRPr="001A3922">
        <w:rPr>
          <w:shd w:val="clear" w:color="auto" w:fill="FFFFFF"/>
        </w:rPr>
        <w:t xml:space="preserve"> </w:t>
      </w:r>
      <w:r w:rsidR="006B5098" w:rsidRPr="001A3922">
        <w:t>(Kumar Basak, Wotto i Belanger, 2018)</w:t>
      </w:r>
      <w:r w:rsidRPr="001A3922">
        <w:rPr>
          <w:shd w:val="clear" w:color="auto" w:fill="FFFFFF"/>
        </w:rPr>
        <w:t xml:space="preserve">. </w:t>
      </w:r>
      <w:r w:rsidR="003531ED" w:rsidRPr="001A3922">
        <w:t>Iako u manjoj mjeri prisutno, učenje na daljinu uključuje i druge medije poput TV i pošte kojom se šalju materijali za učenje.</w:t>
      </w:r>
      <w:r w:rsidR="003531ED" w:rsidRPr="001A3922">
        <w:rPr>
          <w:shd w:val="clear" w:color="auto" w:fill="FFFFFF"/>
        </w:rPr>
        <w:t xml:space="preserve"> </w:t>
      </w:r>
      <w:r w:rsidR="00DB12EE">
        <w:rPr>
          <w:shd w:val="clear" w:color="auto" w:fill="FFFFFF"/>
        </w:rPr>
        <w:t>Zato</w:t>
      </w:r>
      <w:r w:rsidR="00E864CA">
        <w:rPr>
          <w:shd w:val="clear" w:color="auto" w:fill="FFFFFF"/>
        </w:rPr>
        <w:t xml:space="preserve"> se</w:t>
      </w:r>
      <w:r w:rsidR="001A644A" w:rsidRPr="001A3922">
        <w:rPr>
          <w:shd w:val="clear" w:color="auto" w:fill="FFFFFF"/>
        </w:rPr>
        <w:t xml:space="preserve"> radi o modelu koji se odnosi </w:t>
      </w:r>
      <w:r w:rsidR="00167F60" w:rsidRPr="001A3922">
        <w:rPr>
          <w:shd w:val="clear" w:color="auto" w:fill="FFFFFF"/>
        </w:rPr>
        <w:t xml:space="preserve">na </w:t>
      </w:r>
      <w:r w:rsidR="007E2AE7" w:rsidRPr="001A3922">
        <w:rPr>
          <w:shd w:val="clear" w:color="auto" w:fill="FFFFFF"/>
        </w:rPr>
        <w:t>provedbu</w:t>
      </w:r>
      <w:r w:rsidR="00F12B5C" w:rsidRPr="001A3922">
        <w:rPr>
          <w:shd w:val="clear" w:color="auto" w:fill="FFFFFF"/>
        </w:rPr>
        <w:t xml:space="preserve"> obrazovnog procesa</w:t>
      </w:r>
      <w:r w:rsidR="00B33C71" w:rsidRPr="001A3922">
        <w:rPr>
          <w:shd w:val="clear" w:color="auto" w:fill="FFFFFF"/>
        </w:rPr>
        <w:t xml:space="preserve"> (u okviru formalnog i/ili neformalnog obrazovanja) </w:t>
      </w:r>
      <w:r w:rsidR="00167F60" w:rsidRPr="001A3922">
        <w:rPr>
          <w:shd w:val="clear" w:color="auto" w:fill="FFFFFF"/>
        </w:rPr>
        <w:t xml:space="preserve">bez obzira na </w:t>
      </w:r>
      <w:r w:rsidR="00E864CA">
        <w:rPr>
          <w:shd w:val="clear" w:color="auto" w:fill="FFFFFF"/>
        </w:rPr>
        <w:t>geografsk</w:t>
      </w:r>
      <w:r w:rsidR="00167F60" w:rsidRPr="001A3922">
        <w:rPr>
          <w:shd w:val="clear" w:color="auto" w:fill="FFFFFF"/>
        </w:rPr>
        <w:t xml:space="preserve">u i vremensku udaljenost </w:t>
      </w:r>
      <w:r w:rsidR="00B34E4E" w:rsidRPr="001A3922">
        <w:rPr>
          <w:shd w:val="clear" w:color="auto" w:fill="FFFFFF"/>
        </w:rPr>
        <w:t xml:space="preserve">njegovih </w:t>
      </w:r>
      <w:r w:rsidR="00E864CA">
        <w:rPr>
          <w:shd w:val="clear" w:color="auto" w:fill="FFFFFF"/>
        </w:rPr>
        <w:t>učesnik</w:t>
      </w:r>
      <w:r w:rsidR="00167F60" w:rsidRPr="001A3922">
        <w:rPr>
          <w:shd w:val="clear" w:color="auto" w:fill="FFFFFF"/>
        </w:rPr>
        <w:t xml:space="preserve">a, </w:t>
      </w:r>
      <w:r w:rsidR="00783670" w:rsidRPr="001A3922">
        <w:rPr>
          <w:shd w:val="clear" w:color="auto" w:fill="FFFFFF"/>
        </w:rPr>
        <w:t>nastavnik</w:t>
      </w:r>
      <w:r w:rsidR="00167F60" w:rsidRPr="001A3922">
        <w:rPr>
          <w:shd w:val="clear" w:color="auto" w:fill="FFFFFF"/>
        </w:rPr>
        <w:t>a</w:t>
      </w:r>
      <w:r w:rsidR="00783670" w:rsidRPr="001A3922">
        <w:rPr>
          <w:shd w:val="clear" w:color="auto" w:fill="FFFFFF"/>
        </w:rPr>
        <w:t xml:space="preserve"> i učenik</w:t>
      </w:r>
      <w:r w:rsidR="00167F60" w:rsidRPr="001A3922">
        <w:rPr>
          <w:shd w:val="clear" w:color="auto" w:fill="FFFFFF"/>
        </w:rPr>
        <w:t>a</w:t>
      </w:r>
      <w:r w:rsidR="00783670" w:rsidRPr="001A3922">
        <w:rPr>
          <w:shd w:val="clear" w:color="auto" w:fill="FFFFFF"/>
        </w:rPr>
        <w:t>/</w:t>
      </w:r>
      <w:r w:rsidR="000B5AA0" w:rsidRPr="001A3922">
        <w:rPr>
          <w:shd w:val="clear" w:color="auto" w:fill="FFFFFF"/>
        </w:rPr>
        <w:t>studenata</w:t>
      </w:r>
      <w:r w:rsidR="00167F60" w:rsidRPr="001A3922">
        <w:rPr>
          <w:shd w:val="clear" w:color="auto" w:fill="FFFFFF"/>
        </w:rPr>
        <w:t>.</w:t>
      </w:r>
      <w:r w:rsidR="00B34E4E" w:rsidRPr="001A3922">
        <w:rPr>
          <w:shd w:val="clear" w:color="auto" w:fill="FFFFFF"/>
        </w:rPr>
        <w:t xml:space="preserve"> </w:t>
      </w:r>
      <w:r w:rsidR="00D94303" w:rsidRPr="001A3922">
        <w:rPr>
          <w:shd w:val="clear" w:color="auto" w:fill="FFFFFF"/>
        </w:rPr>
        <w:t xml:space="preserve">Proces je vođen od strane nastavnika </w:t>
      </w:r>
      <w:r w:rsidR="007F4EEA" w:rsidRPr="001A3922">
        <w:rPr>
          <w:shd w:val="clear" w:color="auto" w:fill="FFFFFF"/>
        </w:rPr>
        <w:t>što znači da postoji jasna struktura i artikulacija u njegovom izvođenju.</w:t>
      </w:r>
    </w:p>
    <w:p w14:paraId="51A9C814" w14:textId="77777777" w:rsidR="00B94AA2" w:rsidRPr="00B94AA2" w:rsidRDefault="00B94AA2">
      <w:pPr>
        <w:pStyle w:val="ListParagraph"/>
        <w:keepNext/>
        <w:keepLines/>
        <w:numPr>
          <w:ilvl w:val="0"/>
          <w:numId w:val="30"/>
        </w:numPr>
        <w:spacing w:before="40"/>
        <w:contextualSpacing w:val="0"/>
        <w:outlineLvl w:val="1"/>
        <w:rPr>
          <w:rFonts w:ascii="Arial" w:eastAsiaTheme="majorEastAsia" w:hAnsi="Arial" w:cstheme="majorBidi"/>
          <w:b/>
          <w:vanish/>
          <w:color w:val="00B0F0"/>
          <w:sz w:val="36"/>
          <w:szCs w:val="26"/>
        </w:rPr>
      </w:pPr>
      <w:bookmarkStart w:id="15" w:name="_Toc118931355"/>
      <w:bookmarkStart w:id="16" w:name="_Toc118931408"/>
      <w:bookmarkStart w:id="17" w:name="_Toc119050445"/>
      <w:bookmarkEnd w:id="15"/>
      <w:bookmarkEnd w:id="16"/>
      <w:bookmarkEnd w:id="17"/>
    </w:p>
    <w:p w14:paraId="39F6FAAF" w14:textId="77777777" w:rsidR="00B94AA2" w:rsidRPr="00B94AA2" w:rsidRDefault="00B94AA2">
      <w:pPr>
        <w:pStyle w:val="ListParagraph"/>
        <w:keepNext/>
        <w:keepLines/>
        <w:numPr>
          <w:ilvl w:val="1"/>
          <w:numId w:val="30"/>
        </w:numPr>
        <w:spacing w:before="40"/>
        <w:contextualSpacing w:val="0"/>
        <w:outlineLvl w:val="1"/>
        <w:rPr>
          <w:rFonts w:ascii="Arial" w:eastAsiaTheme="majorEastAsia" w:hAnsi="Arial" w:cstheme="majorBidi"/>
          <w:b/>
          <w:vanish/>
          <w:color w:val="00B0F0"/>
          <w:sz w:val="36"/>
          <w:szCs w:val="26"/>
        </w:rPr>
      </w:pPr>
      <w:bookmarkStart w:id="18" w:name="_Toc118931356"/>
      <w:bookmarkStart w:id="19" w:name="_Toc118931409"/>
      <w:bookmarkStart w:id="20" w:name="_Toc119050446"/>
      <w:bookmarkEnd w:id="18"/>
      <w:bookmarkEnd w:id="19"/>
      <w:bookmarkEnd w:id="20"/>
    </w:p>
    <w:p w14:paraId="727F0956" w14:textId="5579BA90" w:rsidR="00483250" w:rsidRPr="00B94AA2" w:rsidRDefault="00483250">
      <w:pPr>
        <w:pStyle w:val="Heading2"/>
      </w:pPr>
      <w:bookmarkStart w:id="21" w:name="_Toc119050447"/>
      <w:r w:rsidRPr="00B94AA2">
        <w:t>Stilovi učenja</w:t>
      </w:r>
      <w:bookmarkEnd w:id="21"/>
      <w:r w:rsidRPr="00B94AA2">
        <w:t xml:space="preserve"> </w:t>
      </w:r>
      <w:r w:rsidR="001E7F24" w:rsidRPr="00B94AA2">
        <w:t xml:space="preserve"> </w:t>
      </w:r>
    </w:p>
    <w:p w14:paraId="7CA32F2E" w14:textId="77777777" w:rsidR="00483250" w:rsidRPr="001A3922" w:rsidRDefault="00483250" w:rsidP="00D86D8E">
      <w:pPr>
        <w:rPr>
          <w:lang w:val="hr-BA"/>
        </w:rPr>
      </w:pPr>
    </w:p>
    <w:p w14:paraId="0BB839FD" w14:textId="77777777" w:rsidR="00B94AA2" w:rsidRPr="00B94AA2" w:rsidRDefault="00B94AA2">
      <w:pPr>
        <w:pStyle w:val="ListParagraph"/>
        <w:keepNext/>
        <w:keepLines/>
        <w:numPr>
          <w:ilvl w:val="0"/>
          <w:numId w:val="39"/>
        </w:numPr>
        <w:spacing w:before="40"/>
        <w:contextualSpacing w:val="0"/>
        <w:jc w:val="left"/>
        <w:outlineLvl w:val="2"/>
        <w:rPr>
          <w:rFonts w:ascii="Arial" w:eastAsiaTheme="majorEastAsia" w:hAnsi="Arial" w:cstheme="majorBidi"/>
          <w:b/>
          <w:vanish/>
          <w:color w:val="00B0F0"/>
          <w:sz w:val="24"/>
          <w:szCs w:val="24"/>
          <w:lang w:val="hr-BA"/>
        </w:rPr>
      </w:pPr>
      <w:bookmarkStart w:id="22" w:name="_Toc118931358"/>
      <w:bookmarkStart w:id="23" w:name="_Toc118931411"/>
      <w:bookmarkStart w:id="24" w:name="_Toc119050448"/>
      <w:bookmarkEnd w:id="22"/>
      <w:bookmarkEnd w:id="23"/>
      <w:bookmarkEnd w:id="24"/>
    </w:p>
    <w:p w14:paraId="3B0B02B5" w14:textId="77777777" w:rsidR="00B94AA2" w:rsidRPr="00B94AA2" w:rsidRDefault="00B94AA2">
      <w:pPr>
        <w:pStyle w:val="ListParagraph"/>
        <w:keepNext/>
        <w:keepLines/>
        <w:numPr>
          <w:ilvl w:val="1"/>
          <w:numId w:val="39"/>
        </w:numPr>
        <w:spacing w:before="40"/>
        <w:contextualSpacing w:val="0"/>
        <w:jc w:val="left"/>
        <w:outlineLvl w:val="2"/>
        <w:rPr>
          <w:rFonts w:ascii="Arial" w:eastAsiaTheme="majorEastAsia" w:hAnsi="Arial" w:cstheme="majorBidi"/>
          <w:b/>
          <w:vanish/>
          <w:color w:val="00B0F0"/>
          <w:sz w:val="24"/>
          <w:szCs w:val="24"/>
          <w:lang w:val="hr-BA"/>
        </w:rPr>
      </w:pPr>
      <w:bookmarkStart w:id="25" w:name="_Toc118931359"/>
      <w:bookmarkStart w:id="26" w:name="_Toc118931412"/>
      <w:bookmarkStart w:id="27" w:name="_Toc119050449"/>
      <w:bookmarkEnd w:id="25"/>
      <w:bookmarkEnd w:id="26"/>
      <w:bookmarkEnd w:id="27"/>
    </w:p>
    <w:p w14:paraId="62B4D4C4" w14:textId="77777777" w:rsidR="00B94AA2" w:rsidRPr="00B94AA2" w:rsidRDefault="00B94AA2">
      <w:pPr>
        <w:pStyle w:val="ListParagraph"/>
        <w:keepNext/>
        <w:keepLines/>
        <w:numPr>
          <w:ilvl w:val="1"/>
          <w:numId w:val="39"/>
        </w:numPr>
        <w:spacing w:before="40"/>
        <w:contextualSpacing w:val="0"/>
        <w:jc w:val="left"/>
        <w:outlineLvl w:val="2"/>
        <w:rPr>
          <w:rFonts w:ascii="Arial" w:eastAsiaTheme="majorEastAsia" w:hAnsi="Arial" w:cstheme="majorBidi"/>
          <w:b/>
          <w:vanish/>
          <w:color w:val="00B0F0"/>
          <w:sz w:val="24"/>
          <w:szCs w:val="24"/>
          <w:lang w:val="hr-BA"/>
        </w:rPr>
      </w:pPr>
      <w:bookmarkStart w:id="28" w:name="_Toc118931360"/>
      <w:bookmarkStart w:id="29" w:name="_Toc118931413"/>
      <w:bookmarkStart w:id="30" w:name="_Toc119050450"/>
      <w:bookmarkEnd w:id="28"/>
      <w:bookmarkEnd w:id="29"/>
      <w:bookmarkEnd w:id="30"/>
    </w:p>
    <w:p w14:paraId="3CCF193D" w14:textId="3073BA0A" w:rsidR="009744BD" w:rsidRPr="001A3922" w:rsidRDefault="00872771">
      <w:pPr>
        <w:pStyle w:val="Heading3"/>
        <w:numPr>
          <w:ilvl w:val="2"/>
          <w:numId w:val="39"/>
        </w:numPr>
        <w:ind w:left="567" w:hanging="567"/>
        <w:rPr>
          <w:lang w:val="hr-BA"/>
        </w:rPr>
      </w:pPr>
      <w:bookmarkStart w:id="31" w:name="_Toc119050451"/>
      <w:r w:rsidRPr="001A3922">
        <w:rPr>
          <w:lang w:val="hr-BA"/>
        </w:rPr>
        <w:t>Digitalno učenje</w:t>
      </w:r>
      <w:r w:rsidR="000053AE" w:rsidRPr="001A3922">
        <w:rPr>
          <w:lang w:val="hr-BA"/>
        </w:rPr>
        <w:t xml:space="preserve"> (digital learning)</w:t>
      </w:r>
      <w:bookmarkEnd w:id="31"/>
    </w:p>
    <w:p w14:paraId="0823C797" w14:textId="68C32239" w:rsidR="00F17EE6" w:rsidRPr="00B94AA2" w:rsidRDefault="00F17EE6" w:rsidP="00B94AA2">
      <w:pPr>
        <w:pStyle w:val="Body"/>
      </w:pPr>
      <w:r w:rsidRPr="00B94AA2">
        <w:t>Digitalno učenje je pojam</w:t>
      </w:r>
      <w:r w:rsidR="00BF0C16" w:rsidRPr="00B94AA2">
        <w:t>,</w:t>
      </w:r>
      <w:r w:rsidRPr="00B94AA2">
        <w:t xml:space="preserve"> koji </w:t>
      </w:r>
      <w:r w:rsidR="00BF0C16" w:rsidRPr="00B94AA2">
        <w:t xml:space="preserve">se </w:t>
      </w:r>
      <w:r w:rsidRPr="00B94AA2">
        <w:t xml:space="preserve">odnosi na </w:t>
      </w:r>
      <w:r w:rsidR="00DB12EE" w:rsidRPr="00B94AA2">
        <w:t>upotreb</w:t>
      </w:r>
      <w:r w:rsidR="00496D98" w:rsidRPr="00B94AA2">
        <w:t>u</w:t>
      </w:r>
      <w:r w:rsidRPr="00B94AA2">
        <w:t xml:space="preserve"> </w:t>
      </w:r>
      <w:r w:rsidR="00E864CA" w:rsidRPr="00B94AA2">
        <w:t>informatičkih-</w:t>
      </w:r>
      <w:r w:rsidR="004B0FCD" w:rsidRPr="00B94AA2">
        <w:t>komunikacion</w:t>
      </w:r>
      <w:r w:rsidRPr="00B94AA2">
        <w:t xml:space="preserve">ih tehnologija (IKT) </w:t>
      </w:r>
      <w:r w:rsidR="00E864CA" w:rsidRPr="00B94AA2">
        <w:t>generalno</w:t>
      </w:r>
      <w:r w:rsidR="000B5AA0" w:rsidRPr="00B94AA2">
        <w:t xml:space="preserve"> </w:t>
      </w:r>
      <w:r w:rsidRPr="00B94AA2">
        <w:t xml:space="preserve">u </w:t>
      </w:r>
      <w:r w:rsidR="00770D64" w:rsidRPr="00B94AA2">
        <w:t>učenju</w:t>
      </w:r>
      <w:r w:rsidRPr="00B94AA2">
        <w:t xml:space="preserve"> i učenju na daljinu. </w:t>
      </w:r>
      <w:r w:rsidR="00770D64" w:rsidRPr="00B94AA2">
        <w:t>Osim toga</w:t>
      </w:r>
      <w:r w:rsidRPr="00B94AA2">
        <w:t xml:space="preserve">, digitalno učenje je tehničko rješenje za </w:t>
      </w:r>
      <w:r w:rsidR="00DB12EE" w:rsidRPr="00B94AA2">
        <w:t>podršku</w:t>
      </w:r>
      <w:r w:rsidRPr="00B94AA2">
        <w:t xml:space="preserve"> učenju i podučavanju</w:t>
      </w:r>
      <w:r w:rsidR="00C77CF0" w:rsidRPr="00B94AA2">
        <w:t xml:space="preserve"> </w:t>
      </w:r>
      <w:r w:rsidRPr="00B94AA2">
        <w:t xml:space="preserve">(Suhonen, 2005.), a može biti i </w:t>
      </w:r>
      <w:r w:rsidRPr="00B94AA2">
        <w:lastRenderedPageBreak/>
        <w:t xml:space="preserve">obrazovni softver, digitalni alat za učenje, studijski/obrazovni program </w:t>
      </w:r>
      <w:r w:rsidR="00C47A01" w:rsidRPr="00B94AA2">
        <w:t xml:space="preserve">putem interneta </w:t>
      </w:r>
      <w:r w:rsidRPr="00B94AA2">
        <w:t xml:space="preserve">ili resurs za učenje (Anohina, 2005). </w:t>
      </w:r>
    </w:p>
    <w:p w14:paraId="3AD3AB80" w14:textId="3AC02278" w:rsidR="009D5E84" w:rsidRPr="00B94AA2" w:rsidRDefault="00F17EE6" w:rsidP="00B94AA2">
      <w:pPr>
        <w:pStyle w:val="Body"/>
      </w:pPr>
      <w:r w:rsidRPr="00B94AA2">
        <w:t xml:space="preserve">Digitalno učenje, naime, </w:t>
      </w:r>
      <w:r w:rsidR="009D5E84" w:rsidRPr="00B94AA2">
        <w:t xml:space="preserve">podrazumijeva </w:t>
      </w:r>
      <w:r w:rsidRPr="00B94AA2">
        <w:t>kombiniranje</w:t>
      </w:r>
      <w:r w:rsidR="009D5E84" w:rsidRPr="00B94AA2">
        <w:t xml:space="preserve"> tehnologije, digitalnog sadržaja i instrukcija</w:t>
      </w:r>
      <w:r w:rsidR="00727D98" w:rsidRPr="00B94AA2">
        <w:t xml:space="preserve"> (Kumar Basak, Wotto i Belanger, 2018)</w:t>
      </w:r>
      <w:r w:rsidRPr="00B94AA2">
        <w:t xml:space="preserve"> pri čemu se</w:t>
      </w:r>
      <w:r w:rsidR="00727D98" w:rsidRPr="00B94AA2">
        <w:t xml:space="preserve">: </w:t>
      </w:r>
      <w:r w:rsidR="009D5E84" w:rsidRPr="00B94AA2">
        <w:t xml:space="preserve"> </w:t>
      </w:r>
    </w:p>
    <w:p w14:paraId="17457450" w14:textId="45F11B98" w:rsidR="009D5E84" w:rsidRPr="001A3922" w:rsidRDefault="009D5E84">
      <w:pPr>
        <w:pStyle w:val="Bulletlist"/>
      </w:pPr>
      <w:r w:rsidRPr="001A3922">
        <w:t xml:space="preserve">tehnologija razumijeva kao alat, mehanizam koji </w:t>
      </w:r>
      <w:r w:rsidR="00610411">
        <w:t>omogućava</w:t>
      </w:r>
      <w:r w:rsidRPr="001A3922">
        <w:t xml:space="preserve"> isporuku i prijem sadržaja od strane onoga</w:t>
      </w:r>
      <w:r w:rsidR="00E864CA">
        <w:t xml:space="preserve"> ko </w:t>
      </w:r>
      <w:r w:rsidRPr="001A3922">
        <w:t xml:space="preserve">uči (obuhvata pristup Internetu i </w:t>
      </w:r>
      <w:r w:rsidR="00E864CA">
        <w:t>adekvatan</w:t>
      </w:r>
      <w:r w:rsidRPr="001A3922">
        <w:t xml:space="preserve"> hardver);</w:t>
      </w:r>
    </w:p>
    <w:p w14:paraId="7B7C2974" w14:textId="20626A6C" w:rsidR="00727D98" w:rsidRPr="001A3922" w:rsidRDefault="009D5E84">
      <w:pPr>
        <w:pStyle w:val="Bulletlist"/>
      </w:pPr>
      <w:r w:rsidRPr="001A3922">
        <w:t>digitalni sadržaj</w:t>
      </w:r>
      <w:r w:rsidR="00F17EE6" w:rsidRPr="001A3922">
        <w:t xml:space="preserve"> </w:t>
      </w:r>
      <w:r w:rsidR="00727D98" w:rsidRPr="001A3922">
        <w:t xml:space="preserve">odnosi </w:t>
      </w:r>
      <w:r w:rsidR="00CD12B6" w:rsidRPr="001A3922">
        <w:t xml:space="preserve">se </w:t>
      </w:r>
      <w:r w:rsidR="00727D98" w:rsidRPr="001A3922">
        <w:t>na</w:t>
      </w:r>
      <w:r w:rsidRPr="001A3922">
        <w:t xml:space="preserve"> obrazovni sadržaj isporučen kroz primjenu tehnologije</w:t>
      </w:r>
      <w:r w:rsidR="00E864CA">
        <w:t>,</w:t>
      </w:r>
      <w:r w:rsidRPr="001A3922">
        <w:t xml:space="preserve"> a</w:t>
      </w:r>
      <w:r w:rsidR="00727D98" w:rsidRPr="001A3922">
        <w:t xml:space="preserve"> može se javljati u različitim </w:t>
      </w:r>
      <w:r w:rsidR="00CD12B6" w:rsidRPr="001A3922">
        <w:t>oblicima</w:t>
      </w:r>
      <w:r w:rsidR="00727D98" w:rsidRPr="001A3922">
        <w:t xml:space="preserve"> kao što su PDF, tekst, </w:t>
      </w:r>
      <w:r w:rsidR="00CD12B6" w:rsidRPr="001A3922">
        <w:t xml:space="preserve">prezentacija </w:t>
      </w:r>
      <w:r w:rsidR="00727D98" w:rsidRPr="001A3922">
        <w:t xml:space="preserve">PowerPoint, ali i svi drugi oblici interaktivnih i adaptivnih softvera, klasične literature, video lekcija, igrica i dr. </w:t>
      </w:r>
      <w:r w:rsidRPr="001A3922">
        <w:t xml:space="preserve"> </w:t>
      </w:r>
    </w:p>
    <w:p w14:paraId="2FF93223" w14:textId="42C75238" w:rsidR="00727D98" w:rsidRPr="001A3922" w:rsidRDefault="000F446A">
      <w:pPr>
        <w:pStyle w:val="Bulletlist"/>
      </w:pPr>
      <w:r>
        <w:t>Instrukcije</w:t>
      </w:r>
      <w:r w:rsidR="0007366B" w:rsidRPr="001A3922">
        <w:t xml:space="preserve"> </w:t>
      </w:r>
      <w:r w:rsidR="00CD12B6" w:rsidRPr="001A3922">
        <w:t xml:space="preserve">se </w:t>
      </w:r>
      <w:r w:rsidR="0007366B" w:rsidRPr="001A3922">
        <w:t>odnos</w:t>
      </w:r>
      <w:r w:rsidR="00CD12B6" w:rsidRPr="001A3922">
        <w:t>e</w:t>
      </w:r>
      <w:r w:rsidR="0007366B" w:rsidRPr="001A3922">
        <w:t xml:space="preserve"> na izmijenjenu ulogu nastavnika u kontekstu </w:t>
      </w:r>
      <w:r>
        <w:t>podrške</w:t>
      </w:r>
      <w:r w:rsidR="0007366B" w:rsidRPr="001A3922">
        <w:t xml:space="preserve"> i pomoći učenju učenika/studenta. </w:t>
      </w:r>
    </w:p>
    <w:p w14:paraId="513D63FA" w14:textId="0582F52A" w:rsidR="00AA30F4" w:rsidRPr="001A3922" w:rsidRDefault="0007366B" w:rsidP="0062258A">
      <w:pPr>
        <w:pStyle w:val="Body"/>
        <w:rPr>
          <w:rFonts w:cs="Arial"/>
          <w:szCs w:val="24"/>
          <w:lang w:val="hr-BA"/>
        </w:rPr>
      </w:pPr>
      <w:r w:rsidRPr="001A3922">
        <w:t>D</w:t>
      </w:r>
      <w:r w:rsidR="00AA30F4" w:rsidRPr="001A3922">
        <w:t>igitalno učenje</w:t>
      </w:r>
      <w:r w:rsidRPr="001A3922">
        <w:rPr>
          <w:rFonts w:cs="Arial"/>
          <w:szCs w:val="24"/>
          <w:lang w:val="hr-BA"/>
        </w:rPr>
        <w:t xml:space="preserve">, </w:t>
      </w:r>
      <w:r w:rsidR="000F446A">
        <w:rPr>
          <w:rFonts w:cs="Arial"/>
          <w:szCs w:val="24"/>
          <w:lang w:val="hr-BA"/>
        </w:rPr>
        <w:t>zato</w:t>
      </w:r>
      <w:r w:rsidRPr="001A3922">
        <w:rPr>
          <w:rFonts w:cs="Arial"/>
          <w:szCs w:val="24"/>
          <w:lang w:val="hr-BA"/>
        </w:rPr>
        <w:t xml:space="preserve">, </w:t>
      </w:r>
      <w:r w:rsidR="00197620" w:rsidRPr="001A3922">
        <w:rPr>
          <w:rFonts w:cs="Arial"/>
          <w:szCs w:val="24"/>
          <w:lang w:val="hr-BA"/>
        </w:rPr>
        <w:t>označ</w:t>
      </w:r>
      <w:r w:rsidR="000F446A">
        <w:rPr>
          <w:rFonts w:cs="Arial"/>
          <w:szCs w:val="24"/>
          <w:lang w:val="hr-BA"/>
        </w:rPr>
        <w:t xml:space="preserve">ava </w:t>
      </w:r>
      <w:r w:rsidR="00EA48D1" w:rsidRPr="001A3922">
        <w:rPr>
          <w:rFonts w:cs="Arial"/>
          <w:szCs w:val="24"/>
          <w:lang w:val="hr-BA"/>
        </w:rPr>
        <w:t xml:space="preserve">svaku praksu </w:t>
      </w:r>
      <w:r w:rsidR="00AA30F4" w:rsidRPr="001A3922">
        <w:rPr>
          <w:rFonts w:cs="Arial"/>
          <w:szCs w:val="24"/>
          <w:lang w:val="hr-BA"/>
        </w:rPr>
        <w:t xml:space="preserve">učenja, </w:t>
      </w:r>
      <w:r w:rsidR="00EA48D1" w:rsidRPr="001A3922">
        <w:rPr>
          <w:rFonts w:cs="Arial"/>
          <w:szCs w:val="24"/>
          <w:lang w:val="hr-BA"/>
        </w:rPr>
        <w:t>koja efikasno</w:t>
      </w:r>
      <w:r w:rsidR="00AA30F4" w:rsidRPr="001A3922">
        <w:rPr>
          <w:rFonts w:cs="Arial"/>
          <w:szCs w:val="24"/>
          <w:lang w:val="hr-BA"/>
        </w:rPr>
        <w:t xml:space="preserve"> </w:t>
      </w:r>
      <w:r w:rsidR="000F446A">
        <w:rPr>
          <w:rFonts w:cs="Arial"/>
          <w:szCs w:val="24"/>
          <w:lang w:val="hr-BA"/>
        </w:rPr>
        <w:t>upotrebljava</w:t>
      </w:r>
      <w:r w:rsidR="00AA30F4" w:rsidRPr="001A3922">
        <w:rPr>
          <w:rFonts w:cs="Arial"/>
          <w:szCs w:val="24"/>
          <w:lang w:val="hr-BA"/>
        </w:rPr>
        <w:t xml:space="preserve"> tehnologiju u svrhu jačanja iskustva učenja</w:t>
      </w:r>
      <w:r w:rsidR="000F446A">
        <w:rPr>
          <w:rFonts w:cs="Arial"/>
          <w:szCs w:val="24"/>
          <w:lang w:val="hr-BA"/>
        </w:rPr>
        <w:t>,</w:t>
      </w:r>
      <w:r w:rsidR="00AA30F4" w:rsidRPr="001A3922">
        <w:rPr>
          <w:rFonts w:cs="Arial"/>
          <w:szCs w:val="24"/>
          <w:lang w:val="hr-BA"/>
        </w:rPr>
        <w:t xml:space="preserve"> a</w:t>
      </w:r>
      <w:r w:rsidR="00EA48D1" w:rsidRPr="001A3922">
        <w:rPr>
          <w:rFonts w:cs="Arial"/>
          <w:szCs w:val="24"/>
          <w:lang w:val="hr-BA"/>
        </w:rPr>
        <w:t xml:space="preserve"> obuhvata širok spektar alata i praksi</w:t>
      </w:r>
      <w:r w:rsidRPr="001A3922">
        <w:rPr>
          <w:rFonts w:cs="Arial"/>
          <w:szCs w:val="24"/>
          <w:lang w:val="hr-BA"/>
        </w:rPr>
        <w:t xml:space="preserve">. </w:t>
      </w:r>
      <w:r w:rsidR="008500A7" w:rsidRPr="001A3922">
        <w:t>Kumar Basak, Wotto i Belanger</w:t>
      </w:r>
      <w:r w:rsidRPr="001A3922">
        <w:t xml:space="preserve"> (</w:t>
      </w:r>
      <w:r w:rsidR="008500A7" w:rsidRPr="001A3922">
        <w:t>2018)</w:t>
      </w:r>
      <w:r w:rsidRPr="001A3922">
        <w:rPr>
          <w:rFonts w:cs="Arial"/>
          <w:szCs w:val="24"/>
          <w:lang w:val="hr-BA"/>
        </w:rPr>
        <w:t xml:space="preserve"> navode da se pod okriljem digitalnog učenja nalaze:  </w:t>
      </w:r>
    </w:p>
    <w:p w14:paraId="2A1C1E39" w14:textId="77777777" w:rsidR="00AA30F4" w:rsidRPr="001A3922" w:rsidRDefault="00EA48D1">
      <w:pPr>
        <w:pStyle w:val="Bulletlist"/>
        <w:rPr>
          <w:rFonts w:cs="Arial"/>
          <w:szCs w:val="24"/>
          <w:lang w:val="hr-BA"/>
        </w:rPr>
      </w:pPr>
      <w:r w:rsidRPr="001A3922">
        <w:rPr>
          <w:rFonts w:cs="Arial"/>
          <w:szCs w:val="24"/>
          <w:lang w:val="hr-BA"/>
        </w:rPr>
        <w:t xml:space="preserve">Interaktivni </w:t>
      </w:r>
      <w:r w:rsidR="00AA30F4" w:rsidRPr="001A3922">
        <w:rPr>
          <w:rFonts w:cs="Arial"/>
          <w:szCs w:val="24"/>
          <w:lang w:val="hr-BA"/>
        </w:rPr>
        <w:t>izvori učenja</w:t>
      </w:r>
      <w:r w:rsidRPr="001A3922">
        <w:rPr>
          <w:rFonts w:cs="Arial"/>
          <w:szCs w:val="24"/>
          <w:lang w:val="hr-BA"/>
        </w:rPr>
        <w:t xml:space="preserve">, digitalni sadržaji za učenje, softver ili simulacije koji </w:t>
      </w:r>
      <w:r w:rsidR="00AA30F4" w:rsidRPr="001A3922">
        <w:rPr>
          <w:rFonts w:cs="Arial"/>
          <w:szCs w:val="24"/>
          <w:lang w:val="hr-BA"/>
        </w:rPr>
        <w:t xml:space="preserve">se odnose na obrazovni sadržaj; </w:t>
      </w:r>
    </w:p>
    <w:p w14:paraId="5E2A6A95" w14:textId="4CA27028" w:rsidR="00AA30F4" w:rsidRPr="001A3922" w:rsidRDefault="00EA48D1">
      <w:pPr>
        <w:pStyle w:val="Bulletlist"/>
        <w:rPr>
          <w:rFonts w:cs="Arial"/>
          <w:szCs w:val="24"/>
          <w:lang w:val="hr-BA"/>
        </w:rPr>
      </w:pPr>
      <w:r w:rsidRPr="001A3922">
        <w:rPr>
          <w:rFonts w:cs="Arial"/>
          <w:szCs w:val="24"/>
          <w:lang w:val="hr-BA"/>
        </w:rPr>
        <w:t>Pristup bazama poda</w:t>
      </w:r>
      <w:r w:rsidR="009D5E84" w:rsidRPr="001A3922">
        <w:rPr>
          <w:rFonts w:cs="Arial"/>
          <w:szCs w:val="24"/>
          <w:lang w:val="hr-BA"/>
        </w:rPr>
        <w:t xml:space="preserve">taka </w:t>
      </w:r>
      <w:r w:rsidR="00CD12B6" w:rsidRPr="001A3922">
        <w:rPr>
          <w:rFonts w:cs="Arial"/>
          <w:szCs w:val="24"/>
          <w:lang w:val="hr-BA"/>
        </w:rPr>
        <w:t xml:space="preserve">na internetu </w:t>
      </w:r>
      <w:r w:rsidR="009D5E84" w:rsidRPr="001A3922">
        <w:rPr>
          <w:rFonts w:cs="Arial"/>
          <w:szCs w:val="24"/>
          <w:lang w:val="hr-BA"/>
        </w:rPr>
        <w:t xml:space="preserve">i drugim primarnim izvorima </w:t>
      </w:r>
      <w:r w:rsidR="000B5AA0" w:rsidRPr="001A3922">
        <w:rPr>
          <w:rFonts w:cs="Arial"/>
          <w:szCs w:val="24"/>
          <w:lang w:val="hr-BA"/>
        </w:rPr>
        <w:t xml:space="preserve">i </w:t>
      </w:r>
      <w:r w:rsidR="009D5E84" w:rsidRPr="001A3922">
        <w:rPr>
          <w:rFonts w:cs="Arial"/>
          <w:szCs w:val="24"/>
          <w:lang w:val="hr-BA"/>
        </w:rPr>
        <w:t>dokumen</w:t>
      </w:r>
      <w:r w:rsidR="000B5AA0" w:rsidRPr="001A3922">
        <w:rPr>
          <w:rFonts w:cs="Arial"/>
          <w:szCs w:val="24"/>
          <w:lang w:val="hr-BA"/>
        </w:rPr>
        <w:t>tima</w:t>
      </w:r>
      <w:r w:rsidRPr="001A3922">
        <w:rPr>
          <w:rFonts w:cs="Arial"/>
          <w:szCs w:val="24"/>
          <w:lang w:val="hr-BA"/>
        </w:rPr>
        <w:t>;</w:t>
      </w:r>
    </w:p>
    <w:p w14:paraId="0797CF77" w14:textId="58A5A688" w:rsidR="00AA30F4" w:rsidRPr="001A3922" w:rsidRDefault="00DB12EE">
      <w:pPr>
        <w:pStyle w:val="Bulletlist"/>
        <w:rPr>
          <w:rFonts w:cs="Arial"/>
          <w:szCs w:val="24"/>
          <w:lang w:val="hr-BA"/>
        </w:rPr>
      </w:pPr>
      <w:r>
        <w:rPr>
          <w:rFonts w:cs="Arial"/>
          <w:szCs w:val="24"/>
          <w:lang w:val="hr-BA"/>
        </w:rPr>
        <w:t>Upotreb</w:t>
      </w:r>
      <w:r w:rsidR="00EA48D1" w:rsidRPr="001A3922">
        <w:rPr>
          <w:rFonts w:cs="Arial"/>
          <w:szCs w:val="24"/>
          <w:lang w:val="hr-BA"/>
        </w:rPr>
        <w:t xml:space="preserve">a podataka i informacija za personalizaciju učenja i pružanje ciljanih </w:t>
      </w:r>
      <w:r w:rsidR="001A3922">
        <w:rPr>
          <w:rFonts w:cs="Arial"/>
          <w:szCs w:val="24"/>
          <w:lang w:val="hr-BA"/>
        </w:rPr>
        <w:t>dodatn</w:t>
      </w:r>
      <w:r w:rsidR="00EA48D1" w:rsidRPr="001A3922">
        <w:rPr>
          <w:rFonts w:cs="Arial"/>
          <w:szCs w:val="24"/>
          <w:lang w:val="hr-BA"/>
        </w:rPr>
        <w:t xml:space="preserve">ih </w:t>
      </w:r>
      <w:r w:rsidR="004B0FCD">
        <w:rPr>
          <w:rFonts w:cs="Arial"/>
          <w:szCs w:val="24"/>
          <w:lang w:val="hr-BA"/>
        </w:rPr>
        <w:t>instrukcija</w:t>
      </w:r>
      <w:r w:rsidR="009D5E84" w:rsidRPr="001A3922">
        <w:rPr>
          <w:rFonts w:cs="Arial"/>
          <w:szCs w:val="24"/>
          <w:lang w:val="hr-BA"/>
        </w:rPr>
        <w:t xml:space="preserve"> za učenje</w:t>
      </w:r>
      <w:r w:rsidR="00EA48D1" w:rsidRPr="001A3922">
        <w:rPr>
          <w:rFonts w:cs="Arial"/>
          <w:szCs w:val="24"/>
          <w:lang w:val="hr-BA"/>
        </w:rPr>
        <w:t>;</w:t>
      </w:r>
    </w:p>
    <w:p w14:paraId="0ABDA473" w14:textId="6B42E827" w:rsidR="00AA30F4" w:rsidRPr="001A3922" w:rsidRDefault="00CD12B6">
      <w:pPr>
        <w:pStyle w:val="Bulletlist"/>
        <w:rPr>
          <w:rFonts w:cs="Arial"/>
          <w:szCs w:val="24"/>
          <w:lang w:val="hr-BA"/>
        </w:rPr>
      </w:pPr>
      <w:r w:rsidRPr="001A3922">
        <w:rPr>
          <w:rFonts w:cs="Arial"/>
          <w:szCs w:val="24"/>
          <w:lang w:val="hr-BA"/>
        </w:rPr>
        <w:t xml:space="preserve">Ocjenjivanje putem interneta </w:t>
      </w:r>
      <w:r w:rsidR="009D5E84" w:rsidRPr="001A3922">
        <w:rPr>
          <w:rFonts w:cs="Arial"/>
          <w:szCs w:val="24"/>
          <w:lang w:val="hr-BA"/>
        </w:rPr>
        <w:t xml:space="preserve">i </w:t>
      </w:r>
      <w:r w:rsidRPr="001A3922">
        <w:rPr>
          <w:rFonts w:cs="Arial"/>
          <w:szCs w:val="24"/>
          <w:lang w:val="hr-BA"/>
        </w:rPr>
        <w:t xml:space="preserve">ocjenjivanje </w:t>
      </w:r>
      <w:r w:rsidR="00AA30F4" w:rsidRPr="001A3922">
        <w:rPr>
          <w:rFonts w:cs="Arial"/>
          <w:szCs w:val="24"/>
          <w:lang w:val="hr-BA"/>
        </w:rPr>
        <w:t xml:space="preserve">uz primjenu </w:t>
      </w:r>
      <w:r w:rsidR="000F446A">
        <w:rPr>
          <w:rFonts w:cs="Arial"/>
          <w:szCs w:val="24"/>
          <w:lang w:val="hr-BA"/>
        </w:rPr>
        <w:t>računara</w:t>
      </w:r>
      <w:r w:rsidR="00EA48D1" w:rsidRPr="001A3922">
        <w:rPr>
          <w:rFonts w:cs="Arial"/>
          <w:szCs w:val="24"/>
          <w:lang w:val="hr-BA"/>
        </w:rPr>
        <w:t>;</w:t>
      </w:r>
    </w:p>
    <w:p w14:paraId="186CD531" w14:textId="5107026A" w:rsidR="00AA30F4" w:rsidRPr="001A3922" w:rsidRDefault="00EA48D1">
      <w:pPr>
        <w:pStyle w:val="Bulletlist"/>
        <w:rPr>
          <w:rFonts w:cs="Arial"/>
          <w:szCs w:val="24"/>
          <w:lang w:val="hr-BA"/>
        </w:rPr>
      </w:pPr>
      <w:r w:rsidRPr="001A3922">
        <w:rPr>
          <w:rFonts w:cs="Arial"/>
          <w:szCs w:val="24"/>
          <w:lang w:val="hr-BA"/>
        </w:rPr>
        <w:t>Okruženje z</w:t>
      </w:r>
      <w:r w:rsidR="00AA30F4" w:rsidRPr="001A3922">
        <w:rPr>
          <w:rFonts w:cs="Arial"/>
          <w:szCs w:val="24"/>
          <w:lang w:val="hr-BA"/>
        </w:rPr>
        <w:t xml:space="preserve">a učenje koje </w:t>
      </w:r>
      <w:r w:rsidR="00610411">
        <w:rPr>
          <w:rFonts w:cs="Arial"/>
          <w:szCs w:val="24"/>
          <w:lang w:val="hr-BA"/>
        </w:rPr>
        <w:t>omogućava</w:t>
      </w:r>
      <w:r w:rsidR="00AA30F4" w:rsidRPr="001A3922">
        <w:rPr>
          <w:rFonts w:cs="Arial"/>
          <w:szCs w:val="24"/>
          <w:lang w:val="hr-BA"/>
        </w:rPr>
        <w:t xml:space="preserve"> bogatu </w:t>
      </w:r>
      <w:r w:rsidR="000F446A">
        <w:rPr>
          <w:rFonts w:cs="Arial"/>
          <w:szCs w:val="24"/>
          <w:lang w:val="hr-BA"/>
        </w:rPr>
        <w:t>sarad</w:t>
      </w:r>
      <w:r w:rsidRPr="001A3922">
        <w:rPr>
          <w:rFonts w:cs="Arial"/>
          <w:szCs w:val="24"/>
          <w:lang w:val="hr-BA"/>
        </w:rPr>
        <w:t>nju i komunik</w:t>
      </w:r>
      <w:r w:rsidR="00AA30F4" w:rsidRPr="001A3922">
        <w:rPr>
          <w:rFonts w:cs="Arial"/>
          <w:szCs w:val="24"/>
          <w:lang w:val="hr-BA"/>
        </w:rPr>
        <w:t xml:space="preserve">aciju, što može uključivati </w:t>
      </w:r>
      <w:r w:rsidR="000F446A">
        <w:rPr>
          <w:rFonts w:cs="Arial"/>
          <w:szCs w:val="24"/>
          <w:lang w:val="hr-BA"/>
        </w:rPr>
        <w:t>sarad</w:t>
      </w:r>
      <w:r w:rsidR="00AA30F4" w:rsidRPr="001A3922">
        <w:rPr>
          <w:rFonts w:cs="Arial"/>
          <w:szCs w:val="24"/>
          <w:lang w:val="hr-BA"/>
        </w:rPr>
        <w:t xml:space="preserve">ničke odnose učenika/studenata sa stručnjacima iz specifičnih područja, ali i sa vršnjacima; </w:t>
      </w:r>
    </w:p>
    <w:p w14:paraId="4DB61A52" w14:textId="0AD35427" w:rsidR="00EA48D1" w:rsidRPr="001A3922" w:rsidRDefault="00AA30F4">
      <w:pPr>
        <w:pStyle w:val="Bulletlist"/>
      </w:pPr>
      <w:r w:rsidRPr="001A3922">
        <w:rPr>
          <w:rFonts w:cs="Arial"/>
          <w:szCs w:val="24"/>
          <w:lang w:val="hr-BA"/>
        </w:rPr>
        <w:t>Hibridno ili kombinir</w:t>
      </w:r>
      <w:r w:rsidR="00EA48D1" w:rsidRPr="001A3922">
        <w:rPr>
          <w:rFonts w:cs="Arial"/>
          <w:szCs w:val="24"/>
          <w:lang w:val="hr-BA"/>
        </w:rPr>
        <w:t>ano učenje</w:t>
      </w:r>
      <w:r w:rsidRPr="001A3922">
        <w:rPr>
          <w:rFonts w:cs="Arial"/>
          <w:szCs w:val="24"/>
          <w:lang w:val="hr-BA"/>
        </w:rPr>
        <w:t xml:space="preserve">. </w:t>
      </w:r>
    </w:p>
    <w:p w14:paraId="64C2DAE3" w14:textId="2BF96F81" w:rsidR="0007366B" w:rsidRPr="001A3922" w:rsidRDefault="00DB12EE" w:rsidP="0062258A">
      <w:pPr>
        <w:pStyle w:val="Body"/>
      </w:pPr>
      <w:r>
        <w:t>Zato</w:t>
      </w:r>
      <w:r w:rsidR="0007366B" w:rsidRPr="001A3922">
        <w:t xml:space="preserve">, digitalno učenje </w:t>
      </w:r>
      <w:r w:rsidR="00CD12B6" w:rsidRPr="001A3922">
        <w:t xml:space="preserve">se </w:t>
      </w:r>
      <w:r w:rsidR="000F446A" w:rsidRPr="001A3922">
        <w:t xml:space="preserve">može </w:t>
      </w:r>
      <w:r w:rsidR="00F17EE6" w:rsidRPr="001A3922">
        <w:t>razumjeti kao</w:t>
      </w:r>
      <w:r w:rsidR="009744BD" w:rsidRPr="001A3922">
        <w:t xml:space="preserve"> pojam nadređen svakom obliku učenja koje podrazumijeva primjenu različitih digitalnih alata.</w:t>
      </w:r>
      <w:r w:rsidR="001D42B3" w:rsidRPr="001A3922">
        <w:t xml:space="preserve"> </w:t>
      </w:r>
    </w:p>
    <w:p w14:paraId="55DB8203" w14:textId="01B282E1" w:rsidR="00483250" w:rsidRPr="001A3922" w:rsidRDefault="00872771">
      <w:pPr>
        <w:pStyle w:val="Heading3"/>
        <w:numPr>
          <w:ilvl w:val="2"/>
          <w:numId w:val="39"/>
        </w:numPr>
        <w:ind w:left="567" w:hanging="567"/>
        <w:rPr>
          <w:lang w:val="hr-BA"/>
        </w:rPr>
      </w:pPr>
      <w:bookmarkStart w:id="32" w:name="_Toc119050452"/>
      <w:r w:rsidRPr="001A3922">
        <w:rPr>
          <w:lang w:val="hr-BA"/>
        </w:rPr>
        <w:t>E-učenje</w:t>
      </w:r>
      <w:r w:rsidR="000053AE" w:rsidRPr="001A3922">
        <w:rPr>
          <w:lang w:val="hr-BA"/>
        </w:rPr>
        <w:t xml:space="preserve"> (E-learning)</w:t>
      </w:r>
      <w:bookmarkEnd w:id="32"/>
    </w:p>
    <w:p w14:paraId="691E83AB" w14:textId="48E3D567" w:rsidR="00D229D3" w:rsidRPr="001A3922" w:rsidRDefault="000F446A" w:rsidP="0062258A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Prefiks</w:t>
      </w:r>
      <w:r w:rsidR="000E6CA4" w:rsidRPr="001A3922">
        <w:rPr>
          <w:shd w:val="clear" w:color="auto" w:fill="FFFFFF"/>
        </w:rPr>
        <w:t xml:space="preserve"> E</w:t>
      </w:r>
      <w:r w:rsidR="00F651B2" w:rsidRPr="001A3922">
        <w:rPr>
          <w:shd w:val="clear" w:color="auto" w:fill="FFFFFF"/>
        </w:rPr>
        <w:t xml:space="preserve"> </w:t>
      </w:r>
      <w:r w:rsidR="000E6CA4" w:rsidRPr="001A3922">
        <w:rPr>
          <w:shd w:val="clear" w:color="auto" w:fill="FFFFFF"/>
        </w:rPr>
        <w:t>- (elektron</w:t>
      </w:r>
      <w:r w:rsidR="00726609" w:rsidRPr="001A3922">
        <w:rPr>
          <w:shd w:val="clear" w:color="auto" w:fill="FFFFFF"/>
        </w:rPr>
        <w:t>sk</w:t>
      </w:r>
      <w:r w:rsidR="000E6CA4" w:rsidRPr="001A3922">
        <w:rPr>
          <w:shd w:val="clear" w:color="auto" w:fill="FFFFFF"/>
        </w:rPr>
        <w:t xml:space="preserve">o) </w:t>
      </w:r>
      <w:r w:rsidR="00E864CA">
        <w:rPr>
          <w:shd w:val="clear" w:color="auto" w:fill="FFFFFF"/>
        </w:rPr>
        <w:t>generalno</w:t>
      </w:r>
      <w:r w:rsidR="000E6CA4" w:rsidRPr="001A3922">
        <w:rPr>
          <w:shd w:val="clear" w:color="auto" w:fill="FFFFFF"/>
        </w:rPr>
        <w:t xml:space="preserve"> predstavlja </w:t>
      </w:r>
      <w:r w:rsidR="00F549D9" w:rsidRPr="001A3922">
        <w:rPr>
          <w:shd w:val="clear" w:color="auto" w:fill="FFFFFF"/>
        </w:rPr>
        <w:t xml:space="preserve">određene aktivnosti </w:t>
      </w:r>
      <w:r w:rsidR="00E36AF7" w:rsidRPr="001A3922">
        <w:rPr>
          <w:shd w:val="clear" w:color="auto" w:fill="FFFFFF"/>
        </w:rPr>
        <w:t xml:space="preserve">učenja </w:t>
      </w:r>
      <w:r w:rsidR="00F549D9" w:rsidRPr="001A3922">
        <w:rPr>
          <w:shd w:val="clear" w:color="auto" w:fill="FFFFFF"/>
        </w:rPr>
        <w:t xml:space="preserve">koje se odvijaju </w:t>
      </w:r>
      <w:r w:rsidR="00F83C3C" w:rsidRPr="001A3922">
        <w:rPr>
          <w:shd w:val="clear" w:color="auto" w:fill="FFFFFF"/>
        </w:rPr>
        <w:t xml:space="preserve">kroz primjenu </w:t>
      </w:r>
      <w:r w:rsidR="00E36AF7" w:rsidRPr="001A3922">
        <w:rPr>
          <w:shd w:val="clear" w:color="auto" w:fill="FFFFFF"/>
        </w:rPr>
        <w:t>sadržaja i metoda učenja, koje se isporučuju putem Interneta ili Intranet</w:t>
      </w:r>
      <w:r w:rsidR="00726609" w:rsidRPr="001A3922">
        <w:rPr>
          <w:shd w:val="clear" w:color="auto" w:fill="FFFFFF"/>
        </w:rPr>
        <w:t>a</w:t>
      </w:r>
      <w:r w:rsidR="003855C7" w:rsidRPr="001A3922">
        <w:rPr>
          <w:rStyle w:val="FootnoteReference"/>
          <w:rFonts w:eastAsia="Times New Roman" w:cs="Arial"/>
          <w:szCs w:val="24"/>
          <w:shd w:val="clear" w:color="auto" w:fill="FFFFFF"/>
          <w:lang w:val="hr-BA"/>
        </w:rPr>
        <w:footnoteReference w:id="4"/>
      </w:r>
      <w:r w:rsidR="00726609" w:rsidRPr="001A3922">
        <w:rPr>
          <w:shd w:val="clear" w:color="auto" w:fill="FFFFFF"/>
        </w:rPr>
        <w:t>, ali i ostalih elektrons</w:t>
      </w:r>
      <w:r w:rsidR="00E36AF7" w:rsidRPr="001A3922">
        <w:rPr>
          <w:shd w:val="clear" w:color="auto" w:fill="FFFFFF"/>
        </w:rPr>
        <w:t xml:space="preserve">kih uređaja poput audio i video kaseta, satelitskog </w:t>
      </w:r>
      <w:r w:rsidR="00E36AF7" w:rsidRPr="001A3922">
        <w:rPr>
          <w:shd w:val="clear" w:color="auto" w:fill="FFFFFF"/>
        </w:rPr>
        <w:lastRenderedPageBreak/>
        <w:t>emitiranja i interaktivn</w:t>
      </w:r>
      <w:r w:rsidR="003904C4" w:rsidRPr="001A3922">
        <w:rPr>
          <w:shd w:val="clear" w:color="auto" w:fill="FFFFFF"/>
        </w:rPr>
        <w:t>e</w:t>
      </w:r>
      <w:r w:rsidR="008C38AD" w:rsidRPr="001A3922">
        <w:rPr>
          <w:shd w:val="clear" w:color="auto" w:fill="FFFFFF"/>
        </w:rPr>
        <w:t xml:space="preserve"> TV.</w:t>
      </w:r>
      <w:r w:rsidR="003904C4" w:rsidRPr="001A3922">
        <w:rPr>
          <w:rStyle w:val="FootnoteReference"/>
          <w:rFonts w:eastAsia="Times New Roman" w:cs="Arial"/>
          <w:szCs w:val="24"/>
          <w:shd w:val="clear" w:color="auto" w:fill="FFFFFF"/>
          <w:lang w:val="hr-BA"/>
        </w:rPr>
        <w:footnoteReference w:id="5"/>
      </w:r>
      <w:r w:rsidR="008C38AD" w:rsidRPr="001A3922">
        <w:rPr>
          <w:shd w:val="clear" w:color="auto" w:fill="FFFFFF"/>
        </w:rPr>
        <w:t xml:space="preserve"> </w:t>
      </w:r>
      <w:r w:rsidR="00E36AF7" w:rsidRPr="001A3922">
        <w:rPr>
          <w:shd w:val="clear" w:color="auto" w:fill="FFFFFF"/>
        </w:rPr>
        <w:t xml:space="preserve">E – učenje, za razliku od učenja na daljinu, </w:t>
      </w:r>
      <w:r w:rsidR="00CD12B6" w:rsidRPr="001A3922">
        <w:rPr>
          <w:shd w:val="clear" w:color="auto" w:fill="FFFFFF"/>
        </w:rPr>
        <w:t>pod</w:t>
      </w:r>
      <w:r w:rsidR="00B33C71" w:rsidRPr="001A3922">
        <w:rPr>
          <w:shd w:val="clear" w:color="auto" w:fill="FFFFFF"/>
        </w:rPr>
        <w:t>razumijeva stil učenja i ne</w:t>
      </w:r>
      <w:r w:rsidR="007F4EEA" w:rsidRPr="001A3922">
        <w:rPr>
          <w:shd w:val="clear" w:color="auto" w:fill="FFFFFF"/>
        </w:rPr>
        <w:t xml:space="preserve"> mora biti vezano za određ</w:t>
      </w:r>
      <w:r w:rsidR="00B33C71" w:rsidRPr="001A3922">
        <w:rPr>
          <w:shd w:val="clear" w:color="auto" w:fill="FFFFFF"/>
        </w:rPr>
        <w:t>eni obrazovni program</w:t>
      </w:r>
      <w:r w:rsidR="00CD12B6" w:rsidRPr="001A3922">
        <w:rPr>
          <w:shd w:val="clear" w:color="auto" w:fill="FFFFFF"/>
        </w:rPr>
        <w:t>,</w:t>
      </w:r>
      <w:r w:rsidR="000E226F" w:rsidRPr="001A3922">
        <w:rPr>
          <w:shd w:val="clear" w:color="auto" w:fill="FFFFFF"/>
        </w:rPr>
        <w:t xml:space="preserve"> ali</w:t>
      </w:r>
      <w:r w:rsidR="00CD12B6" w:rsidRPr="001A3922">
        <w:rPr>
          <w:shd w:val="clear" w:color="auto" w:fill="FFFFFF"/>
        </w:rPr>
        <w:t>,</w:t>
      </w:r>
      <w:r w:rsidR="000E226F" w:rsidRPr="001A3922">
        <w:rPr>
          <w:shd w:val="clear" w:color="auto" w:fill="FFFFFF"/>
        </w:rPr>
        <w:t xml:space="preserve"> isto tako, ukupan program se </w:t>
      </w:r>
      <w:r w:rsidRPr="001A3922">
        <w:rPr>
          <w:shd w:val="clear" w:color="auto" w:fill="FFFFFF"/>
        </w:rPr>
        <w:t xml:space="preserve">može </w:t>
      </w:r>
      <w:r w:rsidR="00CD12B6" w:rsidRPr="001A3922">
        <w:rPr>
          <w:shd w:val="clear" w:color="auto" w:fill="FFFFFF"/>
        </w:rPr>
        <w:t>realizirat</w:t>
      </w:r>
      <w:r w:rsidR="000E226F" w:rsidRPr="001A3922">
        <w:rPr>
          <w:shd w:val="clear" w:color="auto" w:fill="FFFFFF"/>
        </w:rPr>
        <w:t xml:space="preserve">i </w:t>
      </w:r>
      <w:r w:rsidR="00DB12EE">
        <w:rPr>
          <w:shd w:val="clear" w:color="auto" w:fill="FFFFFF"/>
        </w:rPr>
        <w:t>koriste</w:t>
      </w:r>
      <w:r w:rsidR="000E226F" w:rsidRPr="001A3922">
        <w:rPr>
          <w:shd w:val="clear" w:color="auto" w:fill="FFFFFF"/>
        </w:rPr>
        <w:t>ći e-učenje</w:t>
      </w:r>
      <w:r w:rsidR="002C37D1" w:rsidRPr="001A3922">
        <w:rPr>
          <w:shd w:val="clear" w:color="auto" w:fill="FFFFFF"/>
        </w:rPr>
        <w:t>. N</w:t>
      </w:r>
      <w:r w:rsidR="000E226F" w:rsidRPr="001A3922">
        <w:rPr>
          <w:shd w:val="clear" w:color="auto" w:fill="FFFFFF"/>
        </w:rPr>
        <w:t xml:space="preserve">ajčešće su to kreirani moduli, pohranjeni na </w:t>
      </w:r>
      <w:r>
        <w:rPr>
          <w:shd w:val="clear" w:color="auto" w:fill="FFFFFF"/>
        </w:rPr>
        <w:t>internet</w:t>
      </w:r>
      <w:r w:rsidR="000E226F" w:rsidRPr="001A3922">
        <w:rPr>
          <w:shd w:val="clear" w:color="auto" w:fill="FFFFFF"/>
        </w:rPr>
        <w:t xml:space="preserve"> stranicama koji se prolaze u određenom roku, ali na osnovu slobodnog </w:t>
      </w:r>
      <w:r>
        <w:rPr>
          <w:shd w:val="clear" w:color="auto" w:fill="FFFFFF"/>
        </w:rPr>
        <w:t>izbora</w:t>
      </w:r>
      <w:r w:rsidR="000E226F" w:rsidRPr="001A3922">
        <w:rPr>
          <w:shd w:val="clear" w:color="auto" w:fill="FFFFFF"/>
        </w:rPr>
        <w:t xml:space="preserve"> korisnika kada će te module savladati</w:t>
      </w:r>
      <w:r w:rsidR="00B33C71" w:rsidRPr="001A3922">
        <w:rPr>
          <w:shd w:val="clear" w:color="auto" w:fill="FFFFFF"/>
        </w:rPr>
        <w:t>.</w:t>
      </w:r>
    </w:p>
    <w:p w14:paraId="32B84A8F" w14:textId="1650C033" w:rsidR="00E069BB" w:rsidRPr="00B94AA2" w:rsidRDefault="00E069BB" w:rsidP="00B94AA2">
      <w:pPr>
        <w:pStyle w:val="Heading1"/>
      </w:pPr>
      <w:bookmarkStart w:id="33" w:name="_Toc119050453"/>
      <w:r w:rsidRPr="00B94AA2">
        <w:lastRenderedPageBreak/>
        <w:t>2. Kreiranje okruženja za kvali</w:t>
      </w:r>
      <w:r w:rsidR="00872771" w:rsidRPr="00B94AA2">
        <w:t>t</w:t>
      </w:r>
      <w:r w:rsidRPr="00B94AA2">
        <w:t>etno (i) inkluzivno obrazovanje</w:t>
      </w:r>
      <w:bookmarkEnd w:id="33"/>
      <w:r w:rsidRPr="00B94AA2">
        <w:t xml:space="preserve"> </w:t>
      </w:r>
    </w:p>
    <w:p w14:paraId="66162A90" w14:textId="0765BC1E" w:rsidR="00872771" w:rsidRPr="001A3922" w:rsidRDefault="00872771">
      <w:pPr>
        <w:pStyle w:val="Heading2"/>
        <w:numPr>
          <w:ilvl w:val="1"/>
          <w:numId w:val="32"/>
        </w:numPr>
        <w:rPr>
          <w:lang w:val="hr-BA"/>
        </w:rPr>
      </w:pPr>
      <w:bookmarkStart w:id="34" w:name="_Toc119050454"/>
      <w:r w:rsidRPr="001A3922">
        <w:rPr>
          <w:lang w:val="hr-BA"/>
        </w:rPr>
        <w:t>Razumijevanje koncepta kvalitetno inkluzivno obrazovanje</w:t>
      </w:r>
      <w:bookmarkEnd w:id="34"/>
    </w:p>
    <w:p w14:paraId="718A6936" w14:textId="38A37094" w:rsidR="00872771" w:rsidRPr="001A3922" w:rsidRDefault="00872771" w:rsidP="00B94AA2">
      <w:pPr>
        <w:pStyle w:val="Body"/>
      </w:pPr>
      <w:r w:rsidRPr="001A3922">
        <w:t xml:space="preserve">Kvalitetno (i) inkluzivno obrazovanje </w:t>
      </w:r>
      <w:r w:rsidR="00C71DCF">
        <w:t>leži</w:t>
      </w:r>
      <w:r w:rsidRPr="001A3922">
        <w:t xml:space="preserve"> na jednakosti i jednakopravnosti te je najuže povezano s modelom temeljnih ljudskih prava ne</w:t>
      </w:r>
      <w:r w:rsidR="00C71DCF">
        <w:t>zavisn</w:t>
      </w:r>
      <w:r w:rsidRPr="001A3922">
        <w:t>o o</w:t>
      </w:r>
      <w:r w:rsidR="00C71DCF">
        <w:t>d</w:t>
      </w:r>
      <w:r w:rsidRPr="001A3922">
        <w:t xml:space="preserve"> boj</w:t>
      </w:r>
      <w:r w:rsidR="00C71DCF">
        <w:t>e</w:t>
      </w:r>
      <w:r w:rsidRPr="001A3922">
        <w:t xml:space="preserve"> kože, ras</w:t>
      </w:r>
      <w:r w:rsidR="00C71DCF">
        <w:t>e</w:t>
      </w:r>
      <w:r w:rsidRPr="001A3922">
        <w:t>, invaliditet</w:t>
      </w:r>
      <w:r w:rsidR="00C71DCF">
        <w:t>e</w:t>
      </w:r>
      <w:r w:rsidRPr="001A3922">
        <w:t>, spol</w:t>
      </w:r>
      <w:r w:rsidR="00C71DCF">
        <w:t>a</w:t>
      </w:r>
      <w:r w:rsidRPr="001A3922">
        <w:t>, jezik</w:t>
      </w:r>
      <w:r w:rsidR="00C71DCF">
        <w:t>a</w:t>
      </w:r>
      <w:r w:rsidRPr="001A3922">
        <w:t xml:space="preserve"> i dr. i usmjereno je na </w:t>
      </w:r>
      <w:r w:rsidR="00197620" w:rsidRPr="001A3922">
        <w:t>pred</w:t>
      </w:r>
      <w:r w:rsidR="001A3922">
        <w:t>uslov</w:t>
      </w:r>
      <w:r w:rsidR="00C71DCF">
        <w:t>e</w:t>
      </w:r>
      <w:r w:rsidRPr="001A3922">
        <w:t xml:space="preserve"> za ostvarivanje prava na obrazovanje. Pravo na obrazovanje pripada svakom čovjeku</w:t>
      </w:r>
      <w:r w:rsidR="00C71DCF">
        <w:t>,</w:t>
      </w:r>
      <w:r w:rsidRPr="001A3922">
        <w:t xml:space="preserve"> a svoje mjesto nalazi u najvažnijem dokumentu, koji sadrži ideju o promociji i zaštiti ljudskih prava i sloboda na međunarodn</w:t>
      </w:r>
      <w:r w:rsidR="00C71DCF">
        <w:t>om nivou</w:t>
      </w:r>
      <w:r w:rsidRPr="001A3922">
        <w:t>, Općoj deklaraciji o ljudskim pravima Ujedinjenih naroda iz 1948. godine. Ona je postala platforma za razvijanje brojnih dokumenata i strategija sa ciljem osiguranja i zaštite prava na obrazovanje</w:t>
      </w:r>
      <w:r w:rsidR="00095AD7" w:rsidRPr="001A3922">
        <w:t>, a</w:t>
      </w:r>
      <w:r w:rsidRPr="001A3922">
        <w:t xml:space="preserve"> </w:t>
      </w:r>
      <w:r w:rsidR="001A3922">
        <w:t>posebno</w:t>
      </w:r>
      <w:r w:rsidRPr="001A3922">
        <w:t xml:space="preserve"> pripadnika marginaliziranih </w:t>
      </w:r>
      <w:r w:rsidR="001A3922">
        <w:t>grup</w:t>
      </w:r>
      <w:r w:rsidRPr="001A3922">
        <w:t xml:space="preserve">a kao što su djeca sa teškoćama u razvoju, osobe s invaliditetom, romska nacionalna manjina, djeca </w:t>
      </w:r>
      <w:r w:rsidR="00CF6A41" w:rsidRPr="001A3922">
        <w:t xml:space="preserve">i mladi u </w:t>
      </w:r>
      <w:r w:rsidR="00A80BDF">
        <w:t>porodica</w:t>
      </w:r>
      <w:r w:rsidR="00CF6A41" w:rsidRPr="001A3922">
        <w:t>ma</w:t>
      </w:r>
      <w:r w:rsidRPr="001A3922">
        <w:t xml:space="preserve"> nižeg </w:t>
      </w:r>
      <w:r w:rsidR="00A80BDF">
        <w:t>ekonomsk</w:t>
      </w:r>
      <w:r w:rsidRPr="001A3922">
        <w:t xml:space="preserve">og statusa i dr. </w:t>
      </w:r>
      <w:r w:rsidR="00C71DCF">
        <w:t>Član</w:t>
      </w:r>
      <w:r w:rsidR="00E74448" w:rsidRPr="001A3922">
        <w:t>om</w:t>
      </w:r>
      <w:r w:rsidR="00D933BD" w:rsidRPr="001A3922">
        <w:t xml:space="preserve"> 28 </w:t>
      </w:r>
      <w:hyperlink r:id="rId11" w:history="1">
        <w:r w:rsidR="00D933BD" w:rsidRPr="001A3922">
          <w:rPr>
            <w:rStyle w:val="Hyperlink"/>
            <w:rFonts w:cs="Arial"/>
            <w:bCs/>
            <w:szCs w:val="24"/>
            <w:lang w:val="hr-BA"/>
          </w:rPr>
          <w:t>Konvencije o pra</w:t>
        </w:r>
        <w:r w:rsidR="00CF6A41" w:rsidRPr="001A3922">
          <w:rPr>
            <w:rStyle w:val="Hyperlink"/>
            <w:rFonts w:cs="Arial"/>
            <w:bCs/>
            <w:szCs w:val="24"/>
            <w:lang w:val="hr-BA"/>
          </w:rPr>
          <w:t>vima djeteta (1989)</w:t>
        </w:r>
      </w:hyperlink>
      <w:r w:rsidR="00CF6A41" w:rsidRPr="001A3922">
        <w:t xml:space="preserve"> pravo na ob</w:t>
      </w:r>
      <w:r w:rsidR="00D933BD" w:rsidRPr="001A3922">
        <w:t>razovanje priznaje se svako</w:t>
      </w:r>
      <w:r w:rsidR="00CF6A41" w:rsidRPr="001A3922">
        <w:t>m</w:t>
      </w:r>
      <w:r w:rsidR="00D933BD" w:rsidRPr="001A3922">
        <w:t xml:space="preserve"> djetetu te se u svrhu ostvarivanja tog prava države potpisnice </w:t>
      </w:r>
      <w:r w:rsidR="00C71DCF">
        <w:t>obavez</w:t>
      </w:r>
      <w:r w:rsidR="00D933BD" w:rsidRPr="001A3922">
        <w:t xml:space="preserve">uju na stvaranje jednakih mogućnosti za svu djecu i njihovo uključivanje u svim </w:t>
      </w:r>
      <w:r w:rsidR="00C71DCF">
        <w:t>nivoima</w:t>
      </w:r>
      <w:r w:rsidR="00D933BD" w:rsidRPr="001A3922">
        <w:t xml:space="preserve"> obrazovanja. </w:t>
      </w:r>
    </w:p>
    <w:p w14:paraId="65F32D88" w14:textId="4638674E" w:rsidR="00872771" w:rsidRPr="001A3922" w:rsidRDefault="00872771" w:rsidP="00B94AA2">
      <w:pPr>
        <w:pStyle w:val="Body"/>
      </w:pPr>
      <w:r w:rsidRPr="001A3922">
        <w:t xml:space="preserve">Ipak, pravo na obrazovanje kao zakonska pretpostavka samo je prvi korak ka stvaranju mogućnosti za uključivanje u </w:t>
      </w:r>
      <w:r w:rsidR="00DB12EE">
        <w:t xml:space="preserve">redovni </w:t>
      </w:r>
      <w:r w:rsidRPr="001A3922">
        <w:t xml:space="preserve">obrazovni </w:t>
      </w:r>
      <w:r w:rsidR="00AC604E" w:rsidRPr="001A3922">
        <w:t>sistem</w:t>
      </w:r>
      <w:r w:rsidRPr="001A3922">
        <w:t xml:space="preserve"> i odnosi se na </w:t>
      </w:r>
      <w:r w:rsidRPr="001A3922">
        <w:rPr>
          <w:i/>
        </w:rPr>
        <w:t>pristup</w:t>
      </w:r>
      <w:r w:rsidRPr="001A3922">
        <w:t xml:space="preserve"> odnosno ulazne faktore vezane za školu, koji olakšavaju ili otežavaju pristup marginaliziranim osobama. </w:t>
      </w:r>
    </w:p>
    <w:p w14:paraId="3D26B06B" w14:textId="4E5C633B" w:rsidR="00872771" w:rsidRPr="001A3922" w:rsidRDefault="00C71DCF" w:rsidP="00B94AA2">
      <w:pPr>
        <w:pStyle w:val="Body"/>
      </w:pPr>
      <w:r>
        <w:t>Multidim</w:t>
      </w:r>
      <w:r w:rsidR="00872771" w:rsidRPr="001A3922">
        <w:t xml:space="preserve">enzionalnost prava na obrazovanje je </w:t>
      </w:r>
      <w:r w:rsidRPr="001A3922">
        <w:t xml:space="preserve">operacionalizirana </w:t>
      </w:r>
      <w:r w:rsidR="00872771" w:rsidRPr="001A3922">
        <w:t xml:space="preserve">i kroz tzv. 4A, koja </w:t>
      </w:r>
      <w:r>
        <w:t>omogućavaju</w:t>
      </w:r>
      <w:r w:rsidR="00872771" w:rsidRPr="001A3922">
        <w:t xml:space="preserve"> </w:t>
      </w:r>
      <w:r w:rsidR="00095AD7" w:rsidRPr="001A3922">
        <w:t xml:space="preserve">njezino </w:t>
      </w:r>
      <w:r w:rsidR="00872771" w:rsidRPr="001A3922">
        <w:t xml:space="preserve">razumijevanje (Tomaševski, 2001): </w:t>
      </w:r>
    </w:p>
    <w:p w14:paraId="104AD5EF" w14:textId="0F1D47FD" w:rsidR="00872771" w:rsidRPr="001A3922" w:rsidRDefault="00872771">
      <w:pPr>
        <w:pStyle w:val="Bulletlist"/>
      </w:pPr>
      <w:r w:rsidRPr="001A3922">
        <w:rPr>
          <w:b/>
        </w:rPr>
        <w:t>Availability/dostupnost:</w:t>
      </w:r>
      <w:r w:rsidRPr="001A3922">
        <w:t xml:space="preserve"> postoji li dovoljan broj </w:t>
      </w:r>
      <w:r w:rsidR="00C71DCF">
        <w:t>adekvatn</w:t>
      </w:r>
      <w:r w:rsidRPr="001A3922">
        <w:t xml:space="preserve">o opremljenih obrazovnih </w:t>
      </w:r>
      <w:r w:rsidR="00DB12EE">
        <w:t>institucij</w:t>
      </w:r>
      <w:r w:rsidRPr="001A3922">
        <w:t>a i jesu li regionalno distribuirane?</w:t>
      </w:r>
    </w:p>
    <w:p w14:paraId="21FDFC3B" w14:textId="1EAAC9D4" w:rsidR="00872771" w:rsidRPr="001A3922" w:rsidRDefault="00872771">
      <w:pPr>
        <w:pStyle w:val="Bulletlist"/>
      </w:pPr>
      <w:r w:rsidRPr="001A3922">
        <w:rPr>
          <w:b/>
        </w:rPr>
        <w:t>Accessibility/pristupačnost</w:t>
      </w:r>
      <w:r w:rsidRPr="001A3922">
        <w:t xml:space="preserve">: jesu li </w:t>
      </w:r>
      <w:r w:rsidR="00DB12EE">
        <w:t>institucij</w:t>
      </w:r>
      <w:r w:rsidRPr="001A3922">
        <w:t xml:space="preserve">e fizički i </w:t>
      </w:r>
      <w:r w:rsidR="00A80BDF">
        <w:t>ekonomsk</w:t>
      </w:r>
      <w:r w:rsidRPr="001A3922">
        <w:t>i dostupne, odnosno je li pristup jednak za sve?</w:t>
      </w:r>
    </w:p>
    <w:p w14:paraId="27C22513" w14:textId="06A752B3" w:rsidR="00872771" w:rsidRPr="001A3922" w:rsidRDefault="00872771">
      <w:pPr>
        <w:pStyle w:val="Bulletlist"/>
      </w:pPr>
      <w:r w:rsidRPr="001A3922">
        <w:rPr>
          <w:b/>
        </w:rPr>
        <w:t>Acceptability/prihvatljivost</w:t>
      </w:r>
      <w:r w:rsidRPr="001A3922">
        <w:t xml:space="preserve">: </w:t>
      </w:r>
      <w:r w:rsidR="00C71DCF">
        <w:t>omogućavaju</w:t>
      </w:r>
      <w:r w:rsidRPr="001A3922">
        <w:t xml:space="preserve"> li obrazovni </w:t>
      </w:r>
      <w:r w:rsidR="006B5098" w:rsidRPr="001A3922">
        <w:t>programi kvalitetno obrazovanje;</w:t>
      </w:r>
      <w:r w:rsidRPr="001A3922">
        <w:t xml:space="preserve"> jesu li</w:t>
      </w:r>
      <w:r w:rsidR="001A3922">
        <w:t xml:space="preserve"> uslov</w:t>
      </w:r>
      <w:r w:rsidRPr="001A3922">
        <w:t xml:space="preserve">i obrazovanja prihvatljivi i </w:t>
      </w:r>
      <w:r w:rsidR="00C71DCF">
        <w:t>usklađeni</w:t>
      </w:r>
      <w:r w:rsidRPr="001A3922">
        <w:t xml:space="preserve"> s minimalnim međunarodnim </w:t>
      </w:r>
      <w:r w:rsidR="00C71DCF">
        <w:t>standardima</w:t>
      </w:r>
      <w:r w:rsidRPr="001A3922">
        <w:t>?</w:t>
      </w:r>
    </w:p>
    <w:p w14:paraId="5E1501DF" w14:textId="7257451A" w:rsidR="00872771" w:rsidRPr="001A3922" w:rsidRDefault="00872771">
      <w:pPr>
        <w:pStyle w:val="Bulletlist"/>
      </w:pPr>
      <w:r w:rsidRPr="001A3922">
        <w:rPr>
          <w:b/>
        </w:rPr>
        <w:t>Adaptability/</w:t>
      </w:r>
      <w:r w:rsidR="00EC4ED0" w:rsidRPr="001A3922">
        <w:rPr>
          <w:b/>
        </w:rPr>
        <w:t>prilagodljivost</w:t>
      </w:r>
      <w:r w:rsidRPr="001A3922">
        <w:rPr>
          <w:b/>
        </w:rPr>
        <w:t>:</w:t>
      </w:r>
      <w:r w:rsidRPr="001A3922">
        <w:t xml:space="preserve"> je li </w:t>
      </w:r>
      <w:r w:rsidR="00AC604E" w:rsidRPr="001A3922">
        <w:t>sistem</w:t>
      </w:r>
      <w:r w:rsidRPr="001A3922">
        <w:t xml:space="preserve"> fleksibilan, odgovara li interesima učenika/studenata, roditelja, manjina, šire društvene zajednice i tržišta rada; da li se </w:t>
      </w:r>
      <w:r w:rsidR="00AC604E" w:rsidRPr="001A3922">
        <w:t>sistem</w:t>
      </w:r>
      <w:r w:rsidRPr="001A3922">
        <w:t xml:space="preserve"> </w:t>
      </w:r>
      <w:r w:rsidR="00C71DCF">
        <w:t>adekvatn</w:t>
      </w:r>
      <w:r w:rsidRPr="001A3922">
        <w:t xml:space="preserve">o prilagođava osobama s invaliditetom, manjinama i drugim marginaliziranim </w:t>
      </w:r>
      <w:r w:rsidR="001A3922">
        <w:t>grup</w:t>
      </w:r>
      <w:r w:rsidRPr="001A3922">
        <w:t>ama?</w:t>
      </w:r>
    </w:p>
    <w:p w14:paraId="66F5BC26" w14:textId="4BCF9524" w:rsidR="00872771" w:rsidRPr="001A3922" w:rsidRDefault="00872771" w:rsidP="00B94AA2">
      <w:pPr>
        <w:pStyle w:val="Body"/>
      </w:pPr>
      <w:r w:rsidRPr="001A3922">
        <w:lastRenderedPageBreak/>
        <w:t xml:space="preserve">Navedene dimenzije prava na obrazovanje su vrlo usko povezane s </w:t>
      </w:r>
      <w:r w:rsidRPr="001A3922">
        <w:rPr>
          <w:i/>
        </w:rPr>
        <w:t>pravom u obrazovanju</w:t>
      </w:r>
      <w:r w:rsidRPr="001A3922">
        <w:t xml:space="preserve"> kojim se osigurava </w:t>
      </w:r>
      <w:r w:rsidR="00E864CA">
        <w:rPr>
          <w:i/>
        </w:rPr>
        <w:t>učestvovanj</w:t>
      </w:r>
      <w:r w:rsidR="00C47A01" w:rsidRPr="001A3922">
        <w:rPr>
          <w:i/>
        </w:rPr>
        <w:t>e</w:t>
      </w:r>
      <w:r w:rsidRPr="001A3922">
        <w:rPr>
          <w:i/>
        </w:rPr>
        <w:t xml:space="preserve"> </w:t>
      </w:r>
      <w:r w:rsidRPr="001A3922">
        <w:t>svih. O</w:t>
      </w:r>
      <w:r w:rsidR="00197620" w:rsidRPr="001A3922">
        <w:t>vo se o</w:t>
      </w:r>
      <w:r w:rsidRPr="001A3922">
        <w:t xml:space="preserve">dnosi se na procesne faktore, koji </w:t>
      </w:r>
      <w:r w:rsidR="00C71DCF">
        <w:t>omogućavaju</w:t>
      </w:r>
      <w:r w:rsidRPr="001A3922">
        <w:t xml:space="preserve"> ili ugrožavaju osjećaj pripadnosti, osjećaj kompetentnosti i osjećaj samostalnosti kod učenika. </w:t>
      </w:r>
      <w:r w:rsidR="00E864CA">
        <w:t>Učestvovanj</w:t>
      </w:r>
      <w:r w:rsidR="00C47A01" w:rsidRPr="001A3922">
        <w:t>e</w:t>
      </w:r>
      <w:r w:rsidRPr="001A3922">
        <w:t xml:space="preserve"> je smisleno, svrsishodno i dijeli se s </w:t>
      </w:r>
      <w:r w:rsidR="00197620" w:rsidRPr="001A3922">
        <w:t>vršnjacima</w:t>
      </w:r>
      <w:r w:rsidRPr="001A3922">
        <w:t xml:space="preserve"> iste starosne </w:t>
      </w:r>
      <w:r w:rsidR="001A3922">
        <w:t>grup</w:t>
      </w:r>
      <w:r w:rsidRPr="001A3922">
        <w:t xml:space="preserve">e i orijentirano je ka ciljevima bitnim za pojedinca i društvo (Osmić, 2020). </w:t>
      </w:r>
    </w:p>
    <w:p w14:paraId="7C3FEC78" w14:textId="0568FE51" w:rsidR="00872771" w:rsidRPr="001A3922" w:rsidRDefault="00E864CA" w:rsidP="00B94AA2">
      <w:pPr>
        <w:pStyle w:val="Body"/>
      </w:pPr>
      <w:r>
        <w:t>Učestvovanj</w:t>
      </w:r>
      <w:r w:rsidR="00C47A01" w:rsidRPr="001A3922">
        <w:t>e</w:t>
      </w:r>
      <w:r w:rsidR="00872771" w:rsidRPr="001A3922">
        <w:t xml:space="preserve">m i ostvarivanjem </w:t>
      </w:r>
      <w:r w:rsidR="00872771" w:rsidRPr="001A3922">
        <w:rPr>
          <w:i/>
        </w:rPr>
        <w:t>prava kroz obrazovanje</w:t>
      </w:r>
      <w:r w:rsidR="00872771" w:rsidRPr="001A3922">
        <w:t xml:space="preserve"> se osigurava i određeno </w:t>
      </w:r>
      <w:r w:rsidR="00872771" w:rsidRPr="001A3922">
        <w:rPr>
          <w:i/>
        </w:rPr>
        <w:t>postignuće</w:t>
      </w:r>
      <w:r w:rsidR="00872771" w:rsidRPr="001A3922">
        <w:t xml:space="preserve"> operacionalizirano kroz ishode učenja i poučavanja. Cilj kvalitetnog inkluzivnog obrazovanja je da svi budu uspješni i, po </w:t>
      </w:r>
      <w:r w:rsidR="00D02159">
        <w:t>završetku</w:t>
      </w:r>
      <w:r w:rsidR="00872771" w:rsidRPr="001A3922">
        <w:t xml:space="preserve"> formalnog obrazovanja, konkurentni na tržištu rada i spremni za aktivn</w:t>
      </w:r>
      <w:r w:rsidR="00197620" w:rsidRPr="001A3922">
        <w:t>o</w:t>
      </w:r>
      <w:r w:rsidR="00872771" w:rsidRPr="001A3922">
        <w:t xml:space="preserve"> socijaln</w:t>
      </w:r>
      <w:r w:rsidR="00197620" w:rsidRPr="001A3922">
        <w:t>o</w:t>
      </w:r>
      <w:r w:rsidR="00872771" w:rsidRPr="001A3922">
        <w:t xml:space="preserve"> </w:t>
      </w:r>
      <w:r>
        <w:t>učestvovanj</w:t>
      </w:r>
      <w:r w:rsidR="00197620" w:rsidRPr="001A3922">
        <w:t>e</w:t>
      </w:r>
      <w:r w:rsidR="00872771" w:rsidRPr="001A3922">
        <w:t xml:space="preserve">. </w:t>
      </w:r>
    </w:p>
    <w:p w14:paraId="3B5FC2A9" w14:textId="27F11BC8" w:rsidR="00872771" w:rsidRPr="001A3922" w:rsidRDefault="00872771" w:rsidP="00B94AA2">
      <w:pPr>
        <w:pStyle w:val="Body"/>
        <w:rPr>
          <w:rFonts w:eastAsia="Times New Roman"/>
        </w:rPr>
      </w:pPr>
      <w:r w:rsidRPr="001A3922">
        <w:t xml:space="preserve">Kvalitetno i inkluzivno obrazovanje je definirano i </w:t>
      </w:r>
      <w:r w:rsidR="009D234E" w:rsidRPr="001A3922">
        <w:t xml:space="preserve">Održivim razvojnim </w:t>
      </w:r>
      <w:r w:rsidRPr="001A3922">
        <w:t>Ciljem 4</w:t>
      </w:r>
      <w:r w:rsidR="00E1600C" w:rsidRPr="001A3922">
        <w:t xml:space="preserve"> Agende 2030</w:t>
      </w:r>
      <w:r w:rsidRPr="001A3922">
        <w:rPr>
          <w:rStyle w:val="FootnoteReference"/>
          <w:rFonts w:cs="Arial"/>
          <w:szCs w:val="24"/>
          <w:lang w:val="hr-BA"/>
        </w:rPr>
        <w:footnoteReference w:id="6"/>
      </w:r>
      <w:r w:rsidRPr="001A3922">
        <w:t xml:space="preserve">. </w:t>
      </w:r>
      <w:r w:rsidRPr="001A3922">
        <w:rPr>
          <w:bCs/>
        </w:rPr>
        <w:t>O</w:t>
      </w:r>
      <w:r w:rsidR="00197620" w:rsidRPr="001A3922">
        <w:rPr>
          <w:bCs/>
        </w:rPr>
        <w:t>vo se o</w:t>
      </w:r>
      <w:r w:rsidRPr="001A3922">
        <w:rPr>
          <w:bCs/>
        </w:rPr>
        <w:t>dnosi se na unapr</w:t>
      </w:r>
      <w:r w:rsidR="00197620" w:rsidRPr="001A3922">
        <w:rPr>
          <w:bCs/>
        </w:rPr>
        <w:t>j</w:t>
      </w:r>
      <w:r w:rsidRPr="001A3922">
        <w:rPr>
          <w:bCs/>
        </w:rPr>
        <w:t>eđenje u području univerz</w:t>
      </w:r>
      <w:r w:rsidR="00430BD2" w:rsidRPr="001A3922">
        <w:rPr>
          <w:bCs/>
        </w:rPr>
        <w:t>a</w:t>
      </w:r>
      <w:r w:rsidRPr="001A3922">
        <w:rPr>
          <w:bCs/>
        </w:rPr>
        <w:t xml:space="preserve">lnog osnovnog obrazovanja, smanjenje stope ranog napuštanja školovanja, povećanje pismenosti čime se promovira i mogućnost cjeloživotnog učenja. </w:t>
      </w:r>
      <w:r w:rsidRPr="001A3922">
        <w:rPr>
          <w:rFonts w:eastAsia="Times New Roman"/>
          <w:spacing w:val="4"/>
          <w:shd w:val="clear" w:color="auto" w:fill="FEFEFE"/>
        </w:rPr>
        <w:t>Prema ovom cilju, sve djevojčice i dječaci završit će besplatnu osnovnu i srednju školu do 2030. godine</w:t>
      </w:r>
      <w:r w:rsidR="00197620" w:rsidRPr="001A3922">
        <w:rPr>
          <w:rFonts w:eastAsia="Times New Roman"/>
          <w:spacing w:val="4"/>
          <w:shd w:val="clear" w:color="auto" w:fill="FEFEFE"/>
        </w:rPr>
        <w:t>,</w:t>
      </w:r>
      <w:r w:rsidRPr="001A3922">
        <w:rPr>
          <w:rFonts w:eastAsia="Times New Roman"/>
          <w:spacing w:val="4"/>
          <w:shd w:val="clear" w:color="auto" w:fill="FEFEFE"/>
        </w:rPr>
        <w:t xml:space="preserve"> a to je moguće ukoliko se stvore </w:t>
      </w:r>
      <w:r w:rsidR="00197620" w:rsidRPr="001A3922">
        <w:rPr>
          <w:rFonts w:eastAsia="Times New Roman"/>
          <w:spacing w:val="4"/>
          <w:shd w:val="clear" w:color="auto" w:fill="FEFEFE"/>
        </w:rPr>
        <w:t>pred</w:t>
      </w:r>
      <w:r w:rsidR="001A3922">
        <w:rPr>
          <w:rFonts w:eastAsia="Times New Roman"/>
          <w:spacing w:val="4"/>
          <w:shd w:val="clear" w:color="auto" w:fill="FEFEFE"/>
        </w:rPr>
        <w:t>uslov</w:t>
      </w:r>
      <w:r w:rsidR="00197620" w:rsidRPr="001A3922">
        <w:rPr>
          <w:rFonts w:eastAsia="Times New Roman"/>
          <w:spacing w:val="4"/>
          <w:shd w:val="clear" w:color="auto" w:fill="FEFEFE"/>
        </w:rPr>
        <w:t>i</w:t>
      </w:r>
      <w:r w:rsidRPr="001A3922">
        <w:rPr>
          <w:rFonts w:eastAsia="Times New Roman"/>
          <w:spacing w:val="4"/>
          <w:shd w:val="clear" w:color="auto" w:fill="FEFEFE"/>
        </w:rPr>
        <w:t xml:space="preserve"> za obrazovanje pristupačno i dostupno svima uključujući </w:t>
      </w:r>
      <w:r w:rsidR="00F80805" w:rsidRPr="001A3922">
        <w:rPr>
          <w:rFonts w:eastAsia="Times New Roman"/>
          <w:spacing w:val="4"/>
          <w:shd w:val="clear" w:color="auto" w:fill="FEFEFE"/>
        </w:rPr>
        <w:t xml:space="preserve">ranjive </w:t>
      </w:r>
      <w:r w:rsidR="001A3922">
        <w:rPr>
          <w:rFonts w:eastAsia="Times New Roman"/>
          <w:spacing w:val="4"/>
          <w:shd w:val="clear" w:color="auto" w:fill="FEFEFE"/>
        </w:rPr>
        <w:t>grup</w:t>
      </w:r>
      <w:r w:rsidRPr="001A3922">
        <w:rPr>
          <w:rFonts w:eastAsia="Times New Roman"/>
          <w:spacing w:val="4"/>
          <w:shd w:val="clear" w:color="auto" w:fill="FEFEFE"/>
        </w:rPr>
        <w:t xml:space="preserve">e. </w:t>
      </w:r>
      <w:r w:rsidR="001A3922">
        <w:rPr>
          <w:rFonts w:eastAsia="Times New Roman"/>
          <w:spacing w:val="4"/>
          <w:shd w:val="clear" w:color="auto" w:fill="FEFEFE"/>
        </w:rPr>
        <w:t>Posebno</w:t>
      </w:r>
      <w:r w:rsidRPr="001A3922">
        <w:rPr>
          <w:rFonts w:eastAsia="Times New Roman"/>
          <w:spacing w:val="4"/>
          <w:shd w:val="clear" w:color="auto" w:fill="FEFEFE"/>
        </w:rPr>
        <w:t xml:space="preserve"> se </w:t>
      </w:r>
      <w:r w:rsidR="00DB12EE">
        <w:rPr>
          <w:rFonts w:eastAsia="Times New Roman"/>
          <w:spacing w:val="4"/>
          <w:shd w:val="clear" w:color="auto" w:fill="FEFEFE"/>
        </w:rPr>
        <w:t>naglašava</w:t>
      </w:r>
      <w:r w:rsidRPr="001A3922">
        <w:rPr>
          <w:rFonts w:eastAsia="Times New Roman"/>
          <w:spacing w:val="4"/>
          <w:shd w:val="clear" w:color="auto" w:fill="FEFEFE"/>
        </w:rPr>
        <w:t xml:space="preserve"> važnost jednakih mogućnosti u pogledu pristupačnog stručnog obrazovanja, te prevazilaženje </w:t>
      </w:r>
      <w:r w:rsidR="00197620" w:rsidRPr="001A3922">
        <w:rPr>
          <w:rFonts w:eastAsia="Times New Roman"/>
          <w:spacing w:val="4"/>
          <w:shd w:val="clear" w:color="auto" w:fill="FEFEFE"/>
        </w:rPr>
        <w:t xml:space="preserve">razlika </w:t>
      </w:r>
      <w:r w:rsidRPr="001A3922">
        <w:rPr>
          <w:rFonts w:eastAsia="Times New Roman"/>
          <w:spacing w:val="4"/>
          <w:shd w:val="clear" w:color="auto" w:fill="FEFEFE"/>
        </w:rPr>
        <w:t xml:space="preserve">u pogledu </w:t>
      </w:r>
      <w:r w:rsidR="00197620" w:rsidRPr="001A3922">
        <w:rPr>
          <w:rFonts w:eastAsia="Times New Roman"/>
          <w:spacing w:val="4"/>
          <w:shd w:val="clear" w:color="auto" w:fill="FEFEFE"/>
        </w:rPr>
        <w:t>s</w:t>
      </w:r>
      <w:r w:rsidRPr="001A3922">
        <w:rPr>
          <w:rFonts w:eastAsia="Times New Roman"/>
          <w:spacing w:val="4"/>
          <w:shd w:val="clear" w:color="auto" w:fill="FEFEFE"/>
        </w:rPr>
        <w:t>pola i bogatstva s ciljem postizanja univerzalne dostupnosti kvalitetnog višeg obrazovanja.</w:t>
      </w:r>
      <w:r w:rsidRPr="001A3922">
        <w:rPr>
          <w:rFonts w:eastAsia="Times New Roman"/>
        </w:rPr>
        <w:t xml:space="preserve"> </w:t>
      </w:r>
      <w:r w:rsidRPr="001A3922">
        <w:rPr>
          <w:rFonts w:eastAsia="Times New Roman"/>
          <w:spacing w:val="4"/>
          <w:shd w:val="clear" w:color="auto" w:fill="FEFEFE"/>
        </w:rPr>
        <w:t xml:space="preserve">Postizanje inkluzivnog i kvalitetnog obrazovanja sve djece potvrđuje uvjerenje da je školovanje najmoćnije i dokazano sredstvo održivog razvoja. </w:t>
      </w:r>
    </w:p>
    <w:p w14:paraId="18C8E80A" w14:textId="74C28D65" w:rsidR="00872771" w:rsidRPr="00B94AA2" w:rsidRDefault="00872771" w:rsidP="00B94AA2">
      <w:pPr>
        <w:pStyle w:val="Body"/>
      </w:pPr>
      <w:r w:rsidRPr="001A3922">
        <w:t xml:space="preserve">U postizanju Održivog razvojnog cilja 4 važnu ulogu ima </w:t>
      </w:r>
      <w:hyperlink r:id="rId12" w:history="1">
        <w:r w:rsidRPr="001A3922">
          <w:rPr>
            <w:rStyle w:val="Hyperlink"/>
            <w:rFonts w:cs="Arial"/>
            <w:lang w:val="hr-BA"/>
          </w:rPr>
          <w:t>Konvencija o pravima osoba s invaliditetom (2008)</w:t>
        </w:r>
      </w:hyperlink>
      <w:r w:rsidRPr="001A3922">
        <w:t xml:space="preserve">, koja </w:t>
      </w:r>
      <w:r w:rsidR="00C71DCF">
        <w:t>obavez</w:t>
      </w:r>
      <w:r w:rsidRPr="001A3922">
        <w:t>uje države potpisnice, među koj</w:t>
      </w:r>
      <w:r w:rsidR="00664C0B" w:rsidRPr="001A3922">
        <w:t>i</w:t>
      </w:r>
      <w:r w:rsidRPr="001A3922">
        <w:t xml:space="preserve">ma je i Bosna i Hercegovina, na njenu primjenu. Prema Općem komentaru na član 24, inkluzivno obrazovanje podrazumijeva transformaciju u kulturi, politici i praksi, </w:t>
      </w:r>
      <w:r w:rsidR="00197620" w:rsidRPr="001A3922">
        <w:t>predanost</w:t>
      </w:r>
      <w:r w:rsidRPr="001A3922">
        <w:t xml:space="preserve"> uklanjanju </w:t>
      </w:r>
      <w:r w:rsidR="00EE6127" w:rsidRPr="001A3922">
        <w:t>preprek</w:t>
      </w:r>
      <w:r w:rsidRPr="001A3922">
        <w:t xml:space="preserve">a i jačanje kapaciteta obrazovnog </w:t>
      </w:r>
      <w:r w:rsidR="00AC604E" w:rsidRPr="001A3922">
        <w:t>sistem</w:t>
      </w:r>
      <w:r w:rsidRPr="001A3922">
        <w:t xml:space="preserve">a kako bi se moglo ostvariti puno i </w:t>
      </w:r>
      <w:r w:rsidR="00D02159">
        <w:t>efektivno</w:t>
      </w:r>
      <w:r w:rsidRPr="001A3922">
        <w:t xml:space="preserve"> </w:t>
      </w:r>
      <w:r w:rsidR="00E864CA">
        <w:t>učestvovanj</w:t>
      </w:r>
      <w:r w:rsidR="00C47A01" w:rsidRPr="001A3922">
        <w:t>e</w:t>
      </w:r>
      <w:r w:rsidRPr="001A3922">
        <w:t>, pristupačnost, pohađanje i postignuća svih učenika</w:t>
      </w:r>
      <w:r w:rsidR="00197620" w:rsidRPr="001A3922">
        <w:t xml:space="preserve"> </w:t>
      </w:r>
      <w:r w:rsidRPr="001A3922">
        <w:t xml:space="preserve">bez </w:t>
      </w:r>
      <w:r w:rsidR="00EE6127" w:rsidRPr="001A3922">
        <w:t>diskriminiranja</w:t>
      </w:r>
      <w:r w:rsidRPr="001A3922">
        <w:t xml:space="preserve"> po bilo koj</w:t>
      </w:r>
      <w:r w:rsidR="00EE6127" w:rsidRPr="001A3922">
        <w:t>em osnovu</w:t>
      </w:r>
      <w:r w:rsidRPr="001A3922">
        <w:t xml:space="preserve"> (Opći komentar na Član 24 Konvencije o pravima osoba s invaliditetom: pravo na inkluzivno obrazovanje). Jasno je da se radi o zahtjevnom i </w:t>
      </w:r>
      <w:r w:rsidR="00593813">
        <w:t>kompleksn</w:t>
      </w:r>
      <w:r w:rsidRPr="001A3922">
        <w:t xml:space="preserve">om procesu </w:t>
      </w:r>
      <w:r w:rsidR="00AC604E" w:rsidRPr="001A3922">
        <w:t>sistemsk</w:t>
      </w:r>
      <w:r w:rsidRPr="001A3922">
        <w:t xml:space="preserve">e reforme koja obuhvata promjene i </w:t>
      </w:r>
      <w:r w:rsidR="00D02159">
        <w:t>adaptaciju</w:t>
      </w:r>
      <w:r w:rsidRPr="001A3922">
        <w:t xml:space="preserve"> sadržaja, nastavnih metoda, pristupa, struktura i strategija.</w:t>
      </w:r>
    </w:p>
    <w:p w14:paraId="3622902E" w14:textId="2BD6CF8B" w:rsidR="00872771" w:rsidRPr="001A3922" w:rsidRDefault="00872771">
      <w:pPr>
        <w:pStyle w:val="Heading2"/>
        <w:numPr>
          <w:ilvl w:val="1"/>
          <w:numId w:val="32"/>
        </w:numPr>
        <w:rPr>
          <w:lang w:val="hr-BA"/>
        </w:rPr>
      </w:pPr>
      <w:bookmarkStart w:id="35" w:name="_Toc119050455"/>
      <w:r w:rsidRPr="001A3922">
        <w:rPr>
          <w:lang w:val="hr-BA"/>
        </w:rPr>
        <w:lastRenderedPageBreak/>
        <w:t>Univerzalni dizajn za učenje – UDU</w:t>
      </w:r>
      <w:bookmarkEnd w:id="35"/>
    </w:p>
    <w:p w14:paraId="524BC78B" w14:textId="65F7F778" w:rsidR="00872771" w:rsidRPr="001A3922" w:rsidRDefault="00872771" w:rsidP="00B94AA2">
      <w:pPr>
        <w:pStyle w:val="Body"/>
      </w:pPr>
      <w:r w:rsidRPr="001A3922">
        <w:t>Univerzalni dizajn za učenje (engl. Universal design for learning – UDL) je koncept koji svoje korijene ima u  univerzalnom dizajnu prvobitno nastalom u Americi 1970-tih godina sa ciljem uklanjanja arhitekt</w:t>
      </w:r>
      <w:r w:rsidR="00D02159">
        <w:t xml:space="preserve">uralnih </w:t>
      </w:r>
      <w:r w:rsidR="00EE6127" w:rsidRPr="001A3922">
        <w:t>preprek</w:t>
      </w:r>
      <w:r w:rsidRPr="001A3922">
        <w:t xml:space="preserve">a i prilagođavanja fizičkog okruženja svim ljudima </w:t>
      </w:r>
      <w:r w:rsidR="00E864CA">
        <w:t>u skladu</w:t>
      </w:r>
      <w:r w:rsidRPr="001A3922">
        <w:t xml:space="preserve"> s njihovim specifičn</w:t>
      </w:r>
      <w:r w:rsidR="00197620" w:rsidRPr="001A3922">
        <w:t>i</w:t>
      </w:r>
      <w:r w:rsidRPr="001A3922">
        <w:t xml:space="preserve">m potrebama. </w:t>
      </w:r>
      <w:r w:rsidR="00D02159">
        <w:t>Tako se</w:t>
      </w:r>
      <w:r w:rsidRPr="001A3922">
        <w:t xml:space="preserve"> radi </w:t>
      </w:r>
      <w:r w:rsidR="00197620" w:rsidRPr="001A3922">
        <w:t xml:space="preserve">o </w:t>
      </w:r>
      <w:r w:rsidRPr="001A3922">
        <w:t xml:space="preserve">uklanjanju prepreka, prilagođavanju i </w:t>
      </w:r>
      <w:r w:rsidR="00D02159">
        <w:t>omogućavanju</w:t>
      </w:r>
      <w:r w:rsidRPr="001A3922">
        <w:t xml:space="preserve"> pristupa svima što je prepoznato kao koncept koji se svojim temeljnim </w:t>
      </w:r>
      <w:r w:rsidR="00D02159">
        <w:t>principima</w:t>
      </w:r>
      <w:r w:rsidRPr="001A3922">
        <w:t xml:space="preserve"> može integrirati u obrazovanje odnosno proces učenja i podučavanja. Prema definiciji </w:t>
      </w:r>
      <w:r w:rsidR="00D02159">
        <w:t>Centra</w:t>
      </w:r>
      <w:r w:rsidRPr="001A3922">
        <w:t xml:space="preserve"> za primijenjene specijalne tehnologije (</w:t>
      </w:r>
      <w:r w:rsidRPr="001A3922">
        <w:rPr>
          <w:bCs/>
        </w:rPr>
        <w:t xml:space="preserve">Center for Applied Special Technologies - </w:t>
      </w:r>
      <w:r w:rsidRPr="001A3922">
        <w:t xml:space="preserve">CAST), univerzalni dizajn za učenje je „skup </w:t>
      </w:r>
      <w:r w:rsidR="00D02159">
        <w:t>principa</w:t>
      </w:r>
      <w:r w:rsidRPr="001A3922">
        <w:t xml:space="preserve"> za izradu nastavnog plana i programa koji svim pojedincima pruža jednake mogućnosti da uče“.</w:t>
      </w:r>
      <w:r w:rsidRPr="001A3922">
        <w:rPr>
          <w:rStyle w:val="FootnoteReference"/>
          <w:rFonts w:cs="Arial"/>
          <w:lang w:val="hr-BA"/>
        </w:rPr>
        <w:footnoteReference w:id="7"/>
      </w:r>
      <w:r w:rsidRPr="001A3922">
        <w:t xml:space="preserve"> Prema </w:t>
      </w:r>
      <w:hyperlink r:id="rId13" w:history="1">
        <w:r w:rsidRPr="001A3922">
          <w:rPr>
            <w:rStyle w:val="Hyperlink"/>
            <w:rFonts w:cs="Arial"/>
            <w:iCs/>
            <w:lang w:val="hr-BA"/>
          </w:rPr>
          <w:t>Konvenciji o pravima osoba s invaliditetom</w:t>
        </w:r>
      </w:hyperlink>
      <w:r w:rsidRPr="001A3922">
        <w:t xml:space="preserve"> univerzalni dizajn </w:t>
      </w:r>
      <w:r w:rsidR="00D02159">
        <w:t>označava</w:t>
      </w:r>
      <w:r w:rsidRPr="001A3922">
        <w:t xml:space="preserve"> oblikovanje proizvoda, okruženja, programa i usluga na način da ih mogu </w:t>
      </w:r>
      <w:r w:rsidR="00D02159">
        <w:t>upotrijebiti</w:t>
      </w:r>
      <w:r w:rsidR="00D02159" w:rsidRPr="001A3922">
        <w:t xml:space="preserve"> </w:t>
      </w:r>
      <w:r w:rsidRPr="001A3922">
        <w:t xml:space="preserve">svi ljudi u najvećoj mogućoj mjeri bez potrebe prilagođavanja ili </w:t>
      </w:r>
      <w:r w:rsidR="001A3922">
        <w:t>posebno</w:t>
      </w:r>
      <w:r w:rsidRPr="001A3922">
        <w:t xml:space="preserve">g oblikovanja.   </w:t>
      </w:r>
    </w:p>
    <w:p w14:paraId="40330A7E" w14:textId="75DAA2E3" w:rsidR="00872771" w:rsidRPr="001A3922" w:rsidRDefault="00872771" w:rsidP="00B94AA2">
      <w:pPr>
        <w:pStyle w:val="Body"/>
      </w:pPr>
      <w:r w:rsidRPr="001A3922">
        <w:t xml:space="preserve">Tako koncipiran, UDU je zasnovan na filozofiji obrazovanja usmjerenoj ka ostvarivanju temeljnih ljudskih prava osiguravajući </w:t>
      </w:r>
      <w:r w:rsidR="00E864CA">
        <w:t>učestvovanj</w:t>
      </w:r>
      <w:r w:rsidR="00C47A01" w:rsidRPr="001A3922">
        <w:t>e</w:t>
      </w:r>
      <w:r w:rsidRPr="001A3922">
        <w:t xml:space="preserve"> svih učenika</w:t>
      </w:r>
      <w:r w:rsidR="007A66CE" w:rsidRPr="001A3922">
        <w:t>/studenata</w:t>
      </w:r>
      <w:r w:rsidRPr="001A3922">
        <w:t xml:space="preserve">. Njegovom primjenom moguće je kreirati poticajno obrazovno okruženje koje doprinosi kvaliteti u obrazovanju u svih pet dimenzija, koje ujedno predstavljaju </w:t>
      </w:r>
      <w:r w:rsidR="00D02159">
        <w:t>indikator</w:t>
      </w:r>
      <w:r w:rsidRPr="001A3922">
        <w:t xml:space="preserve">e i/ili prediktore kvalitetnog obrazovnog </w:t>
      </w:r>
      <w:r w:rsidR="00AC604E" w:rsidRPr="001A3922">
        <w:t>sistem</w:t>
      </w:r>
      <w:r w:rsidRPr="001A3922">
        <w:t>a a koji se odnose na učenike</w:t>
      </w:r>
      <w:r w:rsidR="007A66CE" w:rsidRPr="001A3922">
        <w:t>/studente</w:t>
      </w:r>
      <w:r w:rsidRPr="001A3922">
        <w:t xml:space="preserve">, okruženje, sadržaj, postupke i ishode (UNICEF, 2000). </w:t>
      </w:r>
    </w:p>
    <w:p w14:paraId="01266C4D" w14:textId="01C901DF" w:rsidR="00872771" w:rsidRPr="001A3922" w:rsidRDefault="00872771" w:rsidP="00B94AA2">
      <w:pPr>
        <w:pStyle w:val="Body"/>
      </w:pPr>
      <w:r w:rsidRPr="001A3922">
        <w:t>Pravilno planiran i primijenjen UDU svodi prepreke u učenju na najmanju mjeru imajući u vidu potrebe svih učenika</w:t>
      </w:r>
      <w:r w:rsidR="007A66CE" w:rsidRPr="001A3922">
        <w:t>/studenata</w:t>
      </w:r>
      <w:r w:rsidRPr="001A3922">
        <w:t xml:space="preserve"> i potencijalne prepreke koje se mogu javiti kroz različitosti s aspekta stilova učenja, stilova mišljenja, jezika, </w:t>
      </w:r>
      <w:r w:rsidR="00D02159">
        <w:t>senzorn</w:t>
      </w:r>
      <w:r w:rsidRPr="001A3922">
        <w:t xml:space="preserve">ih informacija, percepcije, kulture, </w:t>
      </w:r>
      <w:r w:rsidR="00E864CA">
        <w:t>nivo</w:t>
      </w:r>
      <w:r w:rsidR="00D02159">
        <w:t>a</w:t>
      </w:r>
      <w:r w:rsidRPr="001A3922">
        <w:t xml:space="preserve"> predznanja, samopouzdanja. Ovakav pristup </w:t>
      </w:r>
      <w:r w:rsidR="00D02159">
        <w:t>označava</w:t>
      </w:r>
      <w:r w:rsidRPr="001A3922">
        <w:t xml:space="preserve"> proaktivno djelovanje nastavnika jer </w:t>
      </w:r>
      <w:r w:rsidR="00610411">
        <w:t>omogućava</w:t>
      </w:r>
      <w:r w:rsidRPr="001A3922">
        <w:t xml:space="preserve"> da se učenje odvija na različite načine te nastavnici imaju daleko više šansi da omoguće pristup učenju što donosi uspjeh u učenju i </w:t>
      </w:r>
      <w:r w:rsidR="00C47A01" w:rsidRPr="001A3922">
        <w:t>stjecanj</w:t>
      </w:r>
      <w:r w:rsidRPr="001A3922">
        <w:t xml:space="preserve">u znanja (UNICEF, 2014). </w:t>
      </w:r>
    </w:p>
    <w:p w14:paraId="3A15885C" w14:textId="635E3A77" w:rsidR="00872771" w:rsidRPr="001A3922" w:rsidRDefault="00872771" w:rsidP="00B94AA2">
      <w:pPr>
        <w:pStyle w:val="Body"/>
      </w:pPr>
      <w:r w:rsidRPr="001A3922">
        <w:t xml:space="preserve">Kako bi planirali nastavni </w:t>
      </w:r>
      <w:r w:rsidR="00D02159">
        <w:t>čas</w:t>
      </w:r>
      <w:r w:rsidRPr="001A3922">
        <w:t xml:space="preserve"> na bazi univerzalnog dizajna za učenje, nastavnici moraju imati u vidu da se radi o </w:t>
      </w:r>
      <w:r w:rsidR="00197620" w:rsidRPr="001A3922">
        <w:t>kružnom</w:t>
      </w:r>
      <w:r w:rsidRPr="001A3922">
        <w:t xml:space="preserve"> procesu, koji polazi od sljedećih elemenata (UNICEF, 2014): </w:t>
      </w:r>
    </w:p>
    <w:p w14:paraId="671D08B6" w14:textId="5E93C000" w:rsidR="00872771" w:rsidRPr="001A3922" w:rsidRDefault="00872771">
      <w:pPr>
        <w:pStyle w:val="Numberedlist"/>
      </w:pPr>
      <w:r w:rsidRPr="001A3922">
        <w:t xml:space="preserve">Sadržaj: </w:t>
      </w:r>
      <w:r w:rsidR="00D02159">
        <w:t>izbor</w:t>
      </w:r>
      <w:r w:rsidRPr="001A3922">
        <w:t xml:space="preserve"> sadržaja koji će se predavati?</w:t>
      </w:r>
    </w:p>
    <w:p w14:paraId="5FE42ADF" w14:textId="77777777" w:rsidR="00872771" w:rsidRPr="001A3922" w:rsidRDefault="00872771">
      <w:pPr>
        <w:pStyle w:val="Numberedlist"/>
      </w:pPr>
      <w:r w:rsidRPr="001A3922">
        <w:t>Izlaganje: ima li učenika koji zahtijevaju drugačiji pristup?</w:t>
      </w:r>
    </w:p>
    <w:p w14:paraId="4F4D9769" w14:textId="06B3EF38" w:rsidR="00872771" w:rsidRPr="001A3922" w:rsidRDefault="00872771">
      <w:pPr>
        <w:pStyle w:val="Numberedlist"/>
      </w:pPr>
      <w:r w:rsidRPr="001A3922">
        <w:t>Reakcija: postoji li fleksibilnost u načinu na koji učenici</w:t>
      </w:r>
      <w:r w:rsidR="007A66CE" w:rsidRPr="001A3922">
        <w:t>/studenti</w:t>
      </w:r>
      <w:r w:rsidRPr="001A3922">
        <w:t xml:space="preserve"> mogu pokazati </w:t>
      </w:r>
      <w:r w:rsidR="001D6917" w:rsidRPr="001A3922">
        <w:t xml:space="preserve">što </w:t>
      </w:r>
      <w:r w:rsidRPr="001A3922">
        <w:t>znaju?</w:t>
      </w:r>
    </w:p>
    <w:p w14:paraId="6EB66E49" w14:textId="25D69B09" w:rsidR="00872771" w:rsidRPr="001A3922" w:rsidRDefault="00872771">
      <w:pPr>
        <w:pStyle w:val="Numberedlist"/>
      </w:pPr>
      <w:r w:rsidRPr="001A3922">
        <w:t>Zainteresiranost: kako zainteresirati učenike</w:t>
      </w:r>
      <w:r w:rsidR="007A66CE" w:rsidRPr="001A3922">
        <w:t>/studente</w:t>
      </w:r>
      <w:r w:rsidRPr="001A3922">
        <w:t xml:space="preserve"> i potaći na učenje?</w:t>
      </w:r>
    </w:p>
    <w:p w14:paraId="67B1C9DF" w14:textId="57817BF2" w:rsidR="00872771" w:rsidRPr="001A3922" w:rsidRDefault="00872771">
      <w:pPr>
        <w:pStyle w:val="Numberedlist"/>
      </w:pPr>
      <w:r w:rsidRPr="001A3922">
        <w:lastRenderedPageBreak/>
        <w:t xml:space="preserve">Ocjenjivanje: kako ocjenjivanje može da svede na najmanju mjeru </w:t>
      </w:r>
      <w:r w:rsidR="00197620" w:rsidRPr="001A3922">
        <w:t>utjecaj</w:t>
      </w:r>
      <w:r w:rsidRPr="001A3922">
        <w:t xml:space="preserve"> određenih smetnji.</w:t>
      </w:r>
    </w:p>
    <w:p w14:paraId="0100C8F8" w14:textId="1822302E" w:rsidR="00872771" w:rsidRPr="001A3922" w:rsidRDefault="00872771" w:rsidP="00B94AA2">
      <w:pPr>
        <w:pStyle w:val="Body"/>
      </w:pPr>
      <w:r w:rsidRPr="001A3922">
        <w:t xml:space="preserve">Iz navedenog uočavamo ključne </w:t>
      </w:r>
      <w:r w:rsidR="00D02159">
        <w:t>sastavne dijelove</w:t>
      </w:r>
      <w:r w:rsidRPr="001A3922">
        <w:t xml:space="preserve"> univerzalnog dizajna za učenje koji odgovaraju na pitanja </w:t>
      </w:r>
      <w:r w:rsidR="001D6917" w:rsidRPr="001A3922">
        <w:t>št</w:t>
      </w:r>
      <w:r w:rsidR="00D02159">
        <w:t>a</w:t>
      </w:r>
      <w:r w:rsidRPr="001A3922">
        <w:t xml:space="preserve">, kako i zašto se uči, a koje nalažu nastavnicima primjenu sljedećih </w:t>
      </w:r>
      <w:r w:rsidR="00D02159">
        <w:t>principa</w:t>
      </w:r>
      <w:r w:rsidRPr="001A3922">
        <w:t xml:space="preserve"> u procesu učenja i podučavanja: osigurati različite načine izlaganja sadržaja, osigurati mogućnost različitog izraža</w:t>
      </w:r>
      <w:r w:rsidR="001D6917" w:rsidRPr="001A3922">
        <w:t xml:space="preserve">ja </w:t>
      </w:r>
      <w:r w:rsidRPr="001A3922">
        <w:t xml:space="preserve">učenika i osigurati </w:t>
      </w:r>
      <w:r w:rsidR="00E864CA">
        <w:t>učestvovanj</w:t>
      </w:r>
      <w:r w:rsidR="00C47A01" w:rsidRPr="001A3922">
        <w:t>e</w:t>
      </w:r>
      <w:r w:rsidRPr="001A3922">
        <w:t xml:space="preserve"> i motivaciju u učenju. </w:t>
      </w:r>
    </w:p>
    <w:p w14:paraId="4515564E" w14:textId="23F76A2A" w:rsidR="00872771" w:rsidRPr="00B94AA2" w:rsidRDefault="00872771" w:rsidP="00B94AA2">
      <w:pPr>
        <w:pStyle w:val="Body"/>
        <w:rPr>
          <w:bCs/>
        </w:rPr>
      </w:pPr>
      <w:r w:rsidRPr="001A3922">
        <w:t xml:space="preserve">Univerzalni dizajn za učenje predstavlja okvir za kvalitetno obrazovanje i </w:t>
      </w:r>
      <w:r w:rsidR="001D6917" w:rsidRPr="001A3922">
        <w:t>putokaz</w:t>
      </w:r>
      <w:r w:rsidRPr="001A3922">
        <w:t xml:space="preserve"> za razvoj fleksibilnog okruženja za učenje koje može biti prilagođeno </w:t>
      </w:r>
      <w:r w:rsidR="00D02159">
        <w:t>ličn</w:t>
      </w:r>
      <w:r w:rsidRPr="001A3922">
        <w:t xml:space="preserve">im razlikama u učenju </w:t>
      </w:r>
      <w:r w:rsidRPr="001A3922">
        <w:rPr>
          <w:bCs/>
        </w:rPr>
        <w:t xml:space="preserve">(Bjelan – Guska i Manko, 2020: 31), ali on ne isključuje važnost </w:t>
      </w:r>
      <w:r w:rsidR="00D02159">
        <w:rPr>
          <w:bCs/>
        </w:rPr>
        <w:t>ličn</w:t>
      </w:r>
      <w:r w:rsidRPr="001A3922">
        <w:rPr>
          <w:bCs/>
        </w:rPr>
        <w:t xml:space="preserve">og plana i programa (IPP), tamo gdje je potreban, niti mogućnost i potrebu za razumnu </w:t>
      </w:r>
      <w:r w:rsidR="00D02159">
        <w:rPr>
          <w:bCs/>
        </w:rPr>
        <w:t>adaptaciju</w:t>
      </w:r>
      <w:r w:rsidRPr="001A3922">
        <w:rPr>
          <w:bCs/>
        </w:rPr>
        <w:t>.</w:t>
      </w:r>
      <w:r w:rsidR="00E55EA5" w:rsidRPr="001A3922">
        <w:rPr>
          <w:rStyle w:val="FootnoteReference"/>
          <w:rFonts w:cs="Arial"/>
          <w:bCs/>
          <w:lang w:val="hr-BA"/>
        </w:rPr>
        <w:footnoteReference w:id="8"/>
      </w:r>
      <w:r w:rsidRPr="001A3922">
        <w:rPr>
          <w:bCs/>
        </w:rPr>
        <w:t xml:space="preserve"> </w:t>
      </w:r>
    </w:p>
    <w:p w14:paraId="2E5D6EA0" w14:textId="77777777" w:rsidR="00D5174A" w:rsidRPr="00D5174A" w:rsidRDefault="00D5174A" w:rsidP="00D5174A">
      <w:pPr>
        <w:pStyle w:val="ListParagraph"/>
        <w:keepNext/>
        <w:keepLines/>
        <w:numPr>
          <w:ilvl w:val="0"/>
          <w:numId w:val="30"/>
        </w:numPr>
        <w:spacing w:before="480"/>
        <w:contextualSpacing w:val="0"/>
        <w:jc w:val="left"/>
        <w:outlineLvl w:val="1"/>
        <w:rPr>
          <w:rFonts w:ascii="Arial" w:eastAsiaTheme="majorEastAsia" w:hAnsi="Arial" w:cstheme="majorBidi"/>
          <w:b/>
          <w:vanish/>
          <w:color w:val="00B0F0"/>
          <w:sz w:val="36"/>
          <w:szCs w:val="26"/>
        </w:rPr>
      </w:pPr>
      <w:bookmarkStart w:id="36" w:name="_Toc118931366"/>
      <w:bookmarkStart w:id="37" w:name="_Toc118931419"/>
      <w:bookmarkStart w:id="38" w:name="_Toc119050456"/>
      <w:bookmarkEnd w:id="36"/>
      <w:bookmarkEnd w:id="37"/>
      <w:bookmarkEnd w:id="38"/>
    </w:p>
    <w:p w14:paraId="32EC4F6B" w14:textId="77777777" w:rsidR="00D5174A" w:rsidRPr="00D5174A" w:rsidRDefault="00D5174A" w:rsidP="00D5174A">
      <w:pPr>
        <w:pStyle w:val="ListParagraph"/>
        <w:keepNext/>
        <w:keepLines/>
        <w:numPr>
          <w:ilvl w:val="1"/>
          <w:numId w:val="30"/>
        </w:numPr>
        <w:spacing w:before="480"/>
        <w:contextualSpacing w:val="0"/>
        <w:jc w:val="left"/>
        <w:outlineLvl w:val="1"/>
        <w:rPr>
          <w:rFonts w:ascii="Arial" w:eastAsiaTheme="majorEastAsia" w:hAnsi="Arial" w:cstheme="majorBidi"/>
          <w:b/>
          <w:vanish/>
          <w:color w:val="00B0F0"/>
          <w:sz w:val="36"/>
          <w:szCs w:val="26"/>
        </w:rPr>
      </w:pPr>
      <w:bookmarkStart w:id="39" w:name="_Toc119050457"/>
      <w:bookmarkEnd w:id="39"/>
    </w:p>
    <w:p w14:paraId="1F154F8D" w14:textId="77777777" w:rsidR="00D5174A" w:rsidRPr="00D5174A" w:rsidRDefault="00D5174A" w:rsidP="00D5174A">
      <w:pPr>
        <w:pStyle w:val="ListParagraph"/>
        <w:keepNext/>
        <w:keepLines/>
        <w:numPr>
          <w:ilvl w:val="1"/>
          <w:numId w:val="30"/>
        </w:numPr>
        <w:spacing w:before="480"/>
        <w:contextualSpacing w:val="0"/>
        <w:jc w:val="left"/>
        <w:outlineLvl w:val="1"/>
        <w:rPr>
          <w:rFonts w:ascii="Arial" w:eastAsiaTheme="majorEastAsia" w:hAnsi="Arial" w:cstheme="majorBidi"/>
          <w:b/>
          <w:vanish/>
          <w:color w:val="00B0F0"/>
          <w:sz w:val="36"/>
          <w:szCs w:val="26"/>
        </w:rPr>
      </w:pPr>
      <w:bookmarkStart w:id="40" w:name="_Toc119050458"/>
      <w:bookmarkEnd w:id="40"/>
    </w:p>
    <w:p w14:paraId="7789F6CA" w14:textId="2EAF8886" w:rsidR="00872771" w:rsidRPr="00B94AA2" w:rsidRDefault="00D02159" w:rsidP="00D5174A">
      <w:pPr>
        <w:pStyle w:val="Heading2"/>
      </w:pPr>
      <w:bookmarkStart w:id="41" w:name="_Toc119050459"/>
      <w:r w:rsidRPr="00B94AA2">
        <w:t>Podršk</w:t>
      </w:r>
      <w:r w:rsidR="00872771" w:rsidRPr="00B94AA2">
        <w:t>a učenju i podučavanju</w:t>
      </w:r>
      <w:r w:rsidR="005A7BC2" w:rsidRPr="00B94AA2">
        <w:t xml:space="preserve"> u </w:t>
      </w:r>
      <w:r w:rsidR="001D6917" w:rsidRPr="00B94AA2">
        <w:t>nastavi putem interneta</w:t>
      </w:r>
      <w:r w:rsidR="005A7BC2" w:rsidRPr="00B94AA2">
        <w:t xml:space="preserve"> i kombiniranoj nastavi</w:t>
      </w:r>
      <w:bookmarkEnd w:id="41"/>
      <w:r w:rsidR="005A7BC2" w:rsidRPr="00B94AA2">
        <w:t xml:space="preserve"> </w:t>
      </w:r>
    </w:p>
    <w:p w14:paraId="6E568993" w14:textId="473F47B9" w:rsidR="00A043AF" w:rsidRPr="001A3922" w:rsidRDefault="00A043AF" w:rsidP="00B94AA2">
      <w:pPr>
        <w:pStyle w:val="Body"/>
        <w:rPr>
          <w:rStyle w:val="markedcontent"/>
          <w:rFonts w:eastAsia="Calibri Light" w:cs="Arial"/>
          <w:lang w:val="hr-BA"/>
        </w:rPr>
      </w:pPr>
      <w:r w:rsidRPr="001A3922">
        <w:rPr>
          <w:rStyle w:val="markedcontent"/>
          <w:rFonts w:eastAsia="Calibri Light" w:cs="Arial"/>
          <w:lang w:val="hr-BA"/>
        </w:rPr>
        <w:t xml:space="preserve">Uspješno učenje i podučavanje u </w:t>
      </w:r>
      <w:r w:rsidR="001D6917" w:rsidRPr="001A3922">
        <w:rPr>
          <w:rStyle w:val="markedcontent"/>
          <w:rFonts w:eastAsia="Calibri Light" w:cs="Arial"/>
          <w:lang w:val="hr-BA"/>
        </w:rPr>
        <w:t xml:space="preserve">nastavi putem interneta </w:t>
      </w:r>
      <w:r w:rsidRPr="001A3922">
        <w:rPr>
          <w:rStyle w:val="markedcontent"/>
          <w:rFonts w:eastAsia="Calibri Light" w:cs="Arial"/>
          <w:lang w:val="hr-BA"/>
        </w:rPr>
        <w:t xml:space="preserve">i kombiniranoj nastavi, od nastavnika zahtijeva razvoj i </w:t>
      </w:r>
      <w:r w:rsidR="006D1BD4" w:rsidRPr="001A3922">
        <w:rPr>
          <w:rStyle w:val="markedcontent"/>
          <w:rFonts w:eastAsia="Calibri Light" w:cs="Arial"/>
          <w:lang w:val="hr-BA"/>
        </w:rPr>
        <w:t>unaprjeđ</w:t>
      </w:r>
      <w:r w:rsidRPr="001A3922">
        <w:rPr>
          <w:rStyle w:val="markedcontent"/>
          <w:rFonts w:eastAsia="Calibri Light" w:cs="Arial"/>
          <w:lang w:val="hr-BA"/>
        </w:rPr>
        <w:t xml:space="preserve">enje kompetencija u različitim područjima. </w:t>
      </w:r>
      <w:r w:rsidR="006C7D72" w:rsidRPr="001A3922">
        <w:rPr>
          <w:rStyle w:val="markedcontent"/>
          <w:rFonts w:eastAsia="Calibri Light" w:cs="Arial"/>
          <w:lang w:val="hr-BA"/>
        </w:rPr>
        <w:t>Euro</w:t>
      </w:r>
      <w:r w:rsidRPr="001A3922">
        <w:rPr>
          <w:rStyle w:val="markedcontent"/>
          <w:rFonts w:eastAsia="Calibri Light" w:cs="Arial"/>
          <w:lang w:val="hr-BA"/>
        </w:rPr>
        <w:t>pski okvir za digitalne kompetencije nastavnika (DigCompEdu) u području pedagoških kompetencija u kontekstu primjene digitalnih alata prepoznaje učenje i podučavanje kao važno kompetencijsko područje te ga operacionalizira kroz: podučavanje,</w:t>
      </w:r>
      <w:r w:rsidRPr="001A3922">
        <w:rPr>
          <w:rStyle w:val="markedcontent"/>
          <w:rFonts w:eastAsia="Calibri Light" w:cs="Arial"/>
          <w:b/>
          <w:lang w:val="hr-BA"/>
        </w:rPr>
        <w:t xml:space="preserve"> </w:t>
      </w:r>
      <w:r w:rsidRPr="001A3922">
        <w:rPr>
          <w:rStyle w:val="markedcontent"/>
          <w:rFonts w:eastAsia="Calibri Light" w:cs="Arial"/>
          <w:lang w:val="hr-BA"/>
        </w:rPr>
        <w:t xml:space="preserve">usmjeravanje, </w:t>
      </w:r>
      <w:r w:rsidR="000F446A">
        <w:rPr>
          <w:rStyle w:val="markedcontent"/>
          <w:rFonts w:eastAsia="Calibri Light" w:cs="Arial"/>
          <w:lang w:val="hr-BA"/>
        </w:rPr>
        <w:t>sarad</w:t>
      </w:r>
      <w:r w:rsidRPr="001A3922">
        <w:rPr>
          <w:rStyle w:val="markedcontent"/>
          <w:rFonts w:eastAsia="Calibri Light" w:cs="Arial"/>
          <w:lang w:val="hr-BA"/>
        </w:rPr>
        <w:t>ničko učenje i samo-regulirano učenje (DigCompEdu).</w:t>
      </w:r>
      <w:r w:rsidR="00EC4ED0" w:rsidRPr="001A3922">
        <w:rPr>
          <w:rStyle w:val="FootnoteReference"/>
          <w:rFonts w:eastAsia="Calibri Light" w:cs="Arial"/>
          <w:lang w:val="hr-BA"/>
        </w:rPr>
        <w:footnoteReference w:id="9"/>
      </w:r>
      <w:r w:rsidRPr="001A3922">
        <w:rPr>
          <w:rStyle w:val="markedcontent"/>
          <w:rFonts w:eastAsia="Calibri Light" w:cs="Arial"/>
          <w:lang w:val="hr-BA"/>
        </w:rPr>
        <w:t xml:space="preserve"> </w:t>
      </w:r>
    </w:p>
    <w:p w14:paraId="08E8D094" w14:textId="77777777" w:rsidR="00A043AF" w:rsidRPr="001A3922" w:rsidRDefault="00A043AF" w:rsidP="00B94AA2">
      <w:pPr>
        <w:pStyle w:val="Body"/>
        <w:rPr>
          <w:rStyle w:val="markedcontent"/>
          <w:rFonts w:eastAsia="Calibri Light" w:cs="Arial"/>
          <w:lang w:val="hr-BA"/>
        </w:rPr>
      </w:pPr>
      <w:r w:rsidRPr="001A3922">
        <w:rPr>
          <w:rStyle w:val="markedcontent"/>
          <w:rFonts w:eastAsia="Calibri Light" w:cs="Arial"/>
          <w:lang w:val="hr-BA"/>
        </w:rPr>
        <w:t xml:space="preserve">U području podučavanja neophodne su kompetencije za planiranje i primjenu digitalnih alata u nastavnom procesu kako bi se poboljšala efikasnost nastavnih intervencija, te primjena različitih digitalnih nastavnih strategija i eksperimentiranje u razvoju i primjeni novih metoda i/ili modela podučavanja.  </w:t>
      </w:r>
    </w:p>
    <w:p w14:paraId="66968120" w14:textId="5AACF873" w:rsidR="00A043AF" w:rsidRPr="001A3922" w:rsidRDefault="00A043AF" w:rsidP="00B94AA2">
      <w:pPr>
        <w:pStyle w:val="Body"/>
        <w:rPr>
          <w:rStyle w:val="markedcontent"/>
          <w:rFonts w:eastAsia="Calibri Light" w:cs="Arial"/>
          <w:lang w:val="hr-BA"/>
        </w:rPr>
      </w:pPr>
      <w:r w:rsidRPr="001A3922">
        <w:rPr>
          <w:rStyle w:val="markedcontent"/>
          <w:rFonts w:eastAsia="Calibri Light" w:cs="Arial"/>
          <w:lang w:val="hr-BA"/>
        </w:rPr>
        <w:t xml:space="preserve">Kompetencija u području usmjeravanja podrazumijeva </w:t>
      </w:r>
      <w:r w:rsidR="00DB12EE">
        <w:rPr>
          <w:rStyle w:val="markedcontent"/>
          <w:rFonts w:eastAsia="Calibri Light" w:cs="Arial"/>
          <w:lang w:val="hr-BA"/>
        </w:rPr>
        <w:t>upotreb</w:t>
      </w:r>
      <w:r w:rsidR="00496D98" w:rsidRPr="001A3922">
        <w:rPr>
          <w:rStyle w:val="markedcontent"/>
          <w:rFonts w:eastAsia="Calibri Light" w:cs="Arial"/>
          <w:lang w:val="hr-BA"/>
        </w:rPr>
        <w:t>u</w:t>
      </w:r>
      <w:r w:rsidRPr="001A3922">
        <w:rPr>
          <w:rStyle w:val="markedcontent"/>
          <w:rFonts w:eastAsia="Calibri Light" w:cs="Arial"/>
          <w:lang w:val="hr-BA"/>
        </w:rPr>
        <w:t xml:space="preserve"> digitalne tehnologije i usluga za </w:t>
      </w:r>
      <w:r w:rsidR="006D1BD4" w:rsidRPr="001A3922">
        <w:rPr>
          <w:rStyle w:val="markedcontent"/>
          <w:rFonts w:eastAsia="Calibri Light" w:cs="Arial"/>
          <w:lang w:val="hr-BA"/>
        </w:rPr>
        <w:t>unaprjeđ</w:t>
      </w:r>
      <w:r w:rsidRPr="001A3922">
        <w:rPr>
          <w:rStyle w:val="markedcontent"/>
          <w:rFonts w:eastAsia="Calibri Light" w:cs="Arial"/>
          <w:lang w:val="hr-BA"/>
        </w:rPr>
        <w:t xml:space="preserve">enje interakcija s učenicima/studentima, pojedinačno i na </w:t>
      </w:r>
      <w:r w:rsidR="00D02159">
        <w:rPr>
          <w:rStyle w:val="markedcontent"/>
          <w:rFonts w:eastAsia="Calibri Light" w:cs="Arial"/>
          <w:lang w:val="hr-BA"/>
        </w:rPr>
        <w:t>nivou</w:t>
      </w:r>
      <w:r w:rsidRPr="001A3922">
        <w:rPr>
          <w:rStyle w:val="markedcontent"/>
          <w:rFonts w:eastAsia="Calibri Light" w:cs="Arial"/>
          <w:lang w:val="hr-BA"/>
        </w:rPr>
        <w:t xml:space="preserve"> </w:t>
      </w:r>
      <w:r w:rsidR="001A3922">
        <w:rPr>
          <w:rStyle w:val="markedcontent"/>
          <w:rFonts w:eastAsia="Calibri Light" w:cs="Arial"/>
          <w:lang w:val="hr-BA"/>
        </w:rPr>
        <w:t>grup</w:t>
      </w:r>
      <w:r w:rsidRPr="001A3922">
        <w:rPr>
          <w:rStyle w:val="markedcontent"/>
          <w:rFonts w:eastAsia="Calibri Light" w:cs="Arial"/>
          <w:lang w:val="hr-BA"/>
        </w:rPr>
        <w:t xml:space="preserve">e, te u i izvan nastavnog procesa, ali i primjenu digitalnih alata za </w:t>
      </w:r>
      <w:r w:rsidR="001A3922">
        <w:rPr>
          <w:rStyle w:val="markedcontent"/>
          <w:rFonts w:eastAsia="Calibri Light" w:cs="Arial"/>
          <w:lang w:val="hr-BA"/>
        </w:rPr>
        <w:t>pravovremen</w:t>
      </w:r>
      <w:r w:rsidRPr="001A3922">
        <w:rPr>
          <w:rStyle w:val="markedcontent"/>
          <w:rFonts w:eastAsia="Calibri Light" w:cs="Arial"/>
          <w:lang w:val="hr-BA"/>
        </w:rPr>
        <w:t xml:space="preserve">u i svrsishodnu </w:t>
      </w:r>
      <w:r w:rsidR="00DB12EE">
        <w:rPr>
          <w:rStyle w:val="markedcontent"/>
          <w:rFonts w:eastAsia="Calibri Light" w:cs="Arial"/>
          <w:lang w:val="hr-BA"/>
        </w:rPr>
        <w:t>podršku</w:t>
      </w:r>
      <w:r w:rsidRPr="001A3922">
        <w:rPr>
          <w:rStyle w:val="markedcontent"/>
          <w:rFonts w:eastAsia="Calibri Light" w:cs="Arial"/>
          <w:lang w:val="hr-BA"/>
        </w:rPr>
        <w:t xml:space="preserve"> te kreiranje novih smjernica i oblika </w:t>
      </w:r>
      <w:r w:rsidR="000F446A">
        <w:rPr>
          <w:rStyle w:val="markedcontent"/>
          <w:rFonts w:eastAsia="Calibri Light" w:cs="Arial"/>
          <w:lang w:val="hr-BA"/>
        </w:rPr>
        <w:t>podrške</w:t>
      </w:r>
      <w:r w:rsidRPr="001A3922">
        <w:rPr>
          <w:rStyle w:val="markedcontent"/>
          <w:rFonts w:eastAsia="Calibri Light" w:cs="Arial"/>
          <w:lang w:val="hr-BA"/>
        </w:rPr>
        <w:t>.</w:t>
      </w:r>
    </w:p>
    <w:p w14:paraId="36E48DC7" w14:textId="5C4E19D4" w:rsidR="00A043AF" w:rsidRPr="001A3922" w:rsidRDefault="00A043AF" w:rsidP="00B94AA2">
      <w:pPr>
        <w:pStyle w:val="Body"/>
        <w:rPr>
          <w:rStyle w:val="markedcontent"/>
          <w:rFonts w:eastAsia="Calibri Light" w:cs="Arial"/>
          <w:lang w:val="hr-BA"/>
        </w:rPr>
      </w:pPr>
      <w:r w:rsidRPr="001A3922">
        <w:rPr>
          <w:rStyle w:val="markedcontent"/>
          <w:rFonts w:eastAsia="Calibri Light" w:cs="Arial"/>
          <w:lang w:val="hr-BA"/>
        </w:rPr>
        <w:t xml:space="preserve">Primjena digitalne tehnologije moguća je za poticanje i </w:t>
      </w:r>
      <w:r w:rsidR="006D1BD4" w:rsidRPr="001A3922">
        <w:rPr>
          <w:rStyle w:val="markedcontent"/>
          <w:rFonts w:eastAsia="Calibri Light" w:cs="Arial"/>
          <w:lang w:val="hr-BA"/>
        </w:rPr>
        <w:t>unaprjeđ</w:t>
      </w:r>
      <w:r w:rsidRPr="001A3922">
        <w:rPr>
          <w:rStyle w:val="markedcontent"/>
          <w:rFonts w:eastAsia="Calibri Light" w:cs="Arial"/>
          <w:lang w:val="hr-BA"/>
        </w:rPr>
        <w:t xml:space="preserve">enje </w:t>
      </w:r>
      <w:r w:rsidR="000F446A">
        <w:rPr>
          <w:rStyle w:val="markedcontent"/>
          <w:rFonts w:eastAsia="Calibri Light" w:cs="Arial"/>
          <w:lang w:val="hr-BA"/>
        </w:rPr>
        <w:t>sarad</w:t>
      </w:r>
      <w:r w:rsidRPr="001A3922">
        <w:rPr>
          <w:rStyle w:val="markedcontent"/>
          <w:rFonts w:eastAsia="Calibri Light" w:cs="Arial"/>
          <w:lang w:val="hr-BA"/>
        </w:rPr>
        <w:t xml:space="preserve">ničkog učenja među učenicima/studentima pri čemu se digitalni alati </w:t>
      </w:r>
      <w:r w:rsidR="00DB12EE">
        <w:rPr>
          <w:rStyle w:val="markedcontent"/>
          <w:rFonts w:eastAsia="Calibri Light" w:cs="Arial"/>
          <w:lang w:val="hr-BA"/>
        </w:rPr>
        <w:t>koriste</w:t>
      </w:r>
      <w:r w:rsidRPr="001A3922">
        <w:rPr>
          <w:rStyle w:val="markedcontent"/>
          <w:rFonts w:eastAsia="Calibri Light" w:cs="Arial"/>
          <w:lang w:val="hr-BA"/>
        </w:rPr>
        <w:t xml:space="preserve"> kao sredstva za poboljšanje komunikacije, </w:t>
      </w:r>
      <w:r w:rsidR="000F446A">
        <w:rPr>
          <w:rStyle w:val="markedcontent"/>
          <w:rFonts w:eastAsia="Calibri Light" w:cs="Arial"/>
          <w:lang w:val="hr-BA"/>
        </w:rPr>
        <w:t>sarad</w:t>
      </w:r>
      <w:r w:rsidRPr="001A3922">
        <w:rPr>
          <w:rStyle w:val="markedcontent"/>
          <w:rFonts w:eastAsia="Calibri Light" w:cs="Arial"/>
          <w:lang w:val="hr-BA"/>
        </w:rPr>
        <w:t xml:space="preserve">nje i kolaborativnog stvaranja znanja. Digitalna </w:t>
      </w:r>
      <w:r w:rsidRPr="001A3922">
        <w:rPr>
          <w:rStyle w:val="markedcontent"/>
          <w:rFonts w:eastAsia="Calibri Light" w:cs="Arial"/>
          <w:lang w:val="hr-BA"/>
        </w:rPr>
        <w:lastRenderedPageBreak/>
        <w:t xml:space="preserve">tehnologija </w:t>
      </w:r>
      <w:r w:rsidR="00610411">
        <w:rPr>
          <w:rStyle w:val="markedcontent"/>
          <w:rFonts w:eastAsia="Calibri Light" w:cs="Arial"/>
          <w:lang w:val="hr-BA"/>
        </w:rPr>
        <w:t>omogućava</w:t>
      </w:r>
      <w:r w:rsidRPr="001A3922">
        <w:rPr>
          <w:rStyle w:val="markedcontent"/>
          <w:rFonts w:eastAsia="Calibri Light" w:cs="Arial"/>
          <w:lang w:val="hr-BA"/>
        </w:rPr>
        <w:t xml:space="preserve"> učenicima/studentima da planiraju, prate i razmišljaju o vlastitom učenju, pruže povratnu informaciju o napretku i stvaraju kreativna rješenja. </w:t>
      </w:r>
    </w:p>
    <w:p w14:paraId="51915125" w14:textId="10B680D4" w:rsidR="00A043AF" w:rsidRPr="001A3922" w:rsidRDefault="00A043AF" w:rsidP="00B94AA2">
      <w:pPr>
        <w:pStyle w:val="Body"/>
      </w:pPr>
      <w:r w:rsidRPr="001A3922">
        <w:rPr>
          <w:rStyle w:val="markedcontent"/>
          <w:rFonts w:eastAsia="Calibri Light" w:cs="Arial"/>
          <w:lang w:val="hr-BA"/>
        </w:rPr>
        <w:t xml:space="preserve">Imajući u vidu kompetencije navedene u području učenja i podučavanja, </w:t>
      </w:r>
      <w:r w:rsidR="00B8450A">
        <w:rPr>
          <w:rStyle w:val="markedcontent"/>
          <w:rFonts w:eastAsia="Calibri Light" w:cs="Arial"/>
          <w:lang w:val="hr-BA"/>
        </w:rPr>
        <w:t>očigledno</w:t>
      </w:r>
      <w:r w:rsidRPr="001A3922">
        <w:rPr>
          <w:rStyle w:val="markedcontent"/>
          <w:rFonts w:eastAsia="Calibri Light" w:cs="Arial"/>
          <w:lang w:val="hr-BA"/>
        </w:rPr>
        <w:t xml:space="preserve"> je da </w:t>
      </w:r>
      <w:r w:rsidR="00EE6127" w:rsidRPr="001A3922">
        <w:rPr>
          <w:rStyle w:val="markedcontent"/>
          <w:rFonts w:eastAsia="Calibri Light" w:cs="Arial"/>
          <w:lang w:val="hr-BA"/>
        </w:rPr>
        <w:t>nastava putem interneta</w:t>
      </w:r>
      <w:r w:rsidRPr="001A3922">
        <w:rPr>
          <w:rStyle w:val="markedcontent"/>
          <w:rFonts w:eastAsia="Calibri Light" w:cs="Arial"/>
          <w:lang w:val="hr-BA"/>
        </w:rPr>
        <w:t xml:space="preserve"> koja podrazumijeva </w:t>
      </w:r>
      <w:r w:rsidR="00DB12EE">
        <w:rPr>
          <w:rStyle w:val="markedcontent"/>
          <w:rFonts w:eastAsia="Calibri Light" w:cs="Arial"/>
          <w:lang w:val="hr-BA"/>
        </w:rPr>
        <w:t>upotreb</w:t>
      </w:r>
      <w:r w:rsidRPr="001A3922">
        <w:rPr>
          <w:rStyle w:val="markedcontent"/>
          <w:rFonts w:eastAsia="Calibri Light" w:cs="Arial"/>
          <w:lang w:val="hr-BA"/>
        </w:rPr>
        <w:t xml:space="preserve">u digitalnih alata mijenja paradigmu tradicionalne škole i pomjera fokus sa nastavnog procesa kojeg vodi nastavnik na proces </w:t>
      </w:r>
      <w:r w:rsidR="00B8450A">
        <w:rPr>
          <w:rStyle w:val="markedcontent"/>
          <w:rFonts w:eastAsia="Calibri Light" w:cs="Arial"/>
          <w:lang w:val="hr-BA"/>
        </w:rPr>
        <w:t>fokusiran</w:t>
      </w:r>
      <w:r w:rsidRPr="001A3922">
        <w:rPr>
          <w:rStyle w:val="markedcontent"/>
          <w:rFonts w:eastAsia="Calibri Light" w:cs="Arial"/>
          <w:lang w:val="hr-BA"/>
        </w:rPr>
        <w:t xml:space="preserve"> na učenika/studenta. </w:t>
      </w:r>
      <w:r w:rsidR="00DB12EE">
        <w:t>Zato</w:t>
      </w:r>
      <w:r w:rsidRPr="001A3922">
        <w:t xml:space="preserve"> je uloga digitalno kompetentnog nastavnika da bude mentor i vodič za učenike, </w:t>
      </w:r>
      <w:r w:rsidR="00B8450A">
        <w:t xml:space="preserve">a </w:t>
      </w:r>
      <w:r w:rsidR="001A3922">
        <w:t>posebno</w:t>
      </w:r>
      <w:r w:rsidRPr="001A3922">
        <w:t xml:space="preserve"> studente, u njihovom osamostaljivanju u procesu učenja. U tom smislu, digitalno kompetentni nastavnici moraju biti u mogućnosti da osmisle nove načine, podržane digitalnim tehnologijama, da pruže smjernice i </w:t>
      </w:r>
      <w:r w:rsidR="00DB12EE">
        <w:t>podršku</w:t>
      </w:r>
      <w:r w:rsidRPr="001A3922">
        <w:t xml:space="preserve"> učenicima/studentima, pojedinačno i kolektivno i da iniciraju, </w:t>
      </w:r>
      <w:r w:rsidR="00E864CA">
        <w:t>podržavaju</w:t>
      </w:r>
      <w:r w:rsidRPr="001A3922">
        <w:t xml:space="preserve"> i prate i </w:t>
      </w:r>
      <w:r w:rsidR="000F446A">
        <w:t>sarad</w:t>
      </w:r>
      <w:r w:rsidRPr="001A3922">
        <w:t xml:space="preserve">ničko i samoregulirano učenje. Ovako koncipirana </w:t>
      </w:r>
      <w:r w:rsidR="00EE6127" w:rsidRPr="001A3922">
        <w:t>nastava putem interneta</w:t>
      </w:r>
      <w:r w:rsidRPr="001A3922">
        <w:t xml:space="preserve"> uz </w:t>
      </w:r>
      <w:r w:rsidR="00C71DCF">
        <w:t>adekvatn</w:t>
      </w:r>
      <w:r w:rsidRPr="001A3922">
        <w:t xml:space="preserve">u primjenu digitalnih alata i pedagoške/digitalne kompetencije nastavnika doprinosi kreiranju inkluzivnog okruženja za ostvarivanje potencijala svakog učenika/studenta. </w:t>
      </w:r>
    </w:p>
    <w:p w14:paraId="788CBC62" w14:textId="42F76098" w:rsidR="0039585F" w:rsidRPr="00B94AA2" w:rsidRDefault="00B8450A" w:rsidP="00B94AA2">
      <w:pPr>
        <w:pStyle w:val="Body"/>
      </w:pPr>
      <w:r>
        <w:t>Savremen</w:t>
      </w:r>
      <w:r w:rsidR="00872771" w:rsidRPr="001A3922">
        <w:t xml:space="preserve">i modeli podučavanja, za razliku od tradicionalnih, </w:t>
      </w:r>
      <w:r>
        <w:t>fo</w:t>
      </w:r>
      <w:r w:rsidR="003347B8">
        <w:t>k</w:t>
      </w:r>
      <w:r>
        <w:t>usirani</w:t>
      </w:r>
      <w:r w:rsidR="00872771" w:rsidRPr="001A3922">
        <w:t xml:space="preserve"> su na </w:t>
      </w:r>
      <w:r>
        <w:t>raznovrsnost</w:t>
      </w:r>
      <w:r w:rsidR="00872771" w:rsidRPr="001A3922">
        <w:t xml:space="preserve"> i heterogene </w:t>
      </w:r>
      <w:r w:rsidR="001A3922">
        <w:t>grup</w:t>
      </w:r>
      <w:r w:rsidR="00872771" w:rsidRPr="001A3922">
        <w:t>e učenika</w:t>
      </w:r>
      <w:r w:rsidR="004E3DDF" w:rsidRPr="001A3922">
        <w:t>/studenata</w:t>
      </w:r>
      <w:r w:rsidR="00872771" w:rsidRPr="001A3922">
        <w:t xml:space="preserve"> s obzirom na njihove različite </w:t>
      </w:r>
      <w:r>
        <w:t>sposobnost</w:t>
      </w:r>
      <w:r w:rsidR="00872771" w:rsidRPr="001A3922">
        <w:t xml:space="preserve">i i potencijale, prethodna saznanja i iskustva, </w:t>
      </w:r>
      <w:r>
        <w:t>porijekl</w:t>
      </w:r>
      <w:r w:rsidR="00872771" w:rsidRPr="001A3922">
        <w:t xml:space="preserve">o, nacionalnu pripadnost i druge </w:t>
      </w:r>
      <w:r w:rsidR="00DB12EE">
        <w:t>karakteristik</w:t>
      </w:r>
      <w:r w:rsidR="00872771" w:rsidRPr="001A3922">
        <w:t xml:space="preserve">e. </w:t>
      </w:r>
      <w:r>
        <w:t>Najprisutnij</w:t>
      </w:r>
      <w:r w:rsidR="00872771" w:rsidRPr="001A3922">
        <w:t xml:space="preserve">i </w:t>
      </w:r>
      <w:r>
        <w:t>savremen</w:t>
      </w:r>
      <w:r w:rsidR="00872771" w:rsidRPr="001A3922">
        <w:t xml:space="preserve">i modeli podučavanja su diferencijacija, individualizacija i personalizacija. </w:t>
      </w:r>
    </w:p>
    <w:p w14:paraId="270B29BA" w14:textId="77777777" w:rsidR="00B94AA2" w:rsidRPr="00B94AA2" w:rsidRDefault="00B94AA2">
      <w:pPr>
        <w:pStyle w:val="ListParagraph"/>
        <w:keepNext/>
        <w:keepLines/>
        <w:numPr>
          <w:ilvl w:val="1"/>
          <w:numId w:val="32"/>
        </w:numPr>
        <w:spacing w:after="320"/>
        <w:contextualSpacing w:val="0"/>
        <w:jc w:val="left"/>
        <w:outlineLvl w:val="2"/>
        <w:rPr>
          <w:rFonts w:ascii="Arial" w:eastAsiaTheme="majorEastAsia" w:hAnsi="Arial" w:cstheme="majorBidi"/>
          <w:b/>
          <w:vanish/>
          <w:color w:val="00B0F0"/>
          <w:sz w:val="24"/>
          <w:szCs w:val="24"/>
          <w:lang w:val="hr-BA"/>
        </w:rPr>
      </w:pPr>
      <w:bookmarkStart w:id="42" w:name="_Toc118931370"/>
      <w:bookmarkStart w:id="43" w:name="_Toc118931423"/>
      <w:bookmarkStart w:id="44" w:name="_Toc119050460"/>
      <w:bookmarkEnd w:id="42"/>
      <w:bookmarkEnd w:id="43"/>
      <w:bookmarkEnd w:id="44"/>
    </w:p>
    <w:p w14:paraId="3B2AA3F0" w14:textId="18A90400" w:rsidR="00872771" w:rsidRPr="001A3922" w:rsidRDefault="00872771">
      <w:pPr>
        <w:pStyle w:val="Heading3"/>
        <w:numPr>
          <w:ilvl w:val="2"/>
          <w:numId w:val="32"/>
        </w:numPr>
        <w:rPr>
          <w:lang w:val="hr-BA"/>
        </w:rPr>
      </w:pPr>
      <w:bookmarkStart w:id="45" w:name="_Toc119050461"/>
      <w:r w:rsidRPr="001A3922">
        <w:rPr>
          <w:lang w:val="hr-BA"/>
        </w:rPr>
        <w:t>Diferencijacija, individualizacija, personalizacija</w:t>
      </w:r>
      <w:bookmarkEnd w:id="45"/>
      <w:r w:rsidRPr="001A3922">
        <w:rPr>
          <w:lang w:val="hr-BA"/>
        </w:rPr>
        <w:t xml:space="preserve"> </w:t>
      </w:r>
    </w:p>
    <w:p w14:paraId="6DE00C5F" w14:textId="3695FE08" w:rsidR="00872771" w:rsidRPr="001A3922" w:rsidRDefault="00872771" w:rsidP="00B94AA2">
      <w:pPr>
        <w:pStyle w:val="Body"/>
      </w:pPr>
      <w:r w:rsidRPr="001A3922">
        <w:rPr>
          <w:i/>
        </w:rPr>
        <w:t>Diferencijacija</w:t>
      </w:r>
      <w:r w:rsidRPr="001A3922">
        <w:t xml:space="preserve"> u nastavi po</w:t>
      </w:r>
      <w:r w:rsidR="004E3DDF" w:rsidRPr="001A3922">
        <w:t xml:space="preserve">drazumijeva podjelu heterogene </w:t>
      </w:r>
      <w:r w:rsidR="001A3922">
        <w:t>grup</w:t>
      </w:r>
      <w:r w:rsidR="004E3DDF" w:rsidRPr="001A3922">
        <w:t xml:space="preserve">e </w:t>
      </w:r>
      <w:r w:rsidRPr="001A3922">
        <w:t xml:space="preserve">na manje homogene </w:t>
      </w:r>
      <w:r w:rsidR="001A3922">
        <w:t>grup</w:t>
      </w:r>
      <w:r w:rsidRPr="001A3922">
        <w:t>e učenika</w:t>
      </w:r>
      <w:r w:rsidR="004E3DDF" w:rsidRPr="001A3922">
        <w:t>/studenata</w:t>
      </w:r>
      <w:r w:rsidRPr="001A3922">
        <w:t xml:space="preserve"> s</w:t>
      </w:r>
      <w:r w:rsidR="00D02159">
        <w:t>ličn</w:t>
      </w:r>
      <w:r w:rsidRPr="001A3922">
        <w:t xml:space="preserve">ih </w:t>
      </w:r>
      <w:r w:rsidR="00DB12EE">
        <w:t>karakteristik</w:t>
      </w:r>
      <w:r w:rsidR="00B8450A">
        <w:t>a</w:t>
      </w:r>
      <w:r w:rsidRPr="001A3922">
        <w:t xml:space="preserve"> (npr. prema kategoriji uspjeha na iznadprosječne, prosječne, ispodprosječne) kako </w:t>
      </w:r>
      <w:r w:rsidR="001D6917" w:rsidRPr="001A3922">
        <w:t xml:space="preserve">bi </w:t>
      </w:r>
      <w:r w:rsidRPr="001A3922">
        <w:t xml:space="preserve">se </w:t>
      </w:r>
      <w:r w:rsidR="00E864CA">
        <w:t>u skladu</w:t>
      </w:r>
      <w:r w:rsidRPr="001A3922">
        <w:t xml:space="preserve"> s potrebama, mogućnostima i </w:t>
      </w:r>
      <w:r w:rsidR="00B8450A">
        <w:t>sposobnost</w:t>
      </w:r>
      <w:r w:rsidRPr="001A3922">
        <w:t xml:space="preserve">ima </w:t>
      </w:r>
      <w:r w:rsidR="001A3922">
        <w:t>grup</w:t>
      </w:r>
      <w:r w:rsidRPr="001A3922">
        <w:t xml:space="preserve">e </w:t>
      </w:r>
      <w:r w:rsidR="001D6917" w:rsidRPr="001A3922">
        <w:t>osigurali</w:t>
      </w:r>
      <w:r w:rsidRPr="001A3922">
        <w:t xml:space="preserve"> </w:t>
      </w:r>
      <w:r w:rsidR="00C71DCF">
        <w:t>adekvatn</w:t>
      </w:r>
      <w:r w:rsidRPr="001A3922">
        <w:t xml:space="preserve">i materijali. </w:t>
      </w:r>
      <w:r w:rsidR="00693BFB" w:rsidRPr="001A3922">
        <w:t>Naime, radi se o</w:t>
      </w:r>
      <w:r w:rsidRPr="001A3922">
        <w:t xml:space="preserve"> diferenciranj</w:t>
      </w:r>
      <w:r w:rsidR="00693BFB" w:rsidRPr="001A3922">
        <w:t>u</w:t>
      </w:r>
      <w:r w:rsidRPr="001A3922">
        <w:t xml:space="preserve"> ciljeva, sadržaja, metoda i tempa rada za pojedinu </w:t>
      </w:r>
      <w:r w:rsidR="001A3922">
        <w:t>grup</w:t>
      </w:r>
      <w:r w:rsidRPr="001A3922">
        <w:t>u (Stropnik Kunič, 2012 prema Malina, 2008). Ciljevi podučavanja usklađeni su sa minimalnim standardom/normom koju svak</w:t>
      </w:r>
      <w:r w:rsidR="00F9455F" w:rsidRPr="001A3922">
        <w:t>i</w:t>
      </w:r>
      <w:r w:rsidRPr="001A3922">
        <w:t xml:space="preserve"> učenik treba postići</w:t>
      </w:r>
      <w:r w:rsidR="001D6917" w:rsidRPr="001A3922">
        <w:t>,</w:t>
      </w:r>
      <w:r w:rsidRPr="001A3922">
        <w:t xml:space="preserve"> a sadržaj i materijali koji se distribuiraju učenicima</w:t>
      </w:r>
      <w:r w:rsidR="004E3DDF" w:rsidRPr="001A3922">
        <w:t>/studentima</w:t>
      </w:r>
      <w:r w:rsidRPr="001A3922">
        <w:t xml:space="preserve"> su </w:t>
      </w:r>
      <w:r w:rsidR="00B8450A">
        <w:t>raznovrsni</w:t>
      </w:r>
      <w:r w:rsidRPr="001A3922">
        <w:t xml:space="preserve"> i odgovaraju specifičnosti </w:t>
      </w:r>
      <w:r w:rsidR="001A3922">
        <w:t>grup</w:t>
      </w:r>
      <w:r w:rsidRPr="001A3922">
        <w:t xml:space="preserve">e. Ipak, uočeni nedostatak ovog modela je da, </w:t>
      </w:r>
      <w:r w:rsidR="001D6917" w:rsidRPr="001A3922">
        <w:t>uslijed</w:t>
      </w:r>
      <w:r w:rsidRPr="001A3922">
        <w:t xml:space="preserve"> izostanka individualiziranog pristupa, pojedini učenici</w:t>
      </w:r>
      <w:r w:rsidR="004E3DDF" w:rsidRPr="001A3922">
        <w:t>/studenti</w:t>
      </w:r>
      <w:r w:rsidRPr="001A3922">
        <w:t xml:space="preserve"> ne ostvaruju svoje pune potencijale. </w:t>
      </w:r>
      <w:r w:rsidR="00DB12EE">
        <w:t>Zato</w:t>
      </w:r>
      <w:r w:rsidRPr="001A3922">
        <w:t xml:space="preserve"> je važna dopuna modelom individualizacije. </w:t>
      </w:r>
    </w:p>
    <w:p w14:paraId="47477EB7" w14:textId="06FAAE49" w:rsidR="00872771" w:rsidRPr="001A3922" w:rsidRDefault="00872771" w:rsidP="00B94AA2">
      <w:pPr>
        <w:pStyle w:val="Body"/>
      </w:pPr>
      <w:r w:rsidRPr="001A3922">
        <w:rPr>
          <w:i/>
        </w:rPr>
        <w:t>Individualizacija</w:t>
      </w:r>
      <w:r w:rsidRPr="001A3922">
        <w:t xml:space="preserve"> kao model podučavanja potiče nastavnik</w:t>
      </w:r>
      <w:r w:rsidR="00693BFB" w:rsidRPr="001A3922">
        <w:t>a</w:t>
      </w:r>
      <w:r w:rsidRPr="001A3922">
        <w:t xml:space="preserve"> da uočava i uvažava </w:t>
      </w:r>
      <w:r w:rsidR="00D02159">
        <w:t>ličn</w:t>
      </w:r>
      <w:r w:rsidRPr="001A3922">
        <w:t>e potencijale učenika</w:t>
      </w:r>
      <w:r w:rsidR="004E3DDF" w:rsidRPr="001A3922">
        <w:t>/studenta</w:t>
      </w:r>
      <w:r w:rsidRPr="001A3922">
        <w:t xml:space="preserve">, </w:t>
      </w:r>
      <w:r w:rsidR="00D02159">
        <w:t>izbor</w:t>
      </w:r>
      <w:r w:rsidRPr="001A3922">
        <w:t xml:space="preserve">e zadatke prema kognitivnoj procjeni i </w:t>
      </w:r>
      <w:r w:rsidR="00B8450A">
        <w:t>sposobnost</w:t>
      </w:r>
      <w:r w:rsidRPr="001A3922">
        <w:t>ima učenika</w:t>
      </w:r>
      <w:r w:rsidR="004E3DDF" w:rsidRPr="001A3922">
        <w:t>/studenta</w:t>
      </w:r>
      <w:r w:rsidRPr="001A3922">
        <w:t xml:space="preserve">, </w:t>
      </w:r>
      <w:r w:rsidR="00B8450A">
        <w:t>izabire</w:t>
      </w:r>
      <w:r w:rsidRPr="001A3922">
        <w:t xml:space="preserve"> sad</w:t>
      </w:r>
      <w:r w:rsidR="004E3DDF" w:rsidRPr="001A3922">
        <w:t>r</w:t>
      </w:r>
      <w:r w:rsidRPr="001A3922">
        <w:t xml:space="preserve">žaje koji su sredstvo za uspješno postizanje obrazovnih ishoda, pozitivno usmjerava očekivanja, </w:t>
      </w:r>
      <w:r w:rsidR="00B8450A">
        <w:t>češće</w:t>
      </w:r>
      <w:r w:rsidRPr="001A3922">
        <w:t xml:space="preserve"> prati i procjenjuje uspješnost te povezuje gradivo s iskustvom iz svakodnevnog života (</w:t>
      </w:r>
      <w:r w:rsidRPr="001A3922">
        <w:rPr>
          <w:bCs/>
          <w:shd w:val="clear" w:color="auto" w:fill="FFFFFF"/>
        </w:rPr>
        <w:t xml:space="preserve">Bray i </w:t>
      </w:r>
      <w:r w:rsidRPr="001A3922">
        <w:rPr>
          <w:iCs/>
          <w:shd w:val="clear" w:color="auto" w:fill="FFFFFF"/>
        </w:rPr>
        <w:t>McClaskey</w:t>
      </w:r>
      <w:r w:rsidRPr="001A3922">
        <w:t>). Svi učenici</w:t>
      </w:r>
      <w:r w:rsidR="004E3DDF" w:rsidRPr="001A3922">
        <w:t>/studenti</w:t>
      </w:r>
      <w:r w:rsidRPr="001A3922">
        <w:t xml:space="preserve"> su stavljeni pred izazove i jednake mogućnosti za postizanje određenih rezultata. Međutim, opasnost i nedostatak u primjeni ovog modela se može javiti u slučaju pogrešne procjene </w:t>
      </w:r>
      <w:r w:rsidR="00B8450A">
        <w:t>sposobnost</w:t>
      </w:r>
      <w:r w:rsidRPr="001A3922">
        <w:t xml:space="preserve">i i </w:t>
      </w:r>
      <w:r w:rsidRPr="001A3922">
        <w:lastRenderedPageBreak/>
        <w:t>mogućnosti učenika</w:t>
      </w:r>
      <w:r w:rsidR="004E3DDF" w:rsidRPr="001A3922">
        <w:t>/studenta</w:t>
      </w:r>
      <w:r w:rsidRPr="001A3922">
        <w:t xml:space="preserve"> od strane nastavnika i/ili roditelja što se, dalje, prevladava modelom personalizacije. </w:t>
      </w:r>
    </w:p>
    <w:p w14:paraId="1CD50308" w14:textId="2839BD03" w:rsidR="00872771" w:rsidRPr="001A3922" w:rsidRDefault="00872771" w:rsidP="00B94AA2">
      <w:pPr>
        <w:pStyle w:val="Body"/>
      </w:pPr>
      <w:r w:rsidRPr="001A3922">
        <w:rPr>
          <w:i/>
        </w:rPr>
        <w:t>Personalizirani model</w:t>
      </w:r>
      <w:r w:rsidRPr="001A3922">
        <w:t xml:space="preserve"> podrazumijeva aktivno </w:t>
      </w:r>
      <w:r w:rsidR="00E864CA">
        <w:t>učestvovanj</w:t>
      </w:r>
      <w:r w:rsidR="00C47A01" w:rsidRPr="001A3922">
        <w:t>e</w:t>
      </w:r>
      <w:r w:rsidRPr="001A3922">
        <w:t xml:space="preserve"> učenika</w:t>
      </w:r>
      <w:r w:rsidR="004E3DDF" w:rsidRPr="001A3922">
        <w:t>/studenta</w:t>
      </w:r>
      <w:r w:rsidRPr="001A3922">
        <w:t xml:space="preserve"> u obrazovnom procesu. Odnosno učenici</w:t>
      </w:r>
      <w:r w:rsidR="004E3DDF" w:rsidRPr="001A3922">
        <w:t>/studenti</w:t>
      </w:r>
      <w:r w:rsidRPr="001A3922">
        <w:t xml:space="preserve"> su </w:t>
      </w:r>
      <w:r w:rsidR="00E864CA">
        <w:t>učesnic</w:t>
      </w:r>
      <w:r w:rsidRPr="001A3922">
        <w:t xml:space="preserve">i u njegovom stvaranju, </w:t>
      </w:r>
      <w:r w:rsidR="00947928" w:rsidRPr="001A3922">
        <w:t>uređivanju</w:t>
      </w:r>
      <w:r w:rsidRPr="001A3922">
        <w:t xml:space="preserve">, realiziranju i modificiranju što uključuje i </w:t>
      </w:r>
      <w:r w:rsidR="00C71DCF">
        <w:t>adekvatn</w:t>
      </w:r>
      <w:r w:rsidRPr="001A3922">
        <w:t>e i prilagođene metode, tempo rada ali i ciljeve svakog učenika</w:t>
      </w:r>
      <w:r w:rsidR="004E3DDF" w:rsidRPr="001A3922">
        <w:t>/studenta</w:t>
      </w:r>
      <w:r w:rsidRPr="001A3922">
        <w:t xml:space="preserve"> pojedinačno (Bray</w:t>
      </w:r>
      <w:r w:rsidRPr="001A3922">
        <w:rPr>
          <w:bCs/>
          <w:shd w:val="clear" w:color="auto" w:fill="FFFFFF"/>
        </w:rPr>
        <w:t xml:space="preserve"> i </w:t>
      </w:r>
      <w:r w:rsidRPr="001A3922">
        <w:rPr>
          <w:iCs/>
          <w:shd w:val="clear" w:color="auto" w:fill="FFFFFF"/>
        </w:rPr>
        <w:t>McClaskey</w:t>
      </w:r>
      <w:r w:rsidRPr="001A3922">
        <w:t xml:space="preserve">). Personalizacija je, </w:t>
      </w:r>
      <w:r w:rsidR="00B8450A">
        <w:t>zato</w:t>
      </w:r>
      <w:r w:rsidRPr="001A3922">
        <w:t xml:space="preserve">, prilagođavanje </w:t>
      </w:r>
      <w:r w:rsidR="004B0FCD">
        <w:t>instrukcija</w:t>
      </w:r>
      <w:r w:rsidRPr="001A3922">
        <w:t xml:space="preserve"> preferencijama, potrebama, ali i interesima pojedinog učenika</w:t>
      </w:r>
      <w:r w:rsidR="004E3DDF" w:rsidRPr="001A3922">
        <w:t>/studenta</w:t>
      </w:r>
      <w:r w:rsidR="001D6917" w:rsidRPr="001A3922">
        <w:t>,</w:t>
      </w:r>
      <w:r w:rsidRPr="001A3922">
        <w:t xml:space="preserve"> </w:t>
      </w:r>
      <w:r w:rsidR="00693BFB" w:rsidRPr="001A3922">
        <w:t xml:space="preserve">te </w:t>
      </w:r>
      <w:r w:rsidR="00DB12EE">
        <w:t>istovremen</w:t>
      </w:r>
      <w:r w:rsidR="00693BFB" w:rsidRPr="001A3922">
        <w:t>o</w:t>
      </w:r>
      <w:r w:rsidRPr="001A3922">
        <w:t xml:space="preserve"> uvažavanje i poštovanje učenika</w:t>
      </w:r>
      <w:r w:rsidR="004E3DDF" w:rsidRPr="001A3922">
        <w:t>/stude</w:t>
      </w:r>
      <w:r w:rsidR="00693BFB" w:rsidRPr="001A3922">
        <w:t>n</w:t>
      </w:r>
      <w:r w:rsidR="004E3DDF" w:rsidRPr="001A3922">
        <w:t>ta</w:t>
      </w:r>
      <w:r w:rsidRPr="001A3922">
        <w:t xml:space="preserve"> od strane nastavnika</w:t>
      </w:r>
      <w:r w:rsidR="00693BFB" w:rsidRPr="001A3922">
        <w:t>.</w:t>
      </w:r>
      <w:r w:rsidRPr="001A3922">
        <w:t xml:space="preserve"> </w:t>
      </w:r>
      <w:r w:rsidR="00693BFB" w:rsidRPr="001A3922">
        <w:t>O</w:t>
      </w:r>
      <w:r w:rsidRPr="001A3922">
        <w:t xml:space="preserve">vaj pristup podrazumijeva ne samo pravo na, u i kroz obrazovanje već i pripadajuće odgovornosti koje proizlaze iz tih prava. </w:t>
      </w:r>
    </w:p>
    <w:p w14:paraId="077E1837" w14:textId="30D6FEBD" w:rsidR="00872771" w:rsidRPr="001A3922" w:rsidRDefault="001716AB" w:rsidP="00B94AA2">
      <w:pPr>
        <w:pStyle w:val="Body"/>
      </w:pPr>
      <w:r w:rsidRPr="001A3922">
        <w:t>Primjena IKT</w:t>
      </w:r>
      <w:r w:rsidR="001D6917" w:rsidRPr="001A3922">
        <w:t>-a</w:t>
      </w:r>
      <w:r w:rsidR="000059CE" w:rsidRPr="001A3922">
        <w:t xml:space="preserve"> u procesu učenja i podučavanja kroz modele</w:t>
      </w:r>
      <w:r w:rsidRPr="001A3922">
        <w:t xml:space="preserve"> </w:t>
      </w:r>
      <w:r w:rsidR="001D6917" w:rsidRPr="001A3922">
        <w:t>nastave putem interneta</w:t>
      </w:r>
      <w:r w:rsidRPr="001A3922">
        <w:t xml:space="preserve"> i kombinirane nastave </w:t>
      </w:r>
      <w:r w:rsidR="000059CE" w:rsidRPr="001A3922">
        <w:t>pruža</w:t>
      </w:r>
      <w:r w:rsidRPr="001A3922">
        <w:t xml:space="preserve"> nove, fleksibilnije </w:t>
      </w:r>
      <w:r w:rsidR="000059CE" w:rsidRPr="001A3922">
        <w:t>pristupe</w:t>
      </w:r>
      <w:r w:rsidRPr="001A3922">
        <w:t xml:space="preserve"> kvalitetnoj nastavi, sadržajima za učenje i drugim obrazovnim resursima</w:t>
      </w:r>
      <w:r w:rsidR="000059CE" w:rsidRPr="001A3922">
        <w:t xml:space="preserve">. </w:t>
      </w:r>
      <w:r w:rsidR="00610411">
        <w:t>Omogućava</w:t>
      </w:r>
      <w:r w:rsidR="000059CE" w:rsidRPr="001A3922">
        <w:t xml:space="preserve"> učenje i podučavanje </w:t>
      </w:r>
      <w:r w:rsidR="00B8450A">
        <w:t>zasnovano</w:t>
      </w:r>
      <w:r w:rsidR="000059CE" w:rsidRPr="001A3922">
        <w:t xml:space="preserve"> na </w:t>
      </w:r>
      <w:r w:rsidR="00D02159">
        <w:t>principima</w:t>
      </w:r>
      <w:r w:rsidR="000059CE" w:rsidRPr="001A3922">
        <w:t xml:space="preserve"> UDU-a (različiti načini izlaganja sadržaja, mogućnosti različitog izražavanja učenika</w:t>
      </w:r>
      <w:r w:rsidR="00FB7F55" w:rsidRPr="001A3922">
        <w:t>/studenata</w:t>
      </w:r>
      <w:r w:rsidR="000059CE" w:rsidRPr="001A3922">
        <w:t xml:space="preserve"> te </w:t>
      </w:r>
      <w:r w:rsidR="00E864CA">
        <w:t>učestvovanj</w:t>
      </w:r>
      <w:r w:rsidR="00C47A01" w:rsidRPr="001A3922">
        <w:t>e</w:t>
      </w:r>
      <w:r w:rsidR="000059CE" w:rsidRPr="001A3922">
        <w:t xml:space="preserve"> i motivaciju u učenju) kao i provedbu </w:t>
      </w:r>
      <w:r w:rsidR="00B8450A">
        <w:t>savremen</w:t>
      </w:r>
      <w:r w:rsidR="000059CE" w:rsidRPr="001A3922">
        <w:t>ih modela podučavanja</w:t>
      </w:r>
      <w:r w:rsidR="00712F0B" w:rsidRPr="001A3922">
        <w:t xml:space="preserve">. </w:t>
      </w:r>
      <w:r w:rsidR="001D6917" w:rsidRPr="001A3922">
        <w:t>Nastava putem interneta</w:t>
      </w:r>
      <w:r w:rsidR="000059CE" w:rsidRPr="001A3922">
        <w:t xml:space="preserve"> i kombinirana nastava podrazumijevaju </w:t>
      </w:r>
      <w:r w:rsidRPr="001A3922">
        <w:t xml:space="preserve">učenje i podučavanje koje manje </w:t>
      </w:r>
      <w:r w:rsidR="00B8450A">
        <w:t>zavis</w:t>
      </w:r>
      <w:r w:rsidRPr="001A3922">
        <w:t xml:space="preserve">i o </w:t>
      </w:r>
      <w:r w:rsidR="00E864CA">
        <w:t>sinhron</w:t>
      </w:r>
      <w:r w:rsidRPr="001A3922">
        <w:t>iziranosti nastavnika i učenika/studen</w:t>
      </w:r>
      <w:r w:rsidR="00FB7F55" w:rsidRPr="001A3922">
        <w:t>a</w:t>
      </w:r>
      <w:r w:rsidRPr="001A3922">
        <w:t>ta s obzirom na vrijeme i mjesto</w:t>
      </w:r>
      <w:r w:rsidR="00712F0B" w:rsidRPr="001A3922">
        <w:t xml:space="preserve">, ali i </w:t>
      </w:r>
      <w:r w:rsidR="00DB12EE">
        <w:t>upotreb</w:t>
      </w:r>
      <w:r w:rsidR="00712F0B" w:rsidRPr="001A3922">
        <w:t>u različitih digitalnih alata</w:t>
      </w:r>
      <w:r w:rsidRPr="001A3922">
        <w:t>.</w:t>
      </w:r>
      <w:r w:rsidR="00FB7F55" w:rsidRPr="001A3922">
        <w:t xml:space="preserve"> </w:t>
      </w:r>
      <w:r w:rsidR="00D02159">
        <w:t>Efektivno</w:t>
      </w:r>
      <w:r w:rsidR="00FB7F55" w:rsidRPr="001A3922">
        <w:t xml:space="preserve">st procesa učenja i podučavanja veže se za ishode odnosno obrazovna postignuća učenika kroz postupke praćenja, </w:t>
      </w:r>
      <w:r w:rsidR="00496D98" w:rsidRPr="001A3922">
        <w:t>vrjednovanj</w:t>
      </w:r>
      <w:r w:rsidR="00FB7F55" w:rsidRPr="001A3922">
        <w:t xml:space="preserve">a i ocjenjivanja. </w:t>
      </w:r>
    </w:p>
    <w:p w14:paraId="67AFC998" w14:textId="69895708" w:rsidR="00872771" w:rsidRPr="00B94AA2" w:rsidRDefault="00872771">
      <w:pPr>
        <w:pStyle w:val="Heading2"/>
      </w:pPr>
      <w:bookmarkStart w:id="46" w:name="_Toc119050462"/>
      <w:r w:rsidRPr="00B94AA2">
        <w:t xml:space="preserve">Praćenje, </w:t>
      </w:r>
      <w:r w:rsidR="00496D98" w:rsidRPr="00B94AA2">
        <w:t>vrjednovanj</w:t>
      </w:r>
      <w:r w:rsidRPr="00B94AA2">
        <w:t>e i ocjenjivanje</w:t>
      </w:r>
      <w:r w:rsidR="00C46704" w:rsidRPr="00B94AA2">
        <w:t xml:space="preserve"> postignuća </w:t>
      </w:r>
      <w:r w:rsidR="00DF65DB" w:rsidRPr="00B94AA2">
        <w:t xml:space="preserve">učenika/studenata </w:t>
      </w:r>
      <w:r w:rsidR="00947928" w:rsidRPr="00B94AA2">
        <w:t xml:space="preserve">u nastavi putem interneta </w:t>
      </w:r>
      <w:r w:rsidR="00DF65DB" w:rsidRPr="00B94AA2">
        <w:t>i kombiniranoj nastavi</w:t>
      </w:r>
      <w:bookmarkEnd w:id="46"/>
    </w:p>
    <w:p w14:paraId="288FC8EC" w14:textId="70431D18" w:rsidR="00AA11C2" w:rsidRPr="001A3922" w:rsidRDefault="00CA63F8" w:rsidP="00B94AA2">
      <w:pPr>
        <w:pStyle w:val="Body"/>
      </w:pPr>
      <w:r w:rsidRPr="001A3922">
        <w:t xml:space="preserve">Praćenje, </w:t>
      </w:r>
      <w:r w:rsidR="00496D98" w:rsidRPr="001A3922">
        <w:t>vrjednovanj</w:t>
      </w:r>
      <w:r w:rsidRPr="001A3922">
        <w:t xml:space="preserve">e i ocjenjivanje učenika osnovnih i srednjih škola regulirano je pravilnicima nadležnih obrazovnih vlasti u </w:t>
      </w:r>
      <w:r w:rsidR="001A3922">
        <w:t>administrativn</w:t>
      </w:r>
      <w:r w:rsidRPr="001A3922">
        <w:t xml:space="preserve">im jedinicama. Oni u općim crtama predviđaju različite načine mjerenja učenja učenika, uglavnom u učionici (npr. usmeno, pismeno i praktično </w:t>
      </w:r>
      <w:r w:rsidR="00496D98" w:rsidRPr="001A3922">
        <w:t>vrjednovanj</w:t>
      </w:r>
      <w:r w:rsidRPr="001A3922">
        <w:t xml:space="preserve">e), </w:t>
      </w:r>
      <w:r w:rsidR="00B8450A">
        <w:t>frekvencija</w:t>
      </w:r>
      <w:r w:rsidRPr="001A3922">
        <w:t xml:space="preserve"> i vrijeme provođenja </w:t>
      </w:r>
      <w:r w:rsidR="00496D98" w:rsidRPr="001A3922">
        <w:t>vrjednovanj</w:t>
      </w:r>
      <w:r w:rsidRPr="001A3922">
        <w:t>a te procedure ocjenjivanja i davanja povratnih informacija učenicima i njihovim roditeljima</w:t>
      </w:r>
      <w:r w:rsidR="004B785C" w:rsidRPr="001A3922">
        <w:t>. P</w:t>
      </w:r>
      <w:r w:rsidRPr="001A3922">
        <w:t>ozitivno je to što se mnogi pravilnici pozivaju na ključn</w:t>
      </w:r>
      <w:r w:rsidR="00B8450A">
        <w:t>e</w:t>
      </w:r>
      <w:r w:rsidR="00947928" w:rsidRPr="001A3922">
        <w:t xml:space="preserve"> </w:t>
      </w:r>
      <w:r w:rsidR="00D02159">
        <w:t>princip</w:t>
      </w:r>
      <w:r w:rsidR="00B8450A">
        <w:t>e</w:t>
      </w:r>
      <w:r w:rsidRPr="001A3922">
        <w:t xml:space="preserve"> </w:t>
      </w:r>
      <w:r w:rsidR="00496D98" w:rsidRPr="001A3922">
        <w:t>vrjednovanj</w:t>
      </w:r>
      <w:r w:rsidRPr="001A3922">
        <w:t xml:space="preserve">a, kao što je važnost </w:t>
      </w:r>
      <w:r w:rsidR="00DB12EE">
        <w:t>upotreb</w:t>
      </w:r>
      <w:r w:rsidR="00496D98" w:rsidRPr="001A3922">
        <w:t>e</w:t>
      </w:r>
      <w:r w:rsidRPr="001A3922">
        <w:t xml:space="preserve"> kako </w:t>
      </w:r>
      <w:r w:rsidR="00B8450A">
        <w:t>numeričk</w:t>
      </w:r>
      <w:r w:rsidRPr="001A3922">
        <w:t>ih tako i opisnih ocjena te provođenje „početnih provjera“ ili dijagnostičkih testiranja</w:t>
      </w:r>
      <w:r w:rsidR="00B1062B" w:rsidRPr="001A3922">
        <w:t xml:space="preserve"> na početku školske godine. </w:t>
      </w:r>
      <w:r w:rsidR="005E1D2B" w:rsidRPr="001A3922">
        <w:t xml:space="preserve">Međutim, formativno </w:t>
      </w:r>
      <w:r w:rsidR="00496D98" w:rsidRPr="001A3922">
        <w:t>vrjednovanj</w:t>
      </w:r>
      <w:r w:rsidR="005E1D2B" w:rsidRPr="001A3922">
        <w:t xml:space="preserve">e </w:t>
      </w:r>
      <w:r w:rsidR="009250C9" w:rsidRPr="001A3922">
        <w:t>uglavnom nije sastavni</w:t>
      </w:r>
      <w:r w:rsidR="00B8450A">
        <w:t xml:space="preserve"> dio </w:t>
      </w:r>
      <w:r w:rsidR="009250C9" w:rsidRPr="001A3922">
        <w:t xml:space="preserve">pravilnika o </w:t>
      </w:r>
      <w:r w:rsidR="00496D98" w:rsidRPr="001A3922">
        <w:t>vrjednovanj</w:t>
      </w:r>
      <w:r w:rsidR="009250C9" w:rsidRPr="001A3922">
        <w:t xml:space="preserve">u niti se sam </w:t>
      </w:r>
      <w:r w:rsidR="00B8371D" w:rsidRPr="001A3922">
        <w:t>proces</w:t>
      </w:r>
      <w:r w:rsidR="009250C9" w:rsidRPr="001A3922">
        <w:t xml:space="preserve"> </w:t>
      </w:r>
      <w:r w:rsidR="00496D98" w:rsidRPr="001A3922">
        <w:t>vrjednovanj</w:t>
      </w:r>
      <w:r w:rsidR="009250C9" w:rsidRPr="001A3922">
        <w:t xml:space="preserve">a dovodi u </w:t>
      </w:r>
      <w:r w:rsidR="00B8371D" w:rsidRPr="001A3922">
        <w:t xml:space="preserve">vezu s </w:t>
      </w:r>
      <w:r w:rsidR="006D1BD4" w:rsidRPr="001A3922">
        <w:t>unaprjeđ</w:t>
      </w:r>
      <w:r w:rsidR="00B8371D" w:rsidRPr="001A3922">
        <w:t xml:space="preserve">enjem nastavnih planova i programa kao ni </w:t>
      </w:r>
      <w:r w:rsidR="00C71DCF">
        <w:t>standardima</w:t>
      </w:r>
      <w:r w:rsidR="00B8371D" w:rsidRPr="001A3922">
        <w:t xml:space="preserve"> postignuća učenika.</w:t>
      </w:r>
      <w:r w:rsidR="006B5F71" w:rsidRPr="001A3922">
        <w:rPr>
          <w:rStyle w:val="FootnoteReference"/>
          <w:rFonts w:eastAsia="Times New Roman" w:cs="Arial"/>
          <w:color w:val="000000"/>
          <w:szCs w:val="24"/>
          <w:lang w:val="hr-BA"/>
        </w:rPr>
        <w:footnoteReference w:id="10"/>
      </w:r>
      <w:r w:rsidR="00B8371D" w:rsidRPr="001A3922">
        <w:t xml:space="preserve"> </w:t>
      </w:r>
      <w:r w:rsidR="00B1062B" w:rsidRPr="001A3922">
        <w:t>Tako</w:t>
      </w:r>
      <w:r w:rsidR="00635C89" w:rsidRPr="001A3922">
        <w:t xml:space="preserve"> u Bosni i Hercegovini ne postoji</w:t>
      </w:r>
      <w:r w:rsidR="00AA11C2" w:rsidRPr="001A3922">
        <w:t xml:space="preserve"> </w:t>
      </w:r>
      <w:r w:rsidR="00635C89" w:rsidRPr="001A3922">
        <w:t xml:space="preserve">formativno </w:t>
      </w:r>
      <w:r w:rsidR="00496D98" w:rsidRPr="001A3922">
        <w:t>vrjednovanj</w:t>
      </w:r>
      <w:r w:rsidR="00635C89" w:rsidRPr="001A3922">
        <w:t xml:space="preserve">e koje </w:t>
      </w:r>
      <w:r w:rsidR="00635C89" w:rsidRPr="001A3922">
        <w:lastRenderedPageBreak/>
        <w:t xml:space="preserve">objašnjava kako dijagnosticirati učeničko postignuće u odnosu na očekivane ishode učenja i kako te informacije </w:t>
      </w:r>
      <w:r w:rsidR="00B8450A">
        <w:t>upotrijebiti</w:t>
      </w:r>
      <w:r w:rsidR="00B8450A" w:rsidRPr="001A3922">
        <w:t xml:space="preserve"> </w:t>
      </w:r>
      <w:r w:rsidR="00635C89" w:rsidRPr="001A3922">
        <w:t xml:space="preserve">za diferenciranje i prilagođavanje podučavanja potrebama pojedinačnih učenika. </w:t>
      </w:r>
      <w:r w:rsidR="001713A1" w:rsidRPr="001A3922">
        <w:t xml:space="preserve">Primjetno je da u praksi postoji </w:t>
      </w:r>
      <w:r w:rsidR="00B8450A">
        <w:t>razlika</w:t>
      </w:r>
      <w:r w:rsidR="001713A1" w:rsidRPr="001A3922">
        <w:t xml:space="preserve"> između </w:t>
      </w:r>
      <w:r w:rsidR="00E46F2E" w:rsidRPr="001A3922">
        <w:t>onoga što, s</w:t>
      </w:r>
      <w:r w:rsidR="00947928" w:rsidRPr="001A3922">
        <w:t xml:space="preserve"> </w:t>
      </w:r>
      <w:r w:rsidR="00E46F2E" w:rsidRPr="001A3922">
        <w:t xml:space="preserve">jedne strane, čini okvir nastavnih planova i programa zasnovanih na kompetencijama i </w:t>
      </w:r>
      <w:r w:rsidR="00496D98" w:rsidRPr="001A3922">
        <w:t>vrjednovanj</w:t>
      </w:r>
      <w:r w:rsidR="00E46F2E" w:rsidRPr="001A3922">
        <w:t xml:space="preserve">a postignuća, s druge strane, </w:t>
      </w:r>
      <w:r w:rsidR="00144320" w:rsidRPr="001A3922">
        <w:t>jer</w:t>
      </w:r>
      <w:r w:rsidR="00E46F2E" w:rsidRPr="001A3922">
        <w:t xml:space="preserve"> ne postoje jasni i </w:t>
      </w:r>
      <w:r w:rsidR="00947928" w:rsidRPr="001A3922">
        <w:t>uravnoteženi</w:t>
      </w:r>
      <w:r w:rsidR="00E46F2E" w:rsidRPr="001A3922">
        <w:t xml:space="preserve"> instrumenti </w:t>
      </w:r>
      <w:r w:rsidR="00496D98" w:rsidRPr="001A3922">
        <w:t>vrjednovanj</w:t>
      </w:r>
      <w:r w:rsidR="00E46F2E" w:rsidRPr="001A3922">
        <w:t xml:space="preserve">a </w:t>
      </w:r>
      <w:r w:rsidR="00F312A7">
        <w:t>fokusirani</w:t>
      </w:r>
      <w:r w:rsidR="00E46F2E" w:rsidRPr="001A3922">
        <w:t xml:space="preserve"> na ishode odnosno kompetencije</w:t>
      </w:r>
      <w:r w:rsidR="00B1062B" w:rsidRPr="001A3922">
        <w:t>.</w:t>
      </w:r>
    </w:p>
    <w:p w14:paraId="6690BFF7" w14:textId="66BCF836" w:rsidR="00E519B0" w:rsidRPr="001A3922" w:rsidRDefault="00872771" w:rsidP="00B94AA2">
      <w:pPr>
        <w:pStyle w:val="Body"/>
        <w:rPr>
          <w:rStyle w:val="Emphasis"/>
          <w:rFonts w:cs="Arial"/>
          <w:i w:val="0"/>
          <w:iCs w:val="0"/>
          <w:lang w:val="hr-BA"/>
        </w:rPr>
      </w:pPr>
      <w:r w:rsidRPr="001A3922">
        <w:rPr>
          <w:rFonts w:cs="Arial"/>
          <w:lang w:val="hr-BA"/>
        </w:rPr>
        <w:t xml:space="preserve">U </w:t>
      </w:r>
      <w:r w:rsidR="00E46F2E" w:rsidRPr="001A3922">
        <w:rPr>
          <w:rFonts w:cs="Arial"/>
          <w:lang w:val="hr-BA"/>
        </w:rPr>
        <w:t xml:space="preserve">kontekstu </w:t>
      </w:r>
      <w:r w:rsidR="00947928" w:rsidRPr="001A3922">
        <w:rPr>
          <w:rFonts w:cs="Arial"/>
          <w:lang w:val="hr-BA"/>
        </w:rPr>
        <w:t>nastave putem interneta</w:t>
      </w:r>
      <w:r w:rsidRPr="001A3922">
        <w:rPr>
          <w:rFonts w:cs="Arial"/>
          <w:lang w:val="hr-BA"/>
        </w:rPr>
        <w:t xml:space="preserve"> i kombinirane nastave </w:t>
      </w:r>
      <w:r w:rsidR="00F312A7">
        <w:rPr>
          <w:rFonts w:cs="Arial"/>
          <w:lang w:val="hr-BA"/>
        </w:rPr>
        <w:t>tok</w:t>
      </w:r>
      <w:r w:rsidRPr="001A3922">
        <w:rPr>
          <w:rFonts w:cs="Arial"/>
          <w:lang w:val="hr-BA"/>
        </w:rPr>
        <w:t xml:space="preserve">om pandemije Covid -19, </w:t>
      </w:r>
      <w:r w:rsidR="00E46F2E" w:rsidRPr="001A3922">
        <w:rPr>
          <w:rFonts w:cs="Arial"/>
          <w:lang w:val="hr-BA"/>
        </w:rPr>
        <w:t xml:space="preserve">navedeni nedostaci bili </w:t>
      </w:r>
      <w:r w:rsidR="00947928" w:rsidRPr="001A3922">
        <w:rPr>
          <w:rFonts w:cs="Arial"/>
          <w:lang w:val="hr-BA"/>
        </w:rPr>
        <w:t xml:space="preserve">su </w:t>
      </w:r>
      <w:r w:rsidR="00E46F2E" w:rsidRPr="001A3922">
        <w:rPr>
          <w:rFonts w:cs="Arial"/>
          <w:lang w:val="hr-BA"/>
        </w:rPr>
        <w:t xml:space="preserve">intenzivirani, </w:t>
      </w:r>
      <w:r w:rsidR="00F40CE1" w:rsidRPr="001A3922">
        <w:rPr>
          <w:rFonts w:cs="Arial"/>
          <w:lang w:val="hr-BA"/>
        </w:rPr>
        <w:t xml:space="preserve">te je fokus </w:t>
      </w:r>
      <w:r w:rsidR="00496D98" w:rsidRPr="001A3922">
        <w:rPr>
          <w:rFonts w:cs="Arial"/>
          <w:lang w:val="hr-BA"/>
        </w:rPr>
        <w:t>vrjednovanj</w:t>
      </w:r>
      <w:r w:rsidR="00F40CE1" w:rsidRPr="001A3922">
        <w:rPr>
          <w:rFonts w:cs="Arial"/>
          <w:lang w:val="hr-BA"/>
        </w:rPr>
        <w:t>a i dalje bio na sadržaju i znanju učenika/s</w:t>
      </w:r>
      <w:r w:rsidR="00947928" w:rsidRPr="001A3922">
        <w:rPr>
          <w:rFonts w:cs="Arial"/>
          <w:lang w:val="hr-BA"/>
        </w:rPr>
        <w:t>t</w:t>
      </w:r>
      <w:r w:rsidR="00F40CE1" w:rsidRPr="001A3922">
        <w:rPr>
          <w:rFonts w:cs="Arial"/>
          <w:lang w:val="hr-BA"/>
        </w:rPr>
        <w:t xml:space="preserve">udenata odnosno </w:t>
      </w:r>
      <w:r w:rsidR="00F312A7">
        <w:rPr>
          <w:rFonts w:cs="Arial"/>
          <w:lang w:val="hr-BA"/>
        </w:rPr>
        <w:t>sumarn</w:t>
      </w:r>
      <w:r w:rsidR="00947928" w:rsidRPr="001A3922">
        <w:rPr>
          <w:rFonts w:cs="Arial"/>
          <w:lang w:val="hr-BA"/>
        </w:rPr>
        <w:t>om</w:t>
      </w:r>
      <w:r w:rsidR="00F40CE1" w:rsidRPr="001A3922">
        <w:rPr>
          <w:rFonts w:cs="Arial"/>
          <w:lang w:val="hr-BA"/>
        </w:rPr>
        <w:t xml:space="preserve"> </w:t>
      </w:r>
      <w:r w:rsidR="00496D98" w:rsidRPr="001A3922">
        <w:rPr>
          <w:rFonts w:cs="Arial"/>
          <w:lang w:val="hr-BA"/>
        </w:rPr>
        <w:t>vrjednovanj</w:t>
      </w:r>
      <w:r w:rsidR="00F40CE1" w:rsidRPr="001A3922">
        <w:rPr>
          <w:rFonts w:cs="Arial"/>
          <w:lang w:val="hr-BA"/>
        </w:rPr>
        <w:t>u</w:t>
      </w:r>
      <w:r w:rsidR="00947928" w:rsidRPr="001A3922">
        <w:rPr>
          <w:rFonts w:cs="Arial"/>
          <w:lang w:val="hr-BA"/>
        </w:rPr>
        <w:t>,</w:t>
      </w:r>
      <w:r w:rsidR="00F40CE1" w:rsidRPr="001A3922">
        <w:rPr>
          <w:rFonts w:cs="Arial"/>
          <w:lang w:val="hr-BA"/>
        </w:rPr>
        <w:t xml:space="preserve"> a ne na procesu učenja i povratnim informacijama koje mogu biti pretpostavka za </w:t>
      </w:r>
      <w:r w:rsidR="006D1BD4" w:rsidRPr="001A3922">
        <w:rPr>
          <w:rFonts w:cs="Arial"/>
          <w:lang w:val="hr-BA"/>
        </w:rPr>
        <w:t>unaprjeđ</w:t>
      </w:r>
      <w:r w:rsidR="00F40CE1" w:rsidRPr="001A3922">
        <w:rPr>
          <w:rFonts w:cs="Arial"/>
          <w:lang w:val="hr-BA"/>
        </w:rPr>
        <w:t>enje nastavne prakse i postizanje boljih rezultata</w:t>
      </w:r>
      <w:r w:rsidR="00BF0C16" w:rsidRPr="001A3922">
        <w:rPr>
          <w:rFonts w:cs="Arial"/>
          <w:lang w:val="hr-BA"/>
        </w:rPr>
        <w:t xml:space="preserve"> učenika/studenata</w:t>
      </w:r>
      <w:r w:rsidR="005E1D2B" w:rsidRPr="001A3922">
        <w:rPr>
          <w:rFonts w:cs="Arial"/>
          <w:lang w:val="hr-BA"/>
        </w:rPr>
        <w:t>.</w:t>
      </w:r>
      <w:r w:rsidR="00F40CE1" w:rsidRPr="001A3922">
        <w:rPr>
          <w:rFonts w:cs="Arial"/>
          <w:lang w:val="hr-BA"/>
        </w:rPr>
        <w:t xml:space="preserve"> </w:t>
      </w:r>
    </w:p>
    <w:p w14:paraId="34FD5136" w14:textId="45AB6002" w:rsidR="00E979CB" w:rsidRPr="001A3922" w:rsidRDefault="0051794C" w:rsidP="00B94AA2">
      <w:pPr>
        <w:pStyle w:val="Body"/>
        <w:rPr>
          <w:rStyle w:val="Strong"/>
          <w:rFonts w:eastAsia="Times New Roman" w:cs="Arial"/>
          <w:b w:val="0"/>
          <w:iCs/>
          <w:szCs w:val="24"/>
          <w:lang w:val="hr-BA"/>
        </w:rPr>
      </w:pPr>
      <w:r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 xml:space="preserve">U većini </w:t>
      </w:r>
      <w:r w:rsidR="001A3922">
        <w:rPr>
          <w:rStyle w:val="Emphasis"/>
          <w:rFonts w:eastAsia="Times New Roman" w:cs="Arial"/>
          <w:bCs/>
          <w:i w:val="0"/>
          <w:szCs w:val="24"/>
          <w:lang w:val="hr-BA"/>
        </w:rPr>
        <w:t>administrativn</w:t>
      </w:r>
      <w:r w:rsidR="00E87D40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 xml:space="preserve">ih jedinica nije bilo konkretnih smjernica za </w:t>
      </w:r>
      <w:r w:rsidR="00872771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>praćenj</w:t>
      </w:r>
      <w:r w:rsidR="00E87D40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>e</w:t>
      </w:r>
      <w:r w:rsidR="00872771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 xml:space="preserve">, </w:t>
      </w:r>
      <w:r w:rsidR="00496D98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>vrjednovanj</w:t>
      </w:r>
      <w:r w:rsidR="00E87D40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>e</w:t>
      </w:r>
      <w:r w:rsidR="00872771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 xml:space="preserve"> i ocjenjivanj</w:t>
      </w:r>
      <w:r w:rsidR="00E87D40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>e</w:t>
      </w:r>
      <w:r w:rsidR="00872771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 xml:space="preserve"> učenika </w:t>
      </w:r>
      <w:r w:rsidR="00947928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 xml:space="preserve">u nastavi putem interneta </w:t>
      </w:r>
      <w:r w:rsidR="00E87D40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 xml:space="preserve">i kombiniranoj nastavi </w:t>
      </w:r>
      <w:r w:rsidR="00F312A7">
        <w:rPr>
          <w:rStyle w:val="Emphasis"/>
          <w:rFonts w:eastAsia="Times New Roman" w:cs="Arial"/>
          <w:bCs/>
          <w:i w:val="0"/>
          <w:szCs w:val="24"/>
          <w:lang w:val="hr-BA"/>
        </w:rPr>
        <w:t>tok</w:t>
      </w:r>
      <w:r w:rsidR="00872771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>om pandemije Covid – 19</w:t>
      </w:r>
      <w:r w:rsidR="00E87D40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>. Međutim, izdvajaju se Republika Srpska</w:t>
      </w:r>
      <w:r w:rsidR="00DF65DB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>,</w:t>
      </w:r>
      <w:r w:rsidR="00E87D40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 xml:space="preserve"> gdje</w:t>
      </w:r>
      <w:r w:rsidR="00872771" w:rsidRPr="001A3922">
        <w:rPr>
          <w:rStyle w:val="Emphasis"/>
          <w:rFonts w:eastAsia="Times New Roman" w:cs="Arial"/>
          <w:bCs/>
          <w:i w:val="0"/>
          <w:szCs w:val="24"/>
          <w:lang w:val="hr-BA"/>
        </w:rPr>
        <w:t xml:space="preserve"> su razvijena</w:t>
      </w:r>
      <w:r w:rsidR="00872771" w:rsidRPr="001A3922">
        <w:rPr>
          <w:rStyle w:val="Emphasis"/>
          <w:rFonts w:eastAsia="Times New Roman" w:cs="Arial"/>
          <w:bCs/>
          <w:szCs w:val="24"/>
          <w:lang w:val="hr-BA"/>
        </w:rPr>
        <w:t xml:space="preserve"> </w:t>
      </w:r>
      <w:hyperlink r:id="rId14" w:history="1">
        <w:r w:rsidR="00872771" w:rsidRPr="001A3922">
          <w:rPr>
            <w:rStyle w:val="Hyperlink"/>
            <w:rFonts w:eastAsia="Times New Roman" w:cs="Arial"/>
            <w:bCs/>
            <w:szCs w:val="24"/>
            <w:lang w:val="hr-BA"/>
          </w:rPr>
          <w:t xml:space="preserve">Uputstva o praćenju, </w:t>
        </w:r>
        <w:r w:rsidR="00496D98" w:rsidRPr="001A3922">
          <w:rPr>
            <w:rStyle w:val="Hyperlink"/>
            <w:rFonts w:eastAsia="Times New Roman" w:cs="Arial"/>
            <w:bCs/>
            <w:szCs w:val="24"/>
            <w:lang w:val="hr-BA"/>
          </w:rPr>
          <w:t>vrjednovanj</w:t>
        </w:r>
        <w:r w:rsidR="00872771" w:rsidRPr="001A3922">
          <w:rPr>
            <w:rStyle w:val="Hyperlink"/>
            <w:rFonts w:eastAsia="Times New Roman" w:cs="Arial"/>
            <w:bCs/>
            <w:szCs w:val="24"/>
            <w:lang w:val="hr-BA"/>
          </w:rPr>
          <w:t>u i ocjenjivanju učenika prilikom izvođenja nastave na daljinu</w:t>
        </w:r>
        <w:r w:rsidR="00947928" w:rsidRPr="001A3922">
          <w:rPr>
            <w:rStyle w:val="Hyperlink"/>
            <w:rFonts w:eastAsia="Times New Roman" w:cs="Arial"/>
            <w:bCs/>
            <w:szCs w:val="24"/>
            <w:lang w:val="hr-BA"/>
          </w:rPr>
          <w:t xml:space="preserve"> </w:t>
        </w:r>
        <w:r w:rsidR="00872771" w:rsidRPr="001A3922">
          <w:rPr>
            <w:rStyle w:val="Hyperlink"/>
            <w:rFonts w:eastAsia="Times New Roman" w:cs="Arial"/>
            <w:iCs/>
            <w:szCs w:val="24"/>
            <w:lang w:val="hr-BA"/>
          </w:rPr>
          <w:t>("Službeni glasnik RS", br. 39/2020)</w:t>
        </w:r>
      </w:hyperlink>
      <w:r w:rsidR="00DF65DB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,</w:t>
      </w:r>
      <w:r w:rsidR="00872771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 </w:t>
      </w:r>
      <w:r w:rsidR="00E87D40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te </w:t>
      </w:r>
      <w:r w:rsidR="00F312A7">
        <w:rPr>
          <w:rStyle w:val="Strong"/>
          <w:rFonts w:eastAsia="Times New Roman" w:cs="Arial"/>
          <w:b w:val="0"/>
          <w:iCs/>
          <w:szCs w:val="24"/>
          <w:lang w:val="hr-BA"/>
        </w:rPr>
        <w:t>Kanton</w:t>
      </w:r>
      <w:r w:rsidR="00E87D40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 Sarajevo sa </w:t>
      </w:r>
      <w:hyperlink r:id="rId15" w:history="1">
        <w:r w:rsidR="00872771" w:rsidRPr="001A3922">
          <w:rPr>
            <w:rStyle w:val="Hyperlink"/>
            <w:rFonts w:eastAsia="Times New Roman" w:cs="Arial"/>
            <w:iCs/>
            <w:szCs w:val="24"/>
            <w:lang w:val="hr-BA"/>
          </w:rPr>
          <w:t>Metodologij</w:t>
        </w:r>
        <w:r w:rsidR="00E87D40" w:rsidRPr="001A3922">
          <w:rPr>
            <w:rStyle w:val="Hyperlink"/>
            <w:rFonts w:eastAsia="Times New Roman" w:cs="Arial"/>
            <w:iCs/>
            <w:szCs w:val="24"/>
            <w:lang w:val="hr-BA"/>
          </w:rPr>
          <w:t>om</w:t>
        </w:r>
        <w:r w:rsidR="00872771" w:rsidRPr="001A3922">
          <w:rPr>
            <w:rStyle w:val="Hyperlink"/>
            <w:rFonts w:eastAsia="Times New Roman" w:cs="Arial"/>
            <w:iCs/>
            <w:szCs w:val="24"/>
            <w:lang w:val="hr-BA"/>
          </w:rPr>
          <w:t xml:space="preserve"> realizacije </w:t>
        </w:r>
        <w:r w:rsidR="00C47A01" w:rsidRPr="001A3922">
          <w:rPr>
            <w:rStyle w:val="Hyperlink"/>
            <w:rFonts w:eastAsia="Times New Roman" w:cs="Arial"/>
            <w:iCs/>
            <w:szCs w:val="24"/>
            <w:lang w:val="hr-BA"/>
          </w:rPr>
          <w:t>nastave putem interneta</w:t>
        </w:r>
        <w:r w:rsidR="00872771" w:rsidRPr="001A3922">
          <w:rPr>
            <w:rStyle w:val="Hyperlink"/>
            <w:rFonts w:eastAsia="Times New Roman" w:cs="Arial"/>
            <w:iCs/>
            <w:szCs w:val="24"/>
            <w:lang w:val="hr-BA"/>
          </w:rPr>
          <w:t xml:space="preserve"> u </w:t>
        </w:r>
        <w:r w:rsidR="00F312A7">
          <w:rPr>
            <w:rStyle w:val="Hyperlink"/>
            <w:rFonts w:eastAsia="Times New Roman" w:cs="Arial"/>
            <w:iCs/>
            <w:szCs w:val="24"/>
            <w:lang w:val="hr-BA"/>
          </w:rPr>
          <w:t>Kantonu</w:t>
        </w:r>
        <w:r w:rsidR="00872771" w:rsidRPr="001A3922">
          <w:rPr>
            <w:rStyle w:val="Hyperlink"/>
            <w:rFonts w:eastAsia="Times New Roman" w:cs="Arial"/>
            <w:iCs/>
            <w:szCs w:val="24"/>
            <w:lang w:val="hr-BA"/>
          </w:rPr>
          <w:t xml:space="preserve"> Sarajevo sa smjernicama za izradu digitalnog obrazovnog sadržaja i praćenje, </w:t>
        </w:r>
        <w:r w:rsidR="00496D98" w:rsidRPr="001A3922">
          <w:rPr>
            <w:rStyle w:val="Hyperlink"/>
            <w:rFonts w:eastAsia="Times New Roman" w:cs="Arial"/>
            <w:iCs/>
            <w:szCs w:val="24"/>
            <w:lang w:val="hr-BA"/>
          </w:rPr>
          <w:t>vrjednovanj</w:t>
        </w:r>
        <w:r w:rsidR="00872771" w:rsidRPr="001A3922">
          <w:rPr>
            <w:rStyle w:val="Hyperlink"/>
            <w:rFonts w:eastAsia="Times New Roman" w:cs="Arial"/>
            <w:iCs/>
            <w:szCs w:val="24"/>
            <w:lang w:val="hr-BA"/>
          </w:rPr>
          <w:t>e i ocjenjivanja učenika/ca (2020)</w:t>
        </w:r>
      </w:hyperlink>
      <w:r w:rsidR="00E87D40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.</w:t>
      </w:r>
    </w:p>
    <w:p w14:paraId="2D02B2E4" w14:textId="7ADC80C6" w:rsidR="009A08A3" w:rsidRPr="001A3922" w:rsidRDefault="00E979CB" w:rsidP="00B94AA2">
      <w:pPr>
        <w:pStyle w:val="Body"/>
        <w:rPr>
          <w:rFonts w:cs="Arial"/>
          <w:szCs w:val="24"/>
          <w:lang w:val="hr-BA"/>
        </w:rPr>
      </w:pPr>
      <w:r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Praksa praćenja, </w:t>
      </w:r>
      <w:r w:rsidR="00496D98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vrjednovanj</w:t>
      </w:r>
      <w:r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a i ocjenjivanja postignuća studenata na visokoškolskim </w:t>
      </w:r>
      <w:r w:rsidR="00DB12EE">
        <w:rPr>
          <w:rStyle w:val="Strong"/>
          <w:rFonts w:eastAsia="Times New Roman" w:cs="Arial"/>
          <w:b w:val="0"/>
          <w:iCs/>
          <w:szCs w:val="24"/>
          <w:lang w:val="hr-BA"/>
        </w:rPr>
        <w:t>institucij</w:t>
      </w:r>
      <w:r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ama definirana je </w:t>
      </w:r>
      <w:r w:rsidR="00647C3C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zakonima na </w:t>
      </w:r>
      <w:r w:rsidR="00D02159">
        <w:rPr>
          <w:rStyle w:val="Strong"/>
          <w:rFonts w:eastAsia="Times New Roman" w:cs="Arial"/>
          <w:b w:val="0"/>
          <w:iCs/>
          <w:szCs w:val="24"/>
          <w:lang w:val="hr-BA"/>
        </w:rPr>
        <w:t>nivou</w:t>
      </w:r>
      <w:r w:rsidR="004E048C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 </w:t>
      </w:r>
      <w:r w:rsidR="001A3922">
        <w:rPr>
          <w:rStyle w:val="Strong"/>
          <w:rFonts w:eastAsia="Times New Roman" w:cs="Arial"/>
          <w:b w:val="0"/>
          <w:iCs/>
          <w:szCs w:val="24"/>
          <w:lang w:val="hr-BA"/>
        </w:rPr>
        <w:t>administrativn</w:t>
      </w:r>
      <w:r w:rsidR="004E048C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ih jedinica. S obzirom da je Bosna i Hercegovina potpisnica Bolonjskog procesa i kao takva dijelom </w:t>
      </w:r>
      <w:r w:rsidR="006C7D72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Euro</w:t>
      </w:r>
      <w:r w:rsidR="004E048C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pskog prostora visokog obrazovanja, postupak provjere znanja i ocjenjiva</w:t>
      </w:r>
      <w:r w:rsidR="005E58A3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nja </w:t>
      </w:r>
      <w:r w:rsidR="008D56DB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u teorijsk</w:t>
      </w:r>
      <w:r w:rsidR="00947928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o</w:t>
      </w:r>
      <w:r w:rsidR="00EE6127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m osnovu</w:t>
      </w:r>
      <w:r w:rsidR="008D56DB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 </w:t>
      </w:r>
      <w:r w:rsidR="004E048C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je </w:t>
      </w:r>
      <w:r w:rsidR="00FD1289">
        <w:rPr>
          <w:rStyle w:val="Strong"/>
          <w:rFonts w:eastAsia="Times New Roman" w:cs="Arial"/>
          <w:b w:val="0"/>
          <w:iCs/>
          <w:szCs w:val="24"/>
          <w:lang w:val="hr-BA"/>
        </w:rPr>
        <w:t>usaglaš</w:t>
      </w:r>
      <w:r w:rsidR="00947928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en </w:t>
      </w:r>
      <w:r w:rsidR="004E048C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sa bolonjskim </w:t>
      </w:r>
      <w:r w:rsidR="00D02159">
        <w:rPr>
          <w:rStyle w:val="Strong"/>
          <w:rFonts w:eastAsia="Times New Roman" w:cs="Arial"/>
          <w:b w:val="0"/>
          <w:iCs/>
          <w:szCs w:val="24"/>
          <w:lang w:val="hr-BA"/>
        </w:rPr>
        <w:t>principima</w:t>
      </w:r>
      <w:r w:rsidR="004E048C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. Naime, radi se o kontinuiranom dodjeljivanju bodova za svaki oblik aktivnosti studenata </w:t>
      </w:r>
      <w:r w:rsidR="00F312A7">
        <w:rPr>
          <w:rStyle w:val="Strong"/>
          <w:rFonts w:eastAsia="Times New Roman" w:cs="Arial"/>
          <w:b w:val="0"/>
          <w:iCs/>
          <w:szCs w:val="24"/>
          <w:lang w:val="hr-BA"/>
        </w:rPr>
        <w:t>tok</w:t>
      </w:r>
      <w:r w:rsidR="004E048C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om semestra</w:t>
      </w:r>
      <w:r w:rsidR="005E58A3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 što </w:t>
      </w:r>
      <w:r w:rsidR="002051A1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svakako </w:t>
      </w:r>
      <w:r w:rsidR="005E58A3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pretpostavlja</w:t>
      </w:r>
      <w:r w:rsidR="002051A1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 elemente formativnog </w:t>
      </w:r>
      <w:r w:rsidR="00496D98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vrjednovanj</w:t>
      </w:r>
      <w:r w:rsidR="002051A1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a. </w:t>
      </w:r>
      <w:r w:rsidR="00F312A7">
        <w:rPr>
          <w:rStyle w:val="Strong"/>
          <w:rFonts w:eastAsia="Times New Roman" w:cs="Arial"/>
          <w:b w:val="0"/>
          <w:iCs/>
          <w:szCs w:val="24"/>
          <w:lang w:val="hr-BA"/>
        </w:rPr>
        <w:t>Tok</w:t>
      </w:r>
      <w:r w:rsidR="002051A1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om</w:t>
      </w:r>
      <w:r w:rsidR="00CD20C0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 </w:t>
      </w:r>
      <w:r w:rsidR="00947928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nastave putem interneta</w:t>
      </w:r>
      <w:r w:rsidR="00CD20C0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 i kombinirane nastave u situaciji </w:t>
      </w:r>
      <w:r w:rsidR="00AC604E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prouzrokovan</w:t>
      </w:r>
      <w:r w:rsidR="00CD20C0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oj pandemijom</w:t>
      </w:r>
      <w:r w:rsidR="002051A1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 Covid – 19, nastavnici i studenti su se suočavali s brojnim teškoćama i u procesu </w:t>
      </w:r>
      <w:r w:rsidR="00496D98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>vrjednovanj</w:t>
      </w:r>
      <w:r w:rsidR="002051A1" w:rsidRPr="001A3922">
        <w:rPr>
          <w:rStyle w:val="Strong"/>
          <w:rFonts w:eastAsia="Times New Roman" w:cs="Arial"/>
          <w:b w:val="0"/>
          <w:iCs/>
          <w:szCs w:val="24"/>
          <w:lang w:val="hr-BA"/>
        </w:rPr>
        <w:t xml:space="preserve">a postignuća pa su shodno tome nastavnici procijenili da su </w:t>
      </w:r>
      <w:r w:rsidR="002051A1" w:rsidRPr="001A3922">
        <w:rPr>
          <w:rFonts w:cs="Arial"/>
          <w:szCs w:val="24"/>
          <w:lang w:val="hr-BA"/>
        </w:rPr>
        <w:t xml:space="preserve">postignuća studenata </w:t>
      </w:r>
      <w:r w:rsidR="00F312A7">
        <w:rPr>
          <w:rFonts w:cs="Arial"/>
          <w:szCs w:val="24"/>
          <w:lang w:val="hr-BA"/>
        </w:rPr>
        <w:t>tok</w:t>
      </w:r>
      <w:r w:rsidR="002051A1" w:rsidRPr="001A3922">
        <w:rPr>
          <w:rFonts w:cs="Arial"/>
          <w:szCs w:val="24"/>
          <w:lang w:val="hr-BA"/>
        </w:rPr>
        <w:t xml:space="preserve">om </w:t>
      </w:r>
      <w:r w:rsidR="00C47A01" w:rsidRPr="001A3922">
        <w:rPr>
          <w:rFonts w:cs="Arial"/>
          <w:szCs w:val="24"/>
          <w:lang w:val="hr-BA"/>
        </w:rPr>
        <w:t>nastave putem interneta</w:t>
      </w:r>
      <w:r w:rsidR="009A08A3" w:rsidRPr="001A3922">
        <w:rPr>
          <w:rFonts w:cs="Arial"/>
          <w:szCs w:val="24"/>
          <w:lang w:val="hr-BA"/>
        </w:rPr>
        <w:t xml:space="preserve"> za vrijeme pandemije u </w:t>
      </w:r>
      <w:r w:rsidR="001A3922">
        <w:rPr>
          <w:rFonts w:cs="Arial"/>
          <w:szCs w:val="24"/>
          <w:lang w:val="hr-BA"/>
        </w:rPr>
        <w:t>poređenju</w:t>
      </w:r>
      <w:r w:rsidR="009A08A3" w:rsidRPr="001A3922">
        <w:rPr>
          <w:rFonts w:cs="Arial"/>
          <w:szCs w:val="24"/>
          <w:lang w:val="hr-BA"/>
        </w:rPr>
        <w:t xml:space="preserve"> sa ranijim generacijama</w:t>
      </w:r>
      <w:r w:rsidR="002051A1" w:rsidRPr="001A3922">
        <w:rPr>
          <w:rFonts w:cs="Arial"/>
          <w:szCs w:val="24"/>
          <w:lang w:val="hr-BA"/>
        </w:rPr>
        <w:t>,</w:t>
      </w:r>
      <w:r w:rsidR="009A08A3" w:rsidRPr="001A3922">
        <w:rPr>
          <w:rFonts w:cs="Arial"/>
          <w:szCs w:val="24"/>
          <w:lang w:val="hr-BA"/>
        </w:rPr>
        <w:t xml:space="preserve"> kojima su nastavu držali na uobičajen n</w:t>
      </w:r>
      <w:r w:rsidR="002051A1" w:rsidRPr="001A3922">
        <w:rPr>
          <w:rFonts w:cs="Arial"/>
          <w:szCs w:val="24"/>
          <w:lang w:val="hr-BA"/>
        </w:rPr>
        <w:t>ačin,</w:t>
      </w:r>
      <w:r w:rsidR="009A08A3" w:rsidRPr="001A3922">
        <w:rPr>
          <w:rFonts w:cs="Arial"/>
          <w:szCs w:val="24"/>
          <w:lang w:val="hr-BA"/>
        </w:rPr>
        <w:t xml:space="preserve"> </w:t>
      </w:r>
      <w:r w:rsidR="002051A1" w:rsidRPr="001A3922">
        <w:rPr>
          <w:rFonts w:cs="Arial"/>
          <w:szCs w:val="24"/>
          <w:lang w:val="hr-BA"/>
        </w:rPr>
        <w:t>slabija</w:t>
      </w:r>
      <w:r w:rsidR="00947928" w:rsidRPr="001A3922">
        <w:rPr>
          <w:rFonts w:cs="Arial"/>
          <w:szCs w:val="24"/>
          <w:lang w:val="hr-BA"/>
        </w:rPr>
        <w:t>,</w:t>
      </w:r>
      <w:r w:rsidR="002051A1" w:rsidRPr="001A3922">
        <w:rPr>
          <w:rFonts w:cs="Arial"/>
          <w:szCs w:val="24"/>
          <w:lang w:val="hr-BA"/>
        </w:rPr>
        <w:t xml:space="preserve"> odnosno p</w:t>
      </w:r>
      <w:r w:rsidR="009A08A3" w:rsidRPr="001A3922">
        <w:rPr>
          <w:rFonts w:cs="Arial"/>
          <w:szCs w:val="24"/>
          <w:lang w:val="hr-BA"/>
        </w:rPr>
        <w:t xml:space="preserve">raktično </w:t>
      </w:r>
      <w:r w:rsidR="009A08A3" w:rsidRPr="001A3922">
        <w:rPr>
          <w:rFonts w:cs="Arial"/>
          <w:bCs/>
          <w:szCs w:val="24"/>
          <w:lang w:val="hr-BA"/>
        </w:rPr>
        <w:t xml:space="preserve">svaki drugi </w:t>
      </w:r>
      <w:r w:rsidR="002051A1" w:rsidRPr="001A3922">
        <w:rPr>
          <w:rFonts w:cs="Arial"/>
          <w:bCs/>
          <w:szCs w:val="24"/>
          <w:lang w:val="hr-BA"/>
        </w:rPr>
        <w:t>nastavnik</w:t>
      </w:r>
      <w:r w:rsidR="00EE0040" w:rsidRPr="001A3922">
        <w:rPr>
          <w:rFonts w:cs="Arial"/>
          <w:bCs/>
          <w:szCs w:val="24"/>
          <w:lang w:val="hr-BA"/>
        </w:rPr>
        <w:t xml:space="preserve"> (48,</w:t>
      </w:r>
      <w:r w:rsidR="009A08A3" w:rsidRPr="001A3922">
        <w:rPr>
          <w:rFonts w:cs="Arial"/>
          <w:bCs/>
          <w:szCs w:val="24"/>
          <w:lang w:val="hr-BA"/>
        </w:rPr>
        <w:t xml:space="preserve">5%) navodi kako je postignuće bilo slabije </w:t>
      </w:r>
      <w:r w:rsidR="002051A1" w:rsidRPr="001A3922">
        <w:rPr>
          <w:rFonts w:cs="Arial"/>
          <w:bCs/>
          <w:szCs w:val="24"/>
          <w:lang w:val="hr-BA"/>
        </w:rPr>
        <w:t>(UNESCO, 2021)</w:t>
      </w:r>
      <w:r w:rsidR="009A08A3" w:rsidRPr="001A3922">
        <w:rPr>
          <w:rFonts w:cs="Arial"/>
          <w:szCs w:val="24"/>
          <w:lang w:val="hr-BA"/>
        </w:rPr>
        <w:t>.</w:t>
      </w:r>
      <w:r w:rsidR="002051A1" w:rsidRPr="001A3922">
        <w:rPr>
          <w:rFonts w:cs="Arial"/>
          <w:szCs w:val="24"/>
          <w:lang w:val="hr-BA"/>
        </w:rPr>
        <w:t xml:space="preserve"> Ovakvi nalazi navode na važnost </w:t>
      </w:r>
      <w:r w:rsidR="0057191F">
        <w:rPr>
          <w:rFonts w:cs="Arial"/>
          <w:szCs w:val="24"/>
          <w:lang w:val="hr-BA"/>
        </w:rPr>
        <w:t>razmiš</w:t>
      </w:r>
      <w:r w:rsidR="002051A1" w:rsidRPr="001A3922">
        <w:rPr>
          <w:rFonts w:cs="Arial"/>
          <w:szCs w:val="24"/>
          <w:lang w:val="hr-BA"/>
        </w:rPr>
        <w:t xml:space="preserve">ljanja </w:t>
      </w:r>
      <w:r w:rsidR="00981831" w:rsidRPr="001A3922">
        <w:rPr>
          <w:rFonts w:cs="Arial"/>
          <w:szCs w:val="24"/>
          <w:lang w:val="hr-BA"/>
        </w:rPr>
        <w:t xml:space="preserve">i </w:t>
      </w:r>
      <w:r w:rsidR="006D1BD4" w:rsidRPr="001A3922">
        <w:rPr>
          <w:rFonts w:cs="Arial"/>
          <w:szCs w:val="24"/>
          <w:lang w:val="hr-BA"/>
        </w:rPr>
        <w:t>unaprjeđ</w:t>
      </w:r>
      <w:r w:rsidR="00981831" w:rsidRPr="001A3922">
        <w:rPr>
          <w:rFonts w:cs="Arial"/>
          <w:szCs w:val="24"/>
          <w:lang w:val="hr-BA"/>
        </w:rPr>
        <w:t xml:space="preserve">enja prakse </w:t>
      </w:r>
      <w:r w:rsidR="00A975F1" w:rsidRPr="001A3922">
        <w:rPr>
          <w:rFonts w:cs="Arial"/>
          <w:szCs w:val="24"/>
          <w:lang w:val="hr-BA"/>
        </w:rPr>
        <w:t>(</w:t>
      </w:r>
      <w:r w:rsidR="001A3922">
        <w:rPr>
          <w:rFonts w:cs="Arial"/>
          <w:szCs w:val="24"/>
          <w:lang w:val="hr-BA"/>
        </w:rPr>
        <w:t>posebno</w:t>
      </w:r>
      <w:r w:rsidR="00A975F1" w:rsidRPr="001A3922">
        <w:rPr>
          <w:rFonts w:cs="Arial"/>
          <w:szCs w:val="24"/>
          <w:lang w:val="hr-BA"/>
        </w:rPr>
        <w:t xml:space="preserve"> formativnog) </w:t>
      </w:r>
      <w:r w:rsidR="00496D98" w:rsidRPr="001A3922">
        <w:rPr>
          <w:rFonts w:cs="Arial"/>
          <w:szCs w:val="24"/>
          <w:lang w:val="hr-BA"/>
        </w:rPr>
        <w:t>vrjednovanj</w:t>
      </w:r>
      <w:r w:rsidR="00981831" w:rsidRPr="001A3922">
        <w:rPr>
          <w:rFonts w:cs="Arial"/>
          <w:szCs w:val="24"/>
          <w:lang w:val="hr-BA"/>
        </w:rPr>
        <w:t xml:space="preserve">a i u visokoškolskom obrazovanju s obzirom da je digitalna transformacija obrazovanja </w:t>
      </w:r>
      <w:r w:rsidR="00E13281" w:rsidRPr="001A3922">
        <w:rPr>
          <w:rFonts w:cs="Arial"/>
          <w:szCs w:val="24"/>
          <w:lang w:val="hr-BA"/>
        </w:rPr>
        <w:t>imperativ razvoja društva ne</w:t>
      </w:r>
      <w:r w:rsidR="00C71DCF">
        <w:rPr>
          <w:rFonts w:cs="Arial"/>
          <w:szCs w:val="24"/>
          <w:lang w:val="hr-BA"/>
        </w:rPr>
        <w:t>zavisn</w:t>
      </w:r>
      <w:r w:rsidR="00E13281" w:rsidRPr="001A3922">
        <w:rPr>
          <w:rFonts w:cs="Arial"/>
          <w:szCs w:val="24"/>
          <w:lang w:val="hr-BA"/>
        </w:rPr>
        <w:t xml:space="preserve">o o </w:t>
      </w:r>
      <w:r w:rsidR="00E864CA">
        <w:rPr>
          <w:rFonts w:cs="Arial"/>
          <w:szCs w:val="24"/>
          <w:lang w:val="hr-BA"/>
        </w:rPr>
        <w:t>vanredn</w:t>
      </w:r>
      <w:r w:rsidR="00E13281" w:rsidRPr="001A3922">
        <w:rPr>
          <w:rFonts w:cs="Arial"/>
          <w:szCs w:val="24"/>
          <w:lang w:val="hr-BA"/>
        </w:rPr>
        <w:t>im s</w:t>
      </w:r>
      <w:r w:rsidR="00A975F1" w:rsidRPr="001A3922">
        <w:rPr>
          <w:rFonts w:cs="Arial"/>
          <w:szCs w:val="24"/>
          <w:lang w:val="hr-BA"/>
        </w:rPr>
        <w:t>i</w:t>
      </w:r>
      <w:r w:rsidR="00E13281" w:rsidRPr="001A3922">
        <w:rPr>
          <w:rFonts w:cs="Arial"/>
          <w:szCs w:val="24"/>
          <w:lang w:val="hr-BA"/>
        </w:rPr>
        <w:t xml:space="preserve">tuacijama (poput pandemije Covid-19) </w:t>
      </w:r>
      <w:r w:rsidR="00947928" w:rsidRPr="001A3922">
        <w:rPr>
          <w:rFonts w:cs="Arial"/>
          <w:szCs w:val="24"/>
          <w:lang w:val="hr-BA"/>
        </w:rPr>
        <w:t>uslijed</w:t>
      </w:r>
      <w:r w:rsidR="00E13281" w:rsidRPr="001A3922">
        <w:rPr>
          <w:rFonts w:cs="Arial"/>
          <w:szCs w:val="24"/>
          <w:lang w:val="hr-BA"/>
        </w:rPr>
        <w:t xml:space="preserve"> kojih su nedostaci postojećih praksi postali vidljivijima. </w:t>
      </w:r>
    </w:p>
    <w:p w14:paraId="25CFCCA0" w14:textId="77777777" w:rsidR="00632234" w:rsidRPr="001A3922" w:rsidRDefault="00632234" w:rsidP="00B94AA2">
      <w:pPr>
        <w:pStyle w:val="Body"/>
        <w:rPr>
          <w:rFonts w:cs="Arial"/>
          <w:szCs w:val="24"/>
          <w:lang w:val="hr-BA"/>
        </w:rPr>
      </w:pPr>
    </w:p>
    <w:p w14:paraId="16662A07" w14:textId="727804DA" w:rsidR="00E519B0" w:rsidRPr="001A3922" w:rsidRDefault="005659BE" w:rsidP="00B94AA2">
      <w:pPr>
        <w:pStyle w:val="Body"/>
        <w:rPr>
          <w:rFonts w:cs="Arial"/>
          <w:szCs w:val="24"/>
          <w:lang w:val="hr-BA"/>
        </w:rPr>
      </w:pPr>
      <w:r w:rsidRPr="001A3922">
        <w:rPr>
          <w:rFonts w:cs="Arial"/>
          <w:szCs w:val="24"/>
          <w:lang w:val="hr-BA"/>
        </w:rPr>
        <w:lastRenderedPageBreak/>
        <w:t xml:space="preserve">Gledano kroz prizmu </w:t>
      </w:r>
      <w:r w:rsidR="00B8450A">
        <w:rPr>
          <w:rFonts w:cs="Arial"/>
          <w:szCs w:val="24"/>
          <w:lang w:val="hr-BA"/>
        </w:rPr>
        <w:t>savremen</w:t>
      </w:r>
      <w:r w:rsidRPr="001A3922">
        <w:rPr>
          <w:rFonts w:cs="Arial"/>
          <w:szCs w:val="24"/>
          <w:lang w:val="hr-BA"/>
        </w:rPr>
        <w:t xml:space="preserve">ih težnji </w:t>
      </w:r>
      <w:r w:rsidR="00CA003C" w:rsidRPr="001A3922">
        <w:rPr>
          <w:rFonts w:cs="Arial"/>
          <w:szCs w:val="24"/>
          <w:lang w:val="hr-BA"/>
        </w:rPr>
        <w:t>i raz</w:t>
      </w:r>
      <w:r w:rsidR="00A975F1" w:rsidRPr="001A3922">
        <w:rPr>
          <w:rFonts w:cs="Arial"/>
          <w:szCs w:val="24"/>
          <w:lang w:val="hr-BA"/>
        </w:rPr>
        <w:t>voja</w:t>
      </w:r>
      <w:r w:rsidR="00CA003C" w:rsidRPr="001A3922">
        <w:rPr>
          <w:rFonts w:cs="Arial"/>
          <w:szCs w:val="24"/>
          <w:lang w:val="hr-BA"/>
        </w:rPr>
        <w:t xml:space="preserve"> </w:t>
      </w:r>
      <w:r w:rsidR="00E642F0" w:rsidRPr="001A3922">
        <w:rPr>
          <w:rFonts w:cs="Arial"/>
          <w:szCs w:val="24"/>
          <w:lang w:val="hr-BA"/>
        </w:rPr>
        <w:t>vještina</w:t>
      </w:r>
      <w:r w:rsidR="00CA003C" w:rsidRPr="001A3922">
        <w:rPr>
          <w:rFonts w:cs="Arial"/>
          <w:szCs w:val="24"/>
          <w:lang w:val="hr-BA"/>
        </w:rPr>
        <w:t xml:space="preserve"> 21. </w:t>
      </w:r>
      <w:r w:rsidR="00F312A7">
        <w:rPr>
          <w:rFonts w:cs="Arial"/>
          <w:szCs w:val="24"/>
          <w:lang w:val="hr-BA"/>
        </w:rPr>
        <w:t>vijeka</w:t>
      </w:r>
      <w:r w:rsidR="00CA003C" w:rsidRPr="001A3922">
        <w:rPr>
          <w:rFonts w:cs="Arial"/>
          <w:szCs w:val="24"/>
          <w:lang w:val="hr-BA"/>
        </w:rPr>
        <w:t xml:space="preserve"> </w:t>
      </w:r>
      <w:r w:rsidR="00E642F0" w:rsidRPr="001A3922">
        <w:rPr>
          <w:rFonts w:cs="Arial"/>
          <w:szCs w:val="24"/>
          <w:lang w:val="hr-BA"/>
        </w:rPr>
        <w:t xml:space="preserve">(kao što su npr. 4K vještine: </w:t>
      </w:r>
      <w:r w:rsidR="00CA003C" w:rsidRPr="001A3922">
        <w:rPr>
          <w:rFonts w:cs="Arial"/>
          <w:szCs w:val="24"/>
          <w:lang w:val="hr-BA"/>
        </w:rPr>
        <w:t>kritič</w:t>
      </w:r>
      <w:r w:rsidR="00F312A7">
        <w:rPr>
          <w:rFonts w:cs="Arial"/>
          <w:szCs w:val="24"/>
          <w:lang w:val="hr-BA"/>
        </w:rPr>
        <w:t>n</w:t>
      </w:r>
      <w:r w:rsidR="00CA003C" w:rsidRPr="001A3922">
        <w:rPr>
          <w:rFonts w:cs="Arial"/>
          <w:szCs w:val="24"/>
          <w:lang w:val="hr-BA"/>
        </w:rPr>
        <w:t xml:space="preserve">o razmišljanje, kreativnost, kolaboracija i komunikacija), i proces praćenja, </w:t>
      </w:r>
      <w:r w:rsidR="00496D98" w:rsidRPr="001A3922">
        <w:rPr>
          <w:rFonts w:cs="Arial"/>
          <w:szCs w:val="24"/>
          <w:lang w:val="hr-BA"/>
        </w:rPr>
        <w:t>vrjednovanj</w:t>
      </w:r>
      <w:r w:rsidR="00CA003C" w:rsidRPr="001A3922">
        <w:rPr>
          <w:rFonts w:cs="Arial"/>
          <w:szCs w:val="24"/>
          <w:lang w:val="hr-BA"/>
        </w:rPr>
        <w:t xml:space="preserve">a i ocjenjivanja </w:t>
      </w:r>
      <w:r w:rsidR="00CB1702" w:rsidRPr="001A3922">
        <w:rPr>
          <w:rFonts w:cs="Arial"/>
          <w:szCs w:val="24"/>
          <w:lang w:val="hr-BA"/>
        </w:rPr>
        <w:t xml:space="preserve">učenika/studenata </w:t>
      </w:r>
      <w:r w:rsidR="00CA003C" w:rsidRPr="001A3922">
        <w:rPr>
          <w:rFonts w:cs="Arial"/>
          <w:szCs w:val="24"/>
          <w:lang w:val="hr-BA"/>
        </w:rPr>
        <w:t xml:space="preserve">mora biti pomjeren na proces i ishod koji se </w:t>
      </w:r>
      <w:r w:rsidR="00F312A7">
        <w:rPr>
          <w:rFonts w:cs="Arial"/>
          <w:szCs w:val="24"/>
          <w:lang w:val="hr-BA"/>
        </w:rPr>
        <w:t>ogleda</w:t>
      </w:r>
      <w:r w:rsidR="00CA003C" w:rsidRPr="001A3922">
        <w:rPr>
          <w:rFonts w:cs="Arial"/>
          <w:szCs w:val="24"/>
          <w:lang w:val="hr-BA"/>
        </w:rPr>
        <w:t xml:space="preserve"> u stečenim </w:t>
      </w:r>
      <w:r w:rsidR="00B40B39" w:rsidRPr="001A3922">
        <w:rPr>
          <w:rFonts w:cs="Arial"/>
          <w:szCs w:val="24"/>
          <w:lang w:val="hr-BA"/>
        </w:rPr>
        <w:t>kompetencijama</w:t>
      </w:r>
      <w:r w:rsidR="00717FB2" w:rsidRPr="001A3922">
        <w:rPr>
          <w:rFonts w:cs="Arial"/>
          <w:szCs w:val="24"/>
          <w:lang w:val="hr-BA"/>
        </w:rPr>
        <w:t xml:space="preserve"> na svim </w:t>
      </w:r>
      <w:r w:rsidR="00C71DCF">
        <w:rPr>
          <w:rFonts w:cs="Arial"/>
          <w:szCs w:val="24"/>
          <w:lang w:val="hr-BA"/>
        </w:rPr>
        <w:t>nivoima</w:t>
      </w:r>
      <w:r w:rsidR="00717FB2" w:rsidRPr="001A3922">
        <w:rPr>
          <w:rFonts w:cs="Arial"/>
          <w:szCs w:val="24"/>
          <w:lang w:val="hr-BA"/>
        </w:rPr>
        <w:t xml:space="preserve"> obrazovanja</w:t>
      </w:r>
      <w:r w:rsidR="00B40B39" w:rsidRPr="001A3922">
        <w:rPr>
          <w:rFonts w:cs="Arial"/>
          <w:szCs w:val="24"/>
          <w:lang w:val="hr-BA"/>
        </w:rPr>
        <w:t>.</w:t>
      </w:r>
      <w:r w:rsidR="00CA003C" w:rsidRPr="001A3922">
        <w:rPr>
          <w:rFonts w:cs="Arial"/>
          <w:szCs w:val="24"/>
          <w:lang w:val="hr-BA"/>
        </w:rPr>
        <w:t xml:space="preserve"> </w:t>
      </w:r>
      <w:r w:rsidR="00CB1702" w:rsidRPr="001A3922">
        <w:rPr>
          <w:rFonts w:cs="Arial"/>
          <w:szCs w:val="24"/>
          <w:lang w:val="hr-BA"/>
        </w:rPr>
        <w:t>U kontekst</w:t>
      </w:r>
      <w:r w:rsidR="00947928" w:rsidRPr="001A3922">
        <w:rPr>
          <w:rFonts w:cs="Arial"/>
          <w:szCs w:val="24"/>
          <w:lang w:val="hr-BA"/>
        </w:rPr>
        <w:t xml:space="preserve">u nastave putem interneta </w:t>
      </w:r>
      <w:r w:rsidR="00CB1702" w:rsidRPr="001A3922">
        <w:rPr>
          <w:rFonts w:cs="Arial"/>
          <w:szCs w:val="24"/>
          <w:lang w:val="hr-BA"/>
        </w:rPr>
        <w:t xml:space="preserve">i kombinirane nastave postoje mogućnosti za primjenu </w:t>
      </w:r>
      <w:r w:rsidR="00947928" w:rsidRPr="001A3922">
        <w:rPr>
          <w:rFonts w:cs="Arial"/>
          <w:szCs w:val="24"/>
          <w:lang w:val="hr-BA"/>
        </w:rPr>
        <w:t>različitih</w:t>
      </w:r>
      <w:r w:rsidR="00CB1702" w:rsidRPr="001A3922">
        <w:rPr>
          <w:rFonts w:cs="Arial"/>
          <w:szCs w:val="24"/>
          <w:lang w:val="hr-BA"/>
        </w:rPr>
        <w:t xml:space="preserve"> digitalnih alata u </w:t>
      </w:r>
      <w:r w:rsidR="00E519B0" w:rsidRPr="001A3922">
        <w:rPr>
          <w:rFonts w:cs="Arial"/>
          <w:szCs w:val="24"/>
          <w:lang w:val="hr-BA"/>
        </w:rPr>
        <w:t xml:space="preserve">svrhu prikupljanja i digitalnoga </w:t>
      </w:r>
      <w:r w:rsidR="00947928" w:rsidRPr="001A3922">
        <w:rPr>
          <w:rFonts w:cs="Arial"/>
          <w:szCs w:val="24"/>
          <w:lang w:val="hr-BA"/>
        </w:rPr>
        <w:t xml:space="preserve">evidentiranja </w:t>
      </w:r>
      <w:r w:rsidR="00E519B0" w:rsidRPr="001A3922">
        <w:rPr>
          <w:rFonts w:cs="Arial"/>
          <w:szCs w:val="24"/>
          <w:lang w:val="hr-BA"/>
        </w:rPr>
        <w:t xml:space="preserve">podataka o napretku </w:t>
      </w:r>
      <w:r w:rsidR="00CB1702" w:rsidRPr="001A3922">
        <w:rPr>
          <w:rFonts w:cs="Arial"/>
          <w:szCs w:val="24"/>
          <w:lang w:val="hr-BA"/>
        </w:rPr>
        <w:t>učenika/</w:t>
      </w:r>
      <w:r w:rsidR="00CA003C" w:rsidRPr="001A3922">
        <w:rPr>
          <w:rFonts w:cs="Arial"/>
          <w:szCs w:val="24"/>
          <w:lang w:val="hr-BA"/>
        </w:rPr>
        <w:t>studenata</w:t>
      </w:r>
      <w:r w:rsidR="00615A7F" w:rsidRPr="001A3922">
        <w:rPr>
          <w:rFonts w:cs="Arial"/>
          <w:szCs w:val="24"/>
          <w:lang w:val="hr-BA"/>
        </w:rPr>
        <w:t>,</w:t>
      </w:r>
      <w:r w:rsidR="00E519B0" w:rsidRPr="001A3922">
        <w:rPr>
          <w:rFonts w:cs="Arial"/>
          <w:szCs w:val="24"/>
          <w:lang w:val="hr-BA"/>
        </w:rPr>
        <w:t xml:space="preserve"> </w:t>
      </w:r>
      <w:r w:rsidR="00CB1702" w:rsidRPr="001A3922">
        <w:rPr>
          <w:rFonts w:cs="Arial"/>
          <w:szCs w:val="24"/>
          <w:lang w:val="hr-BA"/>
        </w:rPr>
        <w:t>a uključuju</w:t>
      </w:r>
      <w:r w:rsidR="00E519B0" w:rsidRPr="001A3922">
        <w:rPr>
          <w:rFonts w:cs="Arial"/>
          <w:szCs w:val="24"/>
          <w:lang w:val="hr-BA"/>
        </w:rPr>
        <w:t>:</w:t>
      </w:r>
      <w:r w:rsidR="00E1600C" w:rsidRPr="001A3922">
        <w:rPr>
          <w:rFonts w:cs="Arial"/>
          <w:szCs w:val="24"/>
          <w:lang w:val="hr-BA"/>
        </w:rPr>
        <w:t xml:space="preserve"> </w:t>
      </w:r>
      <w:r w:rsidR="00E519B0" w:rsidRPr="001A3922">
        <w:rPr>
          <w:rFonts w:cs="Arial"/>
          <w:szCs w:val="24"/>
          <w:lang w:val="hr-BA"/>
        </w:rPr>
        <w:t>dinamič</w:t>
      </w:r>
      <w:r w:rsidR="00615A7F" w:rsidRPr="001A3922">
        <w:rPr>
          <w:rFonts w:cs="Arial"/>
          <w:szCs w:val="24"/>
          <w:lang w:val="hr-BA"/>
        </w:rPr>
        <w:t>k</w:t>
      </w:r>
      <w:r w:rsidR="00E519B0" w:rsidRPr="001A3922">
        <w:rPr>
          <w:rFonts w:cs="Arial"/>
          <w:szCs w:val="24"/>
          <w:lang w:val="hr-BA"/>
        </w:rPr>
        <w:t xml:space="preserve">u prezentaciju </w:t>
      </w:r>
      <w:r w:rsidR="00F312A7">
        <w:rPr>
          <w:rFonts w:cs="Arial"/>
          <w:szCs w:val="24"/>
          <w:lang w:val="hr-BA"/>
        </w:rPr>
        <w:t>multimedijaln</w:t>
      </w:r>
      <w:r w:rsidR="00E519B0" w:rsidRPr="001A3922">
        <w:rPr>
          <w:rFonts w:cs="Arial"/>
          <w:szCs w:val="24"/>
          <w:lang w:val="hr-BA"/>
        </w:rPr>
        <w:t xml:space="preserve">oga sadržaja i interaktivnih simulacija, adaptivno testiranje, uštede kod pripreme i distribucije papirnatih materijala, praćenje </w:t>
      </w:r>
      <w:r w:rsidR="001A3922">
        <w:rPr>
          <w:rFonts w:cs="Arial"/>
          <w:szCs w:val="24"/>
          <w:lang w:val="hr-BA"/>
        </w:rPr>
        <w:t>dodatn</w:t>
      </w:r>
      <w:r w:rsidR="00E519B0" w:rsidRPr="001A3922">
        <w:rPr>
          <w:rFonts w:cs="Arial"/>
          <w:szCs w:val="24"/>
          <w:lang w:val="hr-BA"/>
        </w:rPr>
        <w:t xml:space="preserve">ih parametara provjere, osim konačnih odgovora, automatiziranu obradu rezultata provjere, pružanje povratne informacije, pristupačnost i mogućnost rangiranja (Petrović, 2017). </w:t>
      </w:r>
    </w:p>
    <w:p w14:paraId="10A7CCCB" w14:textId="1B0A7777" w:rsidR="00872771" w:rsidRPr="001A3922" w:rsidRDefault="00DB12EE" w:rsidP="00B94AA2">
      <w:pPr>
        <w:pStyle w:val="Body"/>
        <w:rPr>
          <w:rFonts w:cs="Arial"/>
          <w:lang w:val="hr-BA"/>
        </w:rPr>
      </w:pPr>
      <w:r>
        <w:rPr>
          <w:rFonts w:cs="Arial"/>
          <w:szCs w:val="24"/>
          <w:lang w:val="hr-BA"/>
        </w:rPr>
        <w:t>Zato</w:t>
      </w:r>
      <w:r w:rsidR="00717FB2" w:rsidRPr="001A3922">
        <w:rPr>
          <w:rFonts w:cs="Arial"/>
          <w:szCs w:val="24"/>
          <w:lang w:val="hr-BA"/>
        </w:rPr>
        <w:t xml:space="preserve"> je j</w:t>
      </w:r>
      <w:r w:rsidR="00CB1702" w:rsidRPr="001A3922">
        <w:rPr>
          <w:rFonts w:cs="Arial"/>
          <w:szCs w:val="24"/>
          <w:lang w:val="hr-BA"/>
        </w:rPr>
        <w:t xml:space="preserve">edna od pretpostavki za provedbu praćenja, </w:t>
      </w:r>
      <w:r w:rsidR="00496D98" w:rsidRPr="001A3922">
        <w:rPr>
          <w:rFonts w:cs="Arial"/>
          <w:szCs w:val="24"/>
          <w:lang w:val="hr-BA"/>
        </w:rPr>
        <w:t>vrjednovanj</w:t>
      </w:r>
      <w:r w:rsidR="00CB1702" w:rsidRPr="001A3922">
        <w:rPr>
          <w:rFonts w:cs="Arial"/>
          <w:szCs w:val="24"/>
          <w:lang w:val="hr-BA"/>
        </w:rPr>
        <w:t>a i ocjenjivanja u kontekst</w:t>
      </w:r>
      <w:r w:rsidR="00947928" w:rsidRPr="001A3922">
        <w:rPr>
          <w:rFonts w:cs="Arial"/>
          <w:szCs w:val="24"/>
          <w:lang w:val="hr-BA"/>
        </w:rPr>
        <w:t>u nastav</w:t>
      </w:r>
      <w:r w:rsidR="00615A7F" w:rsidRPr="001A3922">
        <w:rPr>
          <w:rFonts w:cs="Arial"/>
          <w:szCs w:val="24"/>
          <w:lang w:val="hr-BA"/>
        </w:rPr>
        <w:t>e</w:t>
      </w:r>
      <w:r w:rsidR="00947928" w:rsidRPr="001A3922">
        <w:rPr>
          <w:rFonts w:cs="Arial"/>
          <w:szCs w:val="24"/>
          <w:lang w:val="hr-BA"/>
        </w:rPr>
        <w:t xml:space="preserve"> putem interneta </w:t>
      </w:r>
      <w:r w:rsidR="00CB1702" w:rsidRPr="001A3922">
        <w:rPr>
          <w:rFonts w:cs="Arial"/>
          <w:szCs w:val="24"/>
          <w:lang w:val="hr-BA"/>
        </w:rPr>
        <w:t xml:space="preserve">i kombinirane nastave uz primjenu digitalnih alata i postojanje infrastrukture </w:t>
      </w:r>
      <w:r w:rsidR="00615A7F" w:rsidRPr="001A3922">
        <w:rPr>
          <w:rFonts w:cs="Arial"/>
          <w:szCs w:val="24"/>
          <w:lang w:val="hr-BA"/>
        </w:rPr>
        <w:t xml:space="preserve">IKT-a </w:t>
      </w:r>
      <w:r w:rsidR="005134A6" w:rsidRPr="001A3922">
        <w:rPr>
          <w:rFonts w:cs="Arial"/>
          <w:szCs w:val="24"/>
          <w:lang w:val="hr-BA"/>
        </w:rPr>
        <w:t xml:space="preserve">u obrazovnoj </w:t>
      </w:r>
      <w:r>
        <w:rPr>
          <w:rFonts w:cs="Arial"/>
          <w:szCs w:val="24"/>
          <w:lang w:val="hr-BA"/>
        </w:rPr>
        <w:t>institucij</w:t>
      </w:r>
      <w:r w:rsidR="005134A6" w:rsidRPr="001A3922">
        <w:rPr>
          <w:rFonts w:cs="Arial"/>
          <w:szCs w:val="24"/>
          <w:lang w:val="hr-BA"/>
        </w:rPr>
        <w:t>i</w:t>
      </w:r>
      <w:r w:rsidR="00CB1702" w:rsidRPr="001A3922">
        <w:rPr>
          <w:rFonts w:cs="Arial"/>
          <w:szCs w:val="24"/>
          <w:lang w:val="hr-BA"/>
        </w:rPr>
        <w:t>.</w:t>
      </w:r>
      <w:r w:rsidR="00E069BB" w:rsidRPr="001A3922">
        <w:rPr>
          <w:rFonts w:cs="Arial"/>
          <w:lang w:val="hr-BA"/>
        </w:rPr>
        <w:br w:type="page"/>
      </w:r>
    </w:p>
    <w:p w14:paraId="3DA0A9BF" w14:textId="1AF03871" w:rsidR="0039585F" w:rsidRPr="00B94AA2" w:rsidRDefault="0040348F" w:rsidP="00B94AA2">
      <w:pPr>
        <w:pStyle w:val="Heading1"/>
      </w:pPr>
      <w:bookmarkStart w:id="47" w:name="_Toc119050463"/>
      <w:r w:rsidRPr="00B94AA2">
        <w:lastRenderedPageBreak/>
        <w:t xml:space="preserve">3. </w:t>
      </w:r>
      <w:r w:rsidR="0039585F" w:rsidRPr="00B94AA2">
        <w:t>Stvaranje pretpostavki za efikasn</w:t>
      </w:r>
      <w:r w:rsidR="00CB5D4B" w:rsidRPr="00B94AA2">
        <w:t>u</w:t>
      </w:r>
      <w:r w:rsidR="0039585F" w:rsidRPr="00B94AA2">
        <w:t xml:space="preserve"> </w:t>
      </w:r>
      <w:r w:rsidR="00DB12EE" w:rsidRPr="00B94AA2">
        <w:t>upotreb</w:t>
      </w:r>
      <w:r w:rsidR="00496D98" w:rsidRPr="00B94AA2">
        <w:t>u</w:t>
      </w:r>
      <w:r w:rsidR="0039585F" w:rsidRPr="00B94AA2">
        <w:t xml:space="preserve"> IKT-a </w:t>
      </w:r>
      <w:r w:rsidR="00947928" w:rsidRPr="00B94AA2">
        <w:t xml:space="preserve">u nastavi putem interneta </w:t>
      </w:r>
      <w:r w:rsidR="0039585F" w:rsidRPr="00B94AA2">
        <w:t>i kombiniranoj nastavi</w:t>
      </w:r>
      <w:bookmarkEnd w:id="47"/>
    </w:p>
    <w:p w14:paraId="5B877B61" w14:textId="467D257F" w:rsidR="000E6308" w:rsidRPr="001A3922" w:rsidRDefault="00B8450A" w:rsidP="00B94AA2">
      <w:pPr>
        <w:pStyle w:val="Body"/>
      </w:pPr>
      <w:r>
        <w:t>Savremen</w:t>
      </w:r>
      <w:r w:rsidR="00057891" w:rsidRPr="001A3922">
        <w:t xml:space="preserve">o učenje i podučavanje podrazumijeva </w:t>
      </w:r>
      <w:r w:rsidR="00C71DCF">
        <w:t>adekvatn</w:t>
      </w:r>
      <w:r w:rsidR="00057891" w:rsidRPr="001A3922">
        <w:t>u pripremljenost</w:t>
      </w:r>
      <w:r w:rsidR="0039585F" w:rsidRPr="001A3922">
        <w:t xml:space="preserve"> </w:t>
      </w:r>
      <w:r w:rsidR="00057891" w:rsidRPr="001A3922">
        <w:t xml:space="preserve">škola za izazove obrazovanja 21. </w:t>
      </w:r>
      <w:r w:rsidR="00F312A7">
        <w:t>vijeka</w:t>
      </w:r>
      <w:r w:rsidR="00057891" w:rsidRPr="001A3922">
        <w:t xml:space="preserve">. To se, pored ostalog, odnosi i na </w:t>
      </w:r>
      <w:r w:rsidR="00DB12EE">
        <w:t>upotreb</w:t>
      </w:r>
      <w:r w:rsidR="00057891" w:rsidRPr="001A3922">
        <w:t>u</w:t>
      </w:r>
      <w:r w:rsidR="0039585F" w:rsidRPr="001A3922">
        <w:t xml:space="preserve"> </w:t>
      </w:r>
      <w:r w:rsidR="00E864CA">
        <w:t>informatičkih-</w:t>
      </w:r>
      <w:r w:rsidR="0039585F" w:rsidRPr="001A3922">
        <w:t>komunikacio</w:t>
      </w:r>
      <w:r w:rsidR="0064215E" w:rsidRPr="001A3922">
        <w:t>nih tehnologija (IKT)</w:t>
      </w:r>
      <w:r w:rsidR="00425E1D" w:rsidRPr="001A3922">
        <w:rPr>
          <w:rStyle w:val="FootnoteReference"/>
          <w:rFonts w:eastAsia="Arial" w:cs="Arial"/>
          <w:szCs w:val="24"/>
          <w:lang w:val="hr-BA"/>
        </w:rPr>
        <w:footnoteReference w:id="11"/>
      </w:r>
      <w:r w:rsidR="000228F3" w:rsidRPr="001A3922">
        <w:t xml:space="preserve">, </w:t>
      </w:r>
      <w:r w:rsidR="0064215E" w:rsidRPr="001A3922">
        <w:t xml:space="preserve">a njenu važnost aktualizirala je i situacija izazvana pandemijom Covid – 19 kada se nastavni proces premjestio u </w:t>
      </w:r>
      <w:r w:rsidR="00AC604E" w:rsidRPr="001A3922">
        <w:t>virtueln</w:t>
      </w:r>
      <w:r w:rsidR="0064215E" w:rsidRPr="001A3922">
        <w:t xml:space="preserve">i prostor. Međutim, </w:t>
      </w:r>
      <w:r w:rsidR="00057891" w:rsidRPr="001A3922">
        <w:t xml:space="preserve">IKT predstavlja veliku </w:t>
      </w:r>
      <w:r w:rsidR="00DB12EE">
        <w:t>podršku</w:t>
      </w:r>
      <w:r w:rsidR="00057891" w:rsidRPr="001A3922">
        <w:t xml:space="preserve"> svim </w:t>
      </w:r>
      <w:r w:rsidR="00AC604E" w:rsidRPr="001A3922">
        <w:t>zainteresiranim stranama</w:t>
      </w:r>
      <w:r w:rsidR="00057891" w:rsidRPr="001A3922">
        <w:t xml:space="preserve"> obrazovnog procesa ne</w:t>
      </w:r>
      <w:r w:rsidR="00C71DCF">
        <w:t>zavisn</w:t>
      </w:r>
      <w:r w:rsidR="00057891" w:rsidRPr="001A3922">
        <w:t xml:space="preserve">o </w:t>
      </w:r>
      <w:r w:rsidR="0064215E" w:rsidRPr="001A3922">
        <w:t>o tome da li se nastava realizira</w:t>
      </w:r>
      <w:r w:rsidR="00057891" w:rsidRPr="001A3922">
        <w:t xml:space="preserve"> u učionici, </w:t>
      </w:r>
      <w:r w:rsidR="00B91744" w:rsidRPr="001A3922">
        <w:t>putem interneta</w:t>
      </w:r>
      <w:r w:rsidR="00057891" w:rsidRPr="001A3922">
        <w:t xml:space="preserve"> ili kombinirano. </w:t>
      </w:r>
      <w:r w:rsidR="00B91744" w:rsidRPr="001A3922">
        <w:t xml:space="preserve">IKT </w:t>
      </w:r>
      <w:r w:rsidR="00610411">
        <w:t>omogućava</w:t>
      </w:r>
      <w:r w:rsidR="0064215E" w:rsidRPr="001A3922">
        <w:t xml:space="preserve"> brojne olakšice</w:t>
      </w:r>
      <w:r w:rsidR="00B91744" w:rsidRPr="001A3922">
        <w:t>, a</w:t>
      </w:r>
      <w:r w:rsidR="0064215E" w:rsidRPr="001A3922">
        <w:t xml:space="preserve"> </w:t>
      </w:r>
      <w:r w:rsidR="001A3922">
        <w:t>posebno</w:t>
      </w:r>
      <w:r w:rsidR="0064215E" w:rsidRPr="001A3922">
        <w:t xml:space="preserve"> one koje se odnose na pristup informacijama, kreiranj</w:t>
      </w:r>
      <w:r w:rsidR="00C04EC1">
        <w:t>e</w:t>
      </w:r>
      <w:r w:rsidR="0064215E" w:rsidRPr="001A3922">
        <w:t xml:space="preserve"> odgovarajućih veza između ljudi, ali i stvaranje </w:t>
      </w:r>
      <w:r w:rsidR="001A3922">
        <w:t xml:space="preserve"> uslov</w:t>
      </w:r>
      <w:r w:rsidR="0064215E" w:rsidRPr="001A3922">
        <w:t xml:space="preserve">a za </w:t>
      </w:r>
      <w:r w:rsidR="00D02159">
        <w:t>efektivno</w:t>
      </w:r>
      <w:r w:rsidR="0064215E" w:rsidRPr="001A3922">
        <w:t xml:space="preserve"> organiziranje procesa učenja i podučavanja. </w:t>
      </w:r>
    </w:p>
    <w:p w14:paraId="76341584" w14:textId="77952209" w:rsidR="00B443A8" w:rsidRPr="001A3922" w:rsidRDefault="00B443A8" w:rsidP="00B94AA2">
      <w:pPr>
        <w:pStyle w:val="Body"/>
      </w:pPr>
      <w:r w:rsidRPr="001A3922">
        <w:t>IKT u obrazovanju podrazumijeva više perspektiva</w:t>
      </w:r>
      <w:r w:rsidR="000E6308" w:rsidRPr="001A3922">
        <w:t xml:space="preserve"> (UNESCO, 2022):</w:t>
      </w:r>
      <w:r w:rsidRPr="001A3922">
        <w:t xml:space="preserve"> </w:t>
      </w:r>
    </w:p>
    <w:p w14:paraId="472A4E08" w14:textId="3E46F014" w:rsidR="00B443A8" w:rsidRPr="001A3922" w:rsidRDefault="00DB12EE">
      <w:pPr>
        <w:pStyle w:val="Bulletlist"/>
      </w:pPr>
      <w:r>
        <w:t>upotreb</w:t>
      </w:r>
      <w:r w:rsidR="00496D98" w:rsidRPr="001A3922">
        <w:t>u</w:t>
      </w:r>
      <w:r w:rsidR="00B443A8" w:rsidRPr="001A3922">
        <w:t xml:space="preserve"> IKT-a kao medija pružanja usluga od strane </w:t>
      </w:r>
      <w:r w:rsidR="00B91744" w:rsidRPr="001A3922">
        <w:t>pružatelja</w:t>
      </w:r>
      <w:r w:rsidR="00B443A8" w:rsidRPr="001A3922">
        <w:t xml:space="preserve"> usluga obrazovnih programa za </w:t>
      </w:r>
      <w:r w:rsidR="00C04EC1">
        <w:t>omogućavanje</w:t>
      </w:r>
      <w:r w:rsidR="00B443A8" w:rsidRPr="001A3922">
        <w:t xml:space="preserve"> ili proširenje pristupa mogućnostima učenja; </w:t>
      </w:r>
    </w:p>
    <w:p w14:paraId="3D006418" w14:textId="066CB391" w:rsidR="00B443A8" w:rsidRPr="001A3922" w:rsidRDefault="00DB12EE">
      <w:pPr>
        <w:pStyle w:val="Bulletlist"/>
      </w:pPr>
      <w:r>
        <w:t>upotreb</w:t>
      </w:r>
      <w:r w:rsidR="00496D98" w:rsidRPr="001A3922">
        <w:t>u</w:t>
      </w:r>
      <w:r w:rsidR="00B443A8" w:rsidRPr="001A3922">
        <w:t xml:space="preserve"> IKT-a kao pedagoškog alata od strane nastavnika i učenika/studenata za poboljšanje relevantnosti i kvalitete </w:t>
      </w:r>
      <w:r w:rsidR="000E6308" w:rsidRPr="001A3922">
        <w:t xml:space="preserve">procesa učenja i </w:t>
      </w:r>
      <w:r w:rsidR="00B443A8" w:rsidRPr="001A3922">
        <w:t>pod</w:t>
      </w:r>
      <w:r w:rsidR="000E6308" w:rsidRPr="001A3922">
        <w:t>učavanja</w:t>
      </w:r>
      <w:r w:rsidR="00B443A8" w:rsidRPr="001A3922">
        <w:t xml:space="preserve"> i</w:t>
      </w:r>
    </w:p>
    <w:p w14:paraId="530CC8BB" w14:textId="44C9A683" w:rsidR="00B443A8" w:rsidRPr="001A3922" w:rsidRDefault="00B443A8">
      <w:pPr>
        <w:pStyle w:val="Bulletlist"/>
      </w:pPr>
      <w:r w:rsidRPr="001A3922">
        <w:t>razvoj IKT/digitalnih kompetencija potrebnih za život, učenje i rad u našem svijetu koji je sve bogatiji tehnologijom.</w:t>
      </w:r>
    </w:p>
    <w:p w14:paraId="1AE6F888" w14:textId="7271D187" w:rsidR="00B11EB6" w:rsidRPr="001A3922" w:rsidRDefault="00170F40" w:rsidP="00B94AA2">
      <w:pPr>
        <w:pStyle w:val="Body"/>
      </w:pPr>
      <w:r w:rsidRPr="001A3922">
        <w:t>B</w:t>
      </w:r>
      <w:r w:rsidR="0077619F" w:rsidRPr="001A3922">
        <w:t xml:space="preserve">osna </w:t>
      </w:r>
      <w:r w:rsidRPr="001A3922">
        <w:t>i</w:t>
      </w:r>
      <w:r w:rsidR="0077619F" w:rsidRPr="001A3922">
        <w:t xml:space="preserve"> </w:t>
      </w:r>
      <w:r w:rsidRPr="001A3922">
        <w:t>H</w:t>
      </w:r>
      <w:r w:rsidR="0077619F" w:rsidRPr="001A3922">
        <w:t>erceg</w:t>
      </w:r>
      <w:r w:rsidR="00B11EB6" w:rsidRPr="001A3922">
        <w:t>ov</w:t>
      </w:r>
      <w:r w:rsidR="0077619F" w:rsidRPr="001A3922">
        <w:t>ina</w:t>
      </w:r>
      <w:r w:rsidRPr="001A3922">
        <w:t xml:space="preserve"> je 2021. godine objavila dokument </w:t>
      </w:r>
      <w:hyperlink r:id="rId16" w:history="1">
        <w:r w:rsidRPr="001A3922">
          <w:rPr>
            <w:rStyle w:val="Hyperlink"/>
            <w:rFonts w:cs="Arial"/>
            <w:szCs w:val="24"/>
            <w:lang w:val="hr-BA"/>
          </w:rPr>
          <w:t>Osnovn</w:t>
        </w:r>
        <w:r w:rsidR="00C04EC1">
          <w:rPr>
            <w:rStyle w:val="Hyperlink"/>
            <w:rFonts w:cs="Arial"/>
            <w:szCs w:val="24"/>
            <w:lang w:val="hr-BA"/>
          </w:rPr>
          <w:t>i</w:t>
        </w:r>
        <w:r w:rsidRPr="001A3922">
          <w:rPr>
            <w:rStyle w:val="Hyperlink"/>
            <w:rFonts w:cs="Arial"/>
            <w:szCs w:val="24"/>
            <w:lang w:val="hr-BA"/>
          </w:rPr>
          <w:t xml:space="preserve"> tehničk</w:t>
        </w:r>
        <w:r w:rsidR="00C04EC1">
          <w:rPr>
            <w:rStyle w:val="Hyperlink"/>
            <w:rFonts w:cs="Arial"/>
            <w:szCs w:val="24"/>
            <w:lang w:val="hr-BA"/>
          </w:rPr>
          <w:t>i</w:t>
        </w:r>
        <w:r w:rsidR="00B91744" w:rsidRPr="001A3922">
          <w:rPr>
            <w:rStyle w:val="Hyperlink"/>
            <w:rFonts w:cs="Arial"/>
            <w:szCs w:val="24"/>
            <w:lang w:val="hr-BA"/>
          </w:rPr>
          <w:t xml:space="preserve"> </w:t>
        </w:r>
        <w:r w:rsidR="00C04EC1">
          <w:rPr>
            <w:rStyle w:val="Hyperlink"/>
            <w:rFonts w:cs="Arial"/>
            <w:szCs w:val="24"/>
            <w:lang w:val="hr-BA"/>
          </w:rPr>
          <w:t xml:space="preserve">standardi </w:t>
        </w:r>
        <w:r w:rsidRPr="001A3922">
          <w:rPr>
            <w:rStyle w:val="Hyperlink"/>
            <w:rFonts w:cs="Arial"/>
            <w:szCs w:val="24"/>
            <w:lang w:val="hr-BA"/>
          </w:rPr>
          <w:t xml:space="preserve">za alate </w:t>
        </w:r>
        <w:r w:rsidR="00E864CA">
          <w:rPr>
            <w:rStyle w:val="Hyperlink"/>
            <w:rFonts w:cs="Arial"/>
            <w:szCs w:val="24"/>
            <w:lang w:val="hr-BA"/>
          </w:rPr>
          <w:t>informatičkih-</w:t>
        </w:r>
        <w:r w:rsidRPr="001A3922">
          <w:rPr>
            <w:rStyle w:val="Hyperlink"/>
            <w:rFonts w:cs="Arial"/>
            <w:szCs w:val="24"/>
            <w:lang w:val="hr-BA"/>
          </w:rPr>
          <w:t xml:space="preserve">komunikacionih tehnologija u obrazovnim </w:t>
        </w:r>
        <w:r w:rsidR="00AC604E" w:rsidRPr="001A3922">
          <w:rPr>
            <w:rStyle w:val="Hyperlink"/>
            <w:rFonts w:cs="Arial"/>
            <w:szCs w:val="24"/>
            <w:lang w:val="hr-BA"/>
          </w:rPr>
          <w:t>sistem</w:t>
        </w:r>
        <w:r w:rsidRPr="001A3922">
          <w:rPr>
            <w:rStyle w:val="Hyperlink"/>
            <w:rFonts w:cs="Arial"/>
            <w:szCs w:val="24"/>
            <w:lang w:val="hr-BA"/>
          </w:rPr>
          <w:t>ima u Bosni i Hercegovini</w:t>
        </w:r>
      </w:hyperlink>
      <w:r w:rsidRPr="001A3922">
        <w:t xml:space="preserve">, kojim </w:t>
      </w:r>
      <w:r w:rsidRPr="001A3922">
        <w:rPr>
          <w:rStyle w:val="CommentReference"/>
          <w:rFonts w:cs="Arial"/>
          <w:sz w:val="24"/>
          <w:szCs w:val="24"/>
          <w:lang w:val="hr-BA"/>
        </w:rPr>
        <w:t>su u</w:t>
      </w:r>
      <w:r w:rsidRPr="001A3922">
        <w:t>tvrđen</w:t>
      </w:r>
      <w:r w:rsidR="00B91744" w:rsidRPr="001A3922">
        <w:t>e</w:t>
      </w:r>
      <w:r w:rsidRPr="001A3922">
        <w:t xml:space="preserve"> isključivo minimaln</w:t>
      </w:r>
      <w:r w:rsidR="00C04EC1">
        <w:t>i standardi</w:t>
      </w:r>
      <w:r w:rsidRPr="001A3922">
        <w:t xml:space="preserve">, a isti se </w:t>
      </w:r>
      <w:r w:rsidR="00C04EC1">
        <w:t>preporučuje</w:t>
      </w:r>
      <w:r w:rsidR="00B91744" w:rsidRPr="001A3922">
        <w:t xml:space="preserve"> </w:t>
      </w:r>
      <w:r w:rsidRPr="001A3922">
        <w:t xml:space="preserve">za sve obrazovne </w:t>
      </w:r>
      <w:r w:rsidR="00DB12EE">
        <w:t>institucij</w:t>
      </w:r>
      <w:r w:rsidRPr="001A3922">
        <w:t>e i nadležna ministarstva obrazovanja. Minimaln</w:t>
      </w:r>
      <w:r w:rsidR="00C04EC1">
        <w:t>i standardi</w:t>
      </w:r>
      <w:r w:rsidRPr="001A3922">
        <w:t xml:space="preserve"> imaju za cilj odrediti donju granicu prihvatljive opreme</w:t>
      </w:r>
      <w:r w:rsidR="00B91744" w:rsidRPr="001A3922">
        <w:t xml:space="preserve"> za IKT</w:t>
      </w:r>
      <w:r w:rsidRPr="001A3922">
        <w:t xml:space="preserve">, po kategorijama, koja će omogućiti </w:t>
      </w:r>
      <w:r w:rsidR="00B91744" w:rsidRPr="001A3922">
        <w:t>ne</w:t>
      </w:r>
      <w:r w:rsidR="00C04EC1">
        <w:t>s</w:t>
      </w:r>
      <w:r w:rsidR="00B91744" w:rsidRPr="001A3922">
        <w:t>metan</w:t>
      </w:r>
      <w:r w:rsidR="00C04EC1">
        <w:t>u</w:t>
      </w:r>
      <w:r w:rsidRPr="001A3922">
        <w:t xml:space="preserve"> </w:t>
      </w:r>
      <w:r w:rsidR="00DB12EE">
        <w:t>upotreb</w:t>
      </w:r>
      <w:r w:rsidR="00496D98" w:rsidRPr="001A3922">
        <w:t>u</w:t>
      </w:r>
      <w:r w:rsidRPr="001A3922">
        <w:t xml:space="preserve"> i moći ispuniti zahtjeve koji se pred </w:t>
      </w:r>
      <w:r w:rsidR="00B11EB6" w:rsidRPr="001A3922">
        <w:t xml:space="preserve">obrazovne </w:t>
      </w:r>
      <w:r w:rsidR="00DB12EE">
        <w:t>institucij</w:t>
      </w:r>
      <w:r w:rsidR="00B11EB6" w:rsidRPr="001A3922">
        <w:t>e</w:t>
      </w:r>
      <w:r w:rsidRPr="001A3922">
        <w:t xml:space="preserve"> postavljaju. Na ovaj način </w:t>
      </w:r>
      <w:r w:rsidRPr="001A3922">
        <w:rPr>
          <w:color w:val="000000"/>
        </w:rPr>
        <w:t xml:space="preserve">ostavljena je mogućnost obrazovnim </w:t>
      </w:r>
      <w:r w:rsidR="00DB12EE">
        <w:rPr>
          <w:color w:val="000000"/>
        </w:rPr>
        <w:t>institucij</w:t>
      </w:r>
      <w:r w:rsidRPr="001A3922">
        <w:rPr>
          <w:color w:val="000000"/>
        </w:rPr>
        <w:t xml:space="preserve">ama i nadležnim ministarstvima da idu i dalje od navedene specifikacije </w:t>
      </w:r>
      <w:r w:rsidR="00C71DCF">
        <w:rPr>
          <w:color w:val="000000"/>
        </w:rPr>
        <w:t>zavisn</w:t>
      </w:r>
      <w:r w:rsidRPr="001A3922">
        <w:rPr>
          <w:color w:val="000000"/>
        </w:rPr>
        <w:t xml:space="preserve">o o spremnosti, sredstvima i zahtjevima. Obrazovne </w:t>
      </w:r>
      <w:r w:rsidR="00DB12EE">
        <w:rPr>
          <w:color w:val="000000"/>
        </w:rPr>
        <w:t>institucij</w:t>
      </w:r>
      <w:r w:rsidRPr="001A3922">
        <w:rPr>
          <w:color w:val="000000"/>
        </w:rPr>
        <w:t xml:space="preserve">e koje se ne pridržavaju navedenih </w:t>
      </w:r>
      <w:r w:rsidR="00C04EC1">
        <w:rPr>
          <w:color w:val="000000"/>
        </w:rPr>
        <w:t>normi</w:t>
      </w:r>
      <w:r w:rsidRPr="001A3922">
        <w:rPr>
          <w:color w:val="000000"/>
        </w:rPr>
        <w:t xml:space="preserve"> i </w:t>
      </w:r>
      <w:r w:rsidR="00C04EC1">
        <w:rPr>
          <w:color w:val="000000"/>
        </w:rPr>
        <w:t>standarda</w:t>
      </w:r>
      <w:r w:rsidRPr="001A3922">
        <w:rPr>
          <w:color w:val="000000"/>
        </w:rPr>
        <w:t xml:space="preserve"> u </w:t>
      </w:r>
      <w:r w:rsidR="00C71DCF">
        <w:rPr>
          <w:color w:val="000000"/>
        </w:rPr>
        <w:t>obavez</w:t>
      </w:r>
      <w:r w:rsidRPr="001A3922">
        <w:rPr>
          <w:color w:val="000000"/>
        </w:rPr>
        <w:t>i su nadležnim ministarstvima obrazovanja obrazložiti razloge za ne</w:t>
      </w:r>
      <w:r w:rsidR="00C04EC1">
        <w:rPr>
          <w:color w:val="000000"/>
        </w:rPr>
        <w:t>poštov</w:t>
      </w:r>
      <w:r w:rsidRPr="001A3922">
        <w:rPr>
          <w:color w:val="000000"/>
        </w:rPr>
        <w:t>anje preporučenih praksi.</w:t>
      </w:r>
      <w:r w:rsidRPr="001A3922">
        <w:t xml:space="preserve">  </w:t>
      </w:r>
      <w:r w:rsidRPr="001A3922" w:rsidDel="00170F40">
        <w:t xml:space="preserve"> </w:t>
      </w:r>
    </w:p>
    <w:p w14:paraId="089A36F1" w14:textId="72DA58DB" w:rsidR="00170F40" w:rsidRPr="001A3922" w:rsidRDefault="00170F40" w:rsidP="00B94AA2">
      <w:pPr>
        <w:pStyle w:val="Body"/>
      </w:pPr>
      <w:r w:rsidRPr="001A3922">
        <w:t xml:space="preserve">Smjernice </w:t>
      </w:r>
      <w:r w:rsidR="00B11EB6" w:rsidRPr="001A3922">
        <w:t xml:space="preserve">za </w:t>
      </w:r>
      <w:r w:rsidR="006D1BD4" w:rsidRPr="001A3922">
        <w:t>unaprjeđ</w:t>
      </w:r>
      <w:r w:rsidR="00B11EB6" w:rsidRPr="001A3922">
        <w:t xml:space="preserve">enje </w:t>
      </w:r>
      <w:r w:rsidR="00B91744" w:rsidRPr="001A3922">
        <w:t>nastave putem interneta</w:t>
      </w:r>
      <w:r w:rsidR="00B11EB6" w:rsidRPr="001A3922">
        <w:t xml:space="preserve"> i kombinirane nastave za obrazovne </w:t>
      </w:r>
      <w:r w:rsidR="00AC604E" w:rsidRPr="001A3922">
        <w:t>sistem</w:t>
      </w:r>
      <w:r w:rsidR="00B91744" w:rsidRPr="001A3922">
        <w:t>e</w:t>
      </w:r>
      <w:r w:rsidR="00B11EB6" w:rsidRPr="001A3922">
        <w:t xml:space="preserve"> u Bosni i Hercegovini u kontekstu kvalitetnog (i) inkluzivnog </w:t>
      </w:r>
      <w:r w:rsidR="00B11EB6" w:rsidRPr="001A3922">
        <w:lastRenderedPageBreak/>
        <w:t xml:space="preserve">obrazovanja </w:t>
      </w:r>
      <w:r w:rsidRPr="001A3922">
        <w:t>uzimaju naveden</w:t>
      </w:r>
      <w:r w:rsidR="00C04EC1">
        <w:t>e standarde</w:t>
      </w:r>
      <w:r w:rsidR="00B91744" w:rsidRPr="001A3922">
        <w:t xml:space="preserve"> </w:t>
      </w:r>
      <w:r w:rsidRPr="001A3922">
        <w:t>kao osnovu za defini</w:t>
      </w:r>
      <w:r w:rsidR="00B11EB6" w:rsidRPr="001A3922">
        <w:t>r</w:t>
      </w:r>
      <w:r w:rsidRPr="001A3922">
        <w:t xml:space="preserve">anje preporuka za </w:t>
      </w:r>
      <w:r w:rsidR="006D1BD4" w:rsidRPr="001A3922">
        <w:t>unaprjeđ</w:t>
      </w:r>
      <w:r w:rsidRPr="001A3922">
        <w:t xml:space="preserve">enje infrastrukture </w:t>
      </w:r>
      <w:r w:rsidR="00B91744" w:rsidRPr="001A3922">
        <w:t xml:space="preserve">IKT-a </w:t>
      </w:r>
      <w:r w:rsidRPr="001A3922">
        <w:t xml:space="preserve">u obrazovanju. </w:t>
      </w:r>
    </w:p>
    <w:p w14:paraId="0549BC5E" w14:textId="14BB5018" w:rsidR="0064215E" w:rsidRPr="001A3922" w:rsidRDefault="00197620" w:rsidP="00B94AA2">
      <w:pPr>
        <w:pStyle w:val="Body"/>
      </w:pPr>
      <w:r w:rsidRPr="001A3922">
        <w:rPr>
          <w:rFonts w:eastAsia="Arial"/>
        </w:rPr>
        <w:t>Pred</w:t>
      </w:r>
      <w:r w:rsidR="001A3922">
        <w:rPr>
          <w:rFonts w:eastAsia="Arial"/>
        </w:rPr>
        <w:t>uslov</w:t>
      </w:r>
      <w:r w:rsidRPr="001A3922">
        <w:rPr>
          <w:rFonts w:eastAsia="Arial"/>
        </w:rPr>
        <w:t>i</w:t>
      </w:r>
      <w:r w:rsidR="0064215E" w:rsidRPr="001A3922">
        <w:t xml:space="preserve"> za efikasn</w:t>
      </w:r>
      <w:r w:rsidR="00C04EC1">
        <w:t>u</w:t>
      </w:r>
      <w:r w:rsidR="0064215E" w:rsidRPr="001A3922">
        <w:t xml:space="preserve"> </w:t>
      </w:r>
      <w:r w:rsidR="00DB12EE">
        <w:t>upotreb</w:t>
      </w:r>
      <w:r w:rsidR="00496D98" w:rsidRPr="001A3922">
        <w:t>u</w:t>
      </w:r>
      <w:r w:rsidR="0064215E" w:rsidRPr="001A3922">
        <w:t xml:space="preserve"> IKT-a </w:t>
      </w:r>
      <w:r w:rsidR="00947928" w:rsidRPr="001A3922">
        <w:t xml:space="preserve">u nastavi putem interneta </w:t>
      </w:r>
      <w:r w:rsidR="0064215E" w:rsidRPr="001A3922">
        <w:t xml:space="preserve">i kombiniranoj nastavi mogu se operacionalizirati kroz tri </w:t>
      </w:r>
      <w:r w:rsidR="00B91744" w:rsidRPr="001A3922">
        <w:t>stu</w:t>
      </w:r>
      <w:r w:rsidR="00610411">
        <w:t>b</w:t>
      </w:r>
      <w:r w:rsidR="00B91744" w:rsidRPr="001A3922">
        <w:t>a</w:t>
      </w:r>
      <w:r w:rsidR="0064215E" w:rsidRPr="001A3922">
        <w:t xml:space="preserve"> s pripadajućim elementima: infrastruktura</w:t>
      </w:r>
      <w:r w:rsidR="00B91744" w:rsidRPr="001A3922">
        <w:t xml:space="preserve"> za IKT</w:t>
      </w:r>
      <w:r w:rsidR="0064215E" w:rsidRPr="001A3922">
        <w:t xml:space="preserve">, pravilnici koji prate njenu primjenu i digitalne kompetencije nastavnika. </w:t>
      </w:r>
    </w:p>
    <w:p w14:paraId="0D446804" w14:textId="18C9C27E" w:rsidR="00B60442" w:rsidRPr="001A3922" w:rsidRDefault="00B91744">
      <w:pPr>
        <w:pStyle w:val="Heading2"/>
        <w:numPr>
          <w:ilvl w:val="1"/>
          <w:numId w:val="33"/>
        </w:numPr>
        <w:rPr>
          <w:lang w:val="hr-BA"/>
        </w:rPr>
      </w:pPr>
      <w:bookmarkStart w:id="48" w:name="_Toc119050464"/>
      <w:r w:rsidRPr="001A3922">
        <w:rPr>
          <w:lang w:val="hr-BA"/>
        </w:rPr>
        <w:t>Infrastruktura za IKT</w:t>
      </w:r>
      <w:bookmarkEnd w:id="48"/>
    </w:p>
    <w:p w14:paraId="1248C311" w14:textId="26BA0397" w:rsidR="00780E20" w:rsidRPr="001A3922" w:rsidRDefault="00610411" w:rsidP="00B94AA2">
      <w:pPr>
        <w:pStyle w:val="Body"/>
      </w:pPr>
      <w:r>
        <w:t xml:space="preserve">Informatičko – komunikaciona </w:t>
      </w:r>
      <w:r w:rsidR="00B60442" w:rsidRPr="001A3922">
        <w:t xml:space="preserve">tehnologija (IKT) predstavlja tehnologiju koja pokriva svaki proizvod ili uslugu koja je dizajnirana za pohranu, preuzimanje, manipulaciju, prijenos ili primanje informacija elektronskim putem u digitalnom obliku. To mogu biti personalni računari (PC), </w:t>
      </w:r>
      <w:r w:rsidR="00B91744" w:rsidRPr="001A3922">
        <w:t>pružatelji</w:t>
      </w:r>
      <w:r w:rsidR="00B60442" w:rsidRPr="001A3922">
        <w:t xml:space="preserve"> usluga u oblaku, društveni mediji, TV, radio</w:t>
      </w:r>
      <w:r w:rsidR="00621237" w:rsidRPr="001A3922">
        <w:t>, Internet</w:t>
      </w:r>
      <w:r w:rsidR="00B60442" w:rsidRPr="001A3922">
        <w:t xml:space="preserve"> i dr. (UNESCO, 2022).</w:t>
      </w:r>
      <w:r w:rsidR="00D26894" w:rsidRPr="001A3922">
        <w:t xml:space="preserve"> </w:t>
      </w:r>
      <w:r w:rsidR="00B91744" w:rsidRPr="001A3922">
        <w:t>Infrastruktura za IKT</w:t>
      </w:r>
      <w:r w:rsidR="00B60442" w:rsidRPr="001A3922">
        <w:t xml:space="preserve">, </w:t>
      </w:r>
      <w:r>
        <w:t>i zato</w:t>
      </w:r>
      <w:r w:rsidR="00B60442" w:rsidRPr="001A3922">
        <w:t xml:space="preserve"> podrazumijeva opremljenost obrazovne </w:t>
      </w:r>
      <w:r w:rsidR="00DB12EE">
        <w:t>institucij</w:t>
      </w:r>
      <w:r w:rsidR="00B60442" w:rsidRPr="001A3922">
        <w:t>e kako hardverom, tako i odgovarajućim softverom za učenje i podučavanje.</w:t>
      </w:r>
      <w:r w:rsidR="00D26894" w:rsidRPr="001A3922">
        <w:t xml:space="preserve"> Također se prepoznaje da </w:t>
      </w:r>
      <w:r w:rsidR="00C71DCF">
        <w:t>adekvatn</w:t>
      </w:r>
      <w:r w:rsidR="00D26894" w:rsidRPr="001A3922">
        <w:t xml:space="preserve">a </w:t>
      </w:r>
      <w:r w:rsidR="00DB12EE">
        <w:t>upotreb</w:t>
      </w:r>
      <w:r w:rsidR="00D26894" w:rsidRPr="001A3922">
        <w:t>a IKT</w:t>
      </w:r>
      <w:r w:rsidR="00B91744" w:rsidRPr="001A3922">
        <w:t>-a</w:t>
      </w:r>
      <w:r w:rsidR="00D26894" w:rsidRPr="001A3922">
        <w:t xml:space="preserve"> u obrazovanju obuhvata određene </w:t>
      </w:r>
      <w:r w:rsidR="00B91744" w:rsidRPr="001A3922">
        <w:t>stadije,</w:t>
      </w:r>
      <w:r w:rsidR="00D26894" w:rsidRPr="001A3922">
        <w:t xml:space="preserve"> odnosno elemente</w:t>
      </w:r>
      <w:r w:rsidR="00C41F70" w:rsidRPr="001A3922">
        <w:t>,</w:t>
      </w:r>
      <w:r w:rsidR="00D26894" w:rsidRPr="001A3922">
        <w:t xml:space="preserve"> koji se odnose na</w:t>
      </w:r>
      <w:r w:rsidR="005908D2" w:rsidRPr="001A3922">
        <w:t xml:space="preserve"> planiranje i </w:t>
      </w:r>
      <w:r>
        <w:t>nabavku</w:t>
      </w:r>
      <w:r w:rsidR="005908D2" w:rsidRPr="001A3922">
        <w:t xml:space="preserve"> infra</w:t>
      </w:r>
      <w:r w:rsidR="00D26894" w:rsidRPr="001A3922">
        <w:t>s</w:t>
      </w:r>
      <w:r w:rsidR="005908D2" w:rsidRPr="001A3922">
        <w:t>t</w:t>
      </w:r>
      <w:r w:rsidR="00D26894" w:rsidRPr="001A3922">
        <w:t xml:space="preserve">rukture </w:t>
      </w:r>
      <w:r w:rsidR="00B91744" w:rsidRPr="001A3922">
        <w:t xml:space="preserve">za IKT </w:t>
      </w:r>
      <w:r w:rsidR="00D26894" w:rsidRPr="001A3922">
        <w:t>(</w:t>
      </w:r>
      <w:r w:rsidR="00AD1466" w:rsidRPr="001A3922">
        <w:t xml:space="preserve">mrežna struktura, </w:t>
      </w:r>
      <w:r w:rsidR="00D26894" w:rsidRPr="001A3922">
        <w:t xml:space="preserve">hardver i softver), održavanje opreme i pružanje tehničke pomoći, mjesto za pohranu digitalnih alata i sigurnost. </w:t>
      </w:r>
      <w:r w:rsidR="00780E20" w:rsidRPr="001A3922">
        <w:rPr>
          <w:rFonts w:eastAsia="Arial"/>
        </w:rPr>
        <w:t xml:space="preserve">Kvalitetna i dobro isplanirana </w:t>
      </w:r>
      <w:r w:rsidR="00B91744" w:rsidRPr="001A3922">
        <w:rPr>
          <w:rFonts w:eastAsia="Arial"/>
        </w:rPr>
        <w:t xml:space="preserve">infrastruktura za </w:t>
      </w:r>
      <w:r w:rsidR="00780E20" w:rsidRPr="001A3922">
        <w:rPr>
          <w:rFonts w:eastAsia="Arial"/>
        </w:rPr>
        <w:t xml:space="preserve">IKT </w:t>
      </w:r>
      <w:r>
        <w:rPr>
          <w:rFonts w:eastAsia="Arial"/>
        </w:rPr>
        <w:t>omogućava</w:t>
      </w:r>
      <w:r w:rsidR="00780E20" w:rsidRPr="001A3922">
        <w:rPr>
          <w:rFonts w:eastAsia="Arial"/>
        </w:rPr>
        <w:t xml:space="preserve"> obrazovnim </w:t>
      </w:r>
      <w:r w:rsidR="00DB12EE">
        <w:rPr>
          <w:rFonts w:eastAsia="Arial"/>
        </w:rPr>
        <w:t>institucij</w:t>
      </w:r>
      <w:r w:rsidR="00780E20" w:rsidRPr="001A3922">
        <w:rPr>
          <w:rFonts w:eastAsia="Arial"/>
        </w:rPr>
        <w:t xml:space="preserve">ama, kako nastavnicima, tako i učenicima, </w:t>
      </w:r>
      <w:r w:rsidR="00C7659A">
        <w:rPr>
          <w:rFonts w:eastAsia="Arial"/>
        </w:rPr>
        <w:t>nesmetanu upotrebu</w:t>
      </w:r>
      <w:r w:rsidR="00780E20" w:rsidRPr="001A3922">
        <w:rPr>
          <w:rFonts w:eastAsia="Arial"/>
        </w:rPr>
        <w:t xml:space="preserve"> svih resursa koji su potrebni za </w:t>
      </w:r>
      <w:r w:rsidR="007E2AE7" w:rsidRPr="001A3922">
        <w:rPr>
          <w:rFonts w:eastAsia="Arial"/>
        </w:rPr>
        <w:t>provedbu</w:t>
      </w:r>
      <w:r w:rsidR="00947928" w:rsidRPr="001A3922">
        <w:rPr>
          <w:rFonts w:eastAsia="Arial"/>
        </w:rPr>
        <w:t xml:space="preserve"> nastav</w:t>
      </w:r>
      <w:r w:rsidR="00B91744" w:rsidRPr="001A3922">
        <w:rPr>
          <w:rFonts w:eastAsia="Arial"/>
        </w:rPr>
        <w:t>e</w:t>
      </w:r>
      <w:r w:rsidR="00947928" w:rsidRPr="001A3922">
        <w:rPr>
          <w:rFonts w:eastAsia="Arial"/>
        </w:rPr>
        <w:t xml:space="preserve"> putem interneta </w:t>
      </w:r>
      <w:r w:rsidR="00780E20" w:rsidRPr="001A3922">
        <w:rPr>
          <w:rFonts w:eastAsia="Arial"/>
        </w:rPr>
        <w:t>i kombinirane nastave.</w:t>
      </w:r>
    </w:p>
    <w:p w14:paraId="5330EFF5" w14:textId="227B031C" w:rsidR="004A1F9E" w:rsidRPr="001A3922" w:rsidRDefault="004A1F9E">
      <w:pPr>
        <w:pStyle w:val="Heading3"/>
        <w:numPr>
          <w:ilvl w:val="2"/>
          <w:numId w:val="33"/>
        </w:numPr>
        <w:rPr>
          <w:lang w:val="hr-BA"/>
        </w:rPr>
      </w:pPr>
      <w:bookmarkStart w:id="49" w:name="_Toc119050465"/>
      <w:r w:rsidRPr="001A3922">
        <w:rPr>
          <w:lang w:val="hr-BA"/>
        </w:rPr>
        <w:t>Hardverska infrastruktura</w:t>
      </w:r>
      <w:bookmarkEnd w:id="49"/>
      <w:r w:rsidRPr="001A3922">
        <w:rPr>
          <w:lang w:val="hr-BA"/>
        </w:rPr>
        <w:t xml:space="preserve"> </w:t>
      </w:r>
    </w:p>
    <w:p w14:paraId="5125939B" w14:textId="5D108B56" w:rsidR="006C2F44" w:rsidRPr="001A3922" w:rsidRDefault="00625D96" w:rsidP="00B94AA2">
      <w:pPr>
        <w:pStyle w:val="Body"/>
      </w:pPr>
      <w:r w:rsidRPr="001A3922">
        <w:t>Hardverska</w:t>
      </w:r>
      <w:r w:rsidR="00AD1466" w:rsidRPr="001A3922">
        <w:t xml:space="preserve"> infrastruktura odnosi se na IKT opremu u školi</w:t>
      </w:r>
      <w:r w:rsidR="00B91744" w:rsidRPr="001A3922">
        <w:t>,</w:t>
      </w:r>
      <w:r w:rsidR="00AD1466" w:rsidRPr="001A3922">
        <w:t xml:space="preserve"> odnosno opremljenost učionica prezentacijskim i interaktivnim uređajima (pametne table, projektori, </w:t>
      </w:r>
      <w:r w:rsidR="000F446A">
        <w:t>računara</w:t>
      </w:r>
      <w:r w:rsidR="00AD1466" w:rsidRPr="001A3922">
        <w:t xml:space="preserve"> i </w:t>
      </w:r>
      <w:r w:rsidR="00610411">
        <w:t>laptopi</w:t>
      </w:r>
      <w:r w:rsidR="00AD1466" w:rsidRPr="001A3922">
        <w:t>)</w:t>
      </w:r>
      <w:r w:rsidR="00D57A41" w:rsidRPr="001A3922">
        <w:rPr>
          <w:rStyle w:val="CommentReference"/>
          <w:rFonts w:cs="Arial"/>
          <w:sz w:val="24"/>
          <w:szCs w:val="24"/>
          <w:lang w:val="hr-BA"/>
        </w:rPr>
        <w:t xml:space="preserve">, određene uređaje asistivne tehnologije, </w:t>
      </w:r>
      <w:r w:rsidR="00D57A41" w:rsidRPr="001A3922">
        <w:t>te</w:t>
      </w:r>
      <w:r w:rsidR="00AD1466" w:rsidRPr="001A3922">
        <w:t xml:space="preserve"> na opremu </w:t>
      </w:r>
      <w:r w:rsidR="00B91744" w:rsidRPr="001A3922">
        <w:t xml:space="preserve">za IKT </w:t>
      </w:r>
      <w:r w:rsidR="00AD1466" w:rsidRPr="001A3922">
        <w:t xml:space="preserve">za nastavnike i ostale </w:t>
      </w:r>
      <w:r w:rsidR="00B91744" w:rsidRPr="001A3922">
        <w:t>upos</w:t>
      </w:r>
      <w:r w:rsidR="00AD1466" w:rsidRPr="001A3922">
        <w:t>lenike škole (</w:t>
      </w:r>
      <w:r w:rsidR="000F446A">
        <w:t>računara</w:t>
      </w:r>
      <w:r w:rsidR="00B91744" w:rsidRPr="001A3922">
        <w:t xml:space="preserve"> i </w:t>
      </w:r>
      <w:r w:rsidR="00610411">
        <w:t>laptopi</w:t>
      </w:r>
      <w:r w:rsidR="00AD1466" w:rsidRPr="001A3922">
        <w:t xml:space="preserve">). </w:t>
      </w:r>
    </w:p>
    <w:p w14:paraId="3B20AFDA" w14:textId="2DD86866" w:rsidR="000F7D39" w:rsidRPr="001A3922" w:rsidRDefault="00F312A7" w:rsidP="00B94AA2">
      <w:pPr>
        <w:pStyle w:val="Body"/>
        <w:rPr>
          <w:rStyle w:val="None"/>
          <w:rFonts w:cs="Arial"/>
          <w:szCs w:val="24"/>
          <w:lang w:val="hr-BA"/>
        </w:rPr>
      </w:pPr>
      <w:r>
        <w:t>Tok</w:t>
      </w:r>
      <w:r w:rsidR="00BD36F0" w:rsidRPr="001A3922">
        <w:t xml:space="preserve">om pandemije Covid – 19 u obrazovanju na svim </w:t>
      </w:r>
      <w:r w:rsidR="00C71DCF">
        <w:t>nivoima</w:t>
      </w:r>
      <w:r w:rsidR="00BD36F0" w:rsidRPr="001A3922">
        <w:t xml:space="preserve"> </w:t>
      </w:r>
      <w:r w:rsidR="006C2F44" w:rsidRPr="001A3922">
        <w:t xml:space="preserve">u Bosni i Hercegovini </w:t>
      </w:r>
      <w:r w:rsidR="00BD36F0" w:rsidRPr="001A3922">
        <w:t xml:space="preserve">uočeni su brojni nedostaci bilo da je riječ o potpunom nedostatku opreme </w:t>
      </w:r>
      <w:r w:rsidR="00B91744" w:rsidRPr="001A3922">
        <w:t xml:space="preserve">za IKT </w:t>
      </w:r>
      <w:r w:rsidR="00BD36F0" w:rsidRPr="001A3922">
        <w:t xml:space="preserve">ili </w:t>
      </w:r>
      <w:r w:rsidR="006C2F44" w:rsidRPr="001A3922">
        <w:t>ne</w:t>
      </w:r>
      <w:r w:rsidR="00C71DCF">
        <w:t>adekvatn</w:t>
      </w:r>
      <w:r w:rsidR="006C2F44" w:rsidRPr="001A3922">
        <w:t xml:space="preserve">osti postojeće opreme u obrazovnim </w:t>
      </w:r>
      <w:r w:rsidR="00DB12EE">
        <w:t>institucij</w:t>
      </w:r>
      <w:r w:rsidR="006C2F44" w:rsidRPr="001A3922">
        <w:t>ama.</w:t>
      </w:r>
      <w:r w:rsidR="001548F5" w:rsidRPr="001A3922">
        <w:t xml:space="preserve"> Tako je</w:t>
      </w:r>
      <w:r w:rsidR="00BD36F0" w:rsidRPr="001A3922">
        <w:t xml:space="preserve"> </w:t>
      </w:r>
      <w:r w:rsidR="001548F5" w:rsidRPr="001A3922">
        <w:t>36,5% nastavnika</w:t>
      </w:r>
      <w:r w:rsidR="00BD36F0" w:rsidRPr="001A3922">
        <w:t xml:space="preserve"> izjavilo da je imalo ne</w:t>
      </w:r>
      <w:r w:rsidR="00C71DCF">
        <w:t>adekvat</w:t>
      </w:r>
      <w:r w:rsidR="00610411">
        <w:t>a</w:t>
      </w:r>
      <w:r w:rsidR="00C71DCF">
        <w:t>n</w:t>
      </w:r>
      <w:r w:rsidR="00B91744" w:rsidRPr="001A3922">
        <w:t xml:space="preserve"> </w:t>
      </w:r>
      <w:r w:rsidR="00610411">
        <w:t xml:space="preserve">računar </w:t>
      </w:r>
      <w:r w:rsidR="00BD36F0" w:rsidRPr="001A3922">
        <w:t>koj</w:t>
      </w:r>
      <w:r w:rsidR="00610411">
        <w:t>i</w:t>
      </w:r>
      <w:r w:rsidR="00BD36F0" w:rsidRPr="001A3922">
        <w:t xml:space="preserve"> su </w:t>
      </w:r>
      <w:r w:rsidR="00610411">
        <w:t xml:space="preserve">koristili </w:t>
      </w:r>
      <w:r w:rsidR="00947928" w:rsidRPr="001A3922">
        <w:t>u nastavi putem interneta</w:t>
      </w:r>
      <w:r w:rsidR="00BD36F0" w:rsidRPr="001A3922">
        <w:t xml:space="preserve">, </w:t>
      </w:r>
      <w:r w:rsidR="001548F5" w:rsidRPr="001A3922">
        <w:t xml:space="preserve">a </w:t>
      </w:r>
      <w:r w:rsidR="00BD36F0" w:rsidRPr="001A3922">
        <w:t xml:space="preserve">38,8% </w:t>
      </w:r>
      <w:r w:rsidR="001548F5" w:rsidRPr="001A3922">
        <w:t xml:space="preserve">je navelo </w:t>
      </w:r>
      <w:r w:rsidR="00BD36F0" w:rsidRPr="001A3922">
        <w:t>nedostatak pomoćne opreme kao što s</w:t>
      </w:r>
      <w:r w:rsidR="006C2F44" w:rsidRPr="001A3922">
        <w:t>u</w:t>
      </w:r>
      <w:r w:rsidR="00BD36F0" w:rsidRPr="001A3922">
        <w:t xml:space="preserve"> kamere, mikrofoni, slušalice</w:t>
      </w:r>
      <w:r w:rsidR="001548F5" w:rsidRPr="001A3922">
        <w:t xml:space="preserve"> (UNICEF, 2021a)</w:t>
      </w:r>
      <w:r w:rsidR="000E34CC" w:rsidRPr="001A3922">
        <w:t xml:space="preserve">. </w:t>
      </w:r>
      <w:r w:rsidR="00AE20D1" w:rsidRPr="001A3922">
        <w:t>Slična</w:t>
      </w:r>
      <w:r w:rsidR="000E34CC" w:rsidRPr="001A3922">
        <w:t xml:space="preserve"> situacija </w:t>
      </w:r>
      <w:r w:rsidR="001548F5" w:rsidRPr="001A3922">
        <w:t xml:space="preserve">je bila i u visokom obrazovanju gdje se navodi da </w:t>
      </w:r>
      <w:r w:rsidR="001548F5" w:rsidRPr="001A3922">
        <w:rPr>
          <w:rStyle w:val="None"/>
          <w:rFonts w:cs="Arial"/>
          <w:bCs/>
          <w:szCs w:val="24"/>
          <w:lang w:val="hr-BA"/>
        </w:rPr>
        <w:t xml:space="preserve">tehnički </w:t>
      </w:r>
      <w:r w:rsidR="001A3922">
        <w:rPr>
          <w:rStyle w:val="None"/>
          <w:rFonts w:cs="Arial"/>
          <w:bCs/>
          <w:szCs w:val="24"/>
          <w:lang w:val="hr-BA"/>
        </w:rPr>
        <w:t>uslov</w:t>
      </w:r>
      <w:r w:rsidR="001548F5" w:rsidRPr="001A3922">
        <w:rPr>
          <w:rStyle w:val="None"/>
          <w:rFonts w:cs="Arial"/>
          <w:bCs/>
          <w:szCs w:val="24"/>
          <w:lang w:val="hr-BA"/>
        </w:rPr>
        <w:t>i za pristup alatima i platformama za učenje i podučavanje, kako studenata tako i predavača, ni</w:t>
      </w:r>
      <w:r w:rsidR="007E2AE7" w:rsidRPr="001A3922">
        <w:rPr>
          <w:rStyle w:val="None"/>
          <w:rFonts w:cs="Arial"/>
          <w:bCs/>
          <w:szCs w:val="24"/>
          <w:lang w:val="hr-BA"/>
        </w:rPr>
        <w:t xml:space="preserve">su bili </w:t>
      </w:r>
      <w:r w:rsidR="001548F5" w:rsidRPr="001A3922">
        <w:rPr>
          <w:rStyle w:val="None"/>
          <w:rFonts w:cs="Arial"/>
          <w:bCs/>
          <w:szCs w:val="24"/>
          <w:lang w:val="hr-BA"/>
        </w:rPr>
        <w:t>zadovoljavajući</w:t>
      </w:r>
      <w:r w:rsidR="001548F5" w:rsidRPr="001A3922">
        <w:rPr>
          <w:rStyle w:val="None"/>
          <w:rFonts w:cs="Arial"/>
          <w:szCs w:val="24"/>
          <w:lang w:val="hr-BA"/>
        </w:rPr>
        <w:t xml:space="preserve">, a to se odnosi prvenstveno na nedostupnost </w:t>
      </w:r>
      <w:r w:rsidR="000F446A">
        <w:rPr>
          <w:rStyle w:val="None"/>
          <w:rFonts w:cs="Arial"/>
          <w:szCs w:val="24"/>
          <w:lang w:val="hr-BA"/>
        </w:rPr>
        <w:t>računara</w:t>
      </w:r>
      <w:r w:rsidR="00C41F70" w:rsidRPr="001A3922">
        <w:rPr>
          <w:rStyle w:val="None"/>
          <w:rFonts w:cs="Arial"/>
          <w:szCs w:val="24"/>
          <w:lang w:val="hr-BA"/>
        </w:rPr>
        <w:t xml:space="preserve"> i/ili mobilnih uređaja i</w:t>
      </w:r>
      <w:r w:rsidR="001548F5" w:rsidRPr="001A3922">
        <w:rPr>
          <w:rStyle w:val="None"/>
          <w:rFonts w:cs="Arial"/>
          <w:szCs w:val="24"/>
          <w:lang w:val="hr-BA"/>
        </w:rPr>
        <w:t xml:space="preserve"> mrežni pristup (UNICEF, 2021b).</w:t>
      </w:r>
      <w:r w:rsidR="000F7D39" w:rsidRPr="001A3922">
        <w:rPr>
          <w:rStyle w:val="None"/>
          <w:rFonts w:cs="Arial"/>
          <w:szCs w:val="24"/>
          <w:lang w:val="hr-BA"/>
        </w:rPr>
        <w:t xml:space="preserve"> </w:t>
      </w:r>
    </w:p>
    <w:p w14:paraId="3B146323" w14:textId="7C15D0DB" w:rsidR="004A1F9E" w:rsidRPr="00B94AA2" w:rsidRDefault="000F7D39" w:rsidP="00B94AA2">
      <w:pPr>
        <w:pStyle w:val="Body"/>
        <w:rPr>
          <w:rFonts w:eastAsia="Arial"/>
        </w:rPr>
      </w:pPr>
      <w:r w:rsidRPr="001A3922">
        <w:rPr>
          <w:rStyle w:val="None"/>
          <w:rFonts w:cs="Arial"/>
          <w:szCs w:val="24"/>
          <w:lang w:val="hr-BA"/>
        </w:rPr>
        <w:lastRenderedPageBreak/>
        <w:t>U prilog</w:t>
      </w:r>
      <w:r w:rsidR="00C41F70" w:rsidRPr="001A3922">
        <w:rPr>
          <w:rStyle w:val="None"/>
          <w:rFonts w:cs="Arial"/>
          <w:szCs w:val="24"/>
          <w:lang w:val="hr-BA"/>
        </w:rPr>
        <w:t xml:space="preserve"> </w:t>
      </w:r>
      <w:r w:rsidR="00610411">
        <w:rPr>
          <w:rStyle w:val="None"/>
          <w:rFonts w:cs="Arial"/>
          <w:szCs w:val="24"/>
          <w:lang w:val="hr-BA"/>
        </w:rPr>
        <w:t xml:space="preserve">tome da je </w:t>
      </w:r>
      <w:r w:rsidR="00C41F70" w:rsidRPr="001A3922">
        <w:rPr>
          <w:rStyle w:val="None"/>
          <w:rFonts w:cs="Arial"/>
          <w:szCs w:val="24"/>
          <w:lang w:val="hr-BA"/>
        </w:rPr>
        <w:t>postojeć</w:t>
      </w:r>
      <w:r w:rsidR="00610411">
        <w:rPr>
          <w:rStyle w:val="None"/>
          <w:rFonts w:cs="Arial"/>
          <w:szCs w:val="24"/>
          <w:lang w:val="hr-BA"/>
        </w:rPr>
        <w:t>a</w:t>
      </w:r>
      <w:r w:rsidR="00C41F70" w:rsidRPr="001A3922">
        <w:rPr>
          <w:rStyle w:val="None"/>
          <w:rFonts w:cs="Arial"/>
          <w:szCs w:val="24"/>
          <w:lang w:val="hr-BA"/>
        </w:rPr>
        <w:t xml:space="preserve"> </w:t>
      </w:r>
      <w:r w:rsidR="0016782E" w:rsidRPr="001A3922">
        <w:rPr>
          <w:rStyle w:val="None"/>
          <w:rFonts w:cs="Arial"/>
          <w:szCs w:val="24"/>
          <w:lang w:val="hr-BA"/>
        </w:rPr>
        <w:t>Infrastruktur</w:t>
      </w:r>
      <w:r w:rsidR="00610411">
        <w:rPr>
          <w:rStyle w:val="None"/>
          <w:rFonts w:cs="Arial"/>
          <w:szCs w:val="24"/>
          <w:lang w:val="hr-BA"/>
        </w:rPr>
        <w:t>a</w:t>
      </w:r>
      <w:r w:rsidR="0016782E" w:rsidRPr="001A3922">
        <w:rPr>
          <w:rStyle w:val="None"/>
          <w:rFonts w:cs="Arial"/>
          <w:szCs w:val="24"/>
          <w:lang w:val="hr-BA"/>
        </w:rPr>
        <w:t xml:space="preserve"> za IKT</w:t>
      </w:r>
      <w:r w:rsidR="00C41F70" w:rsidRPr="001A3922">
        <w:rPr>
          <w:rStyle w:val="None"/>
          <w:rFonts w:cs="Arial"/>
          <w:szCs w:val="24"/>
          <w:lang w:val="hr-BA"/>
        </w:rPr>
        <w:t xml:space="preserve"> u BiH</w:t>
      </w:r>
      <w:r w:rsidRPr="001A3922">
        <w:rPr>
          <w:rStyle w:val="None"/>
          <w:rFonts w:cs="Arial"/>
          <w:szCs w:val="24"/>
          <w:lang w:val="hr-BA"/>
        </w:rPr>
        <w:t xml:space="preserve"> </w:t>
      </w:r>
      <w:r w:rsidR="00610411">
        <w:rPr>
          <w:rStyle w:val="None"/>
          <w:rFonts w:cs="Arial"/>
          <w:szCs w:val="24"/>
          <w:lang w:val="hr-BA"/>
        </w:rPr>
        <w:t xml:space="preserve">nedovoljna </w:t>
      </w:r>
      <w:r w:rsidRPr="001A3922">
        <w:rPr>
          <w:rStyle w:val="None"/>
          <w:rFonts w:cs="Arial"/>
          <w:szCs w:val="24"/>
          <w:lang w:val="hr-BA"/>
        </w:rPr>
        <w:t xml:space="preserve">idu i podaci prema kojima </w:t>
      </w:r>
      <w:r w:rsidR="001548F5" w:rsidRPr="001A3922">
        <w:rPr>
          <w:rFonts w:eastAsiaTheme="minorHAnsi"/>
          <w:color w:val="000000"/>
        </w:rPr>
        <w:t xml:space="preserve">19,9 učenika raspolaže jednim </w:t>
      </w:r>
      <w:r w:rsidR="00610411">
        <w:rPr>
          <w:rFonts w:eastAsiaTheme="minorHAnsi"/>
          <w:color w:val="000000"/>
        </w:rPr>
        <w:t>računarom</w:t>
      </w:r>
      <w:r w:rsidRPr="001A3922">
        <w:rPr>
          <w:rFonts w:eastAsiaTheme="minorHAnsi"/>
          <w:color w:val="000000"/>
        </w:rPr>
        <w:t xml:space="preserve"> na </w:t>
      </w:r>
      <w:r w:rsidR="00D02159">
        <w:rPr>
          <w:rFonts w:eastAsiaTheme="minorHAnsi"/>
          <w:color w:val="000000"/>
        </w:rPr>
        <w:t>nivou</w:t>
      </w:r>
      <w:r w:rsidRPr="001A3922">
        <w:rPr>
          <w:rFonts w:eastAsiaTheme="minorHAnsi"/>
          <w:color w:val="000000"/>
        </w:rPr>
        <w:t xml:space="preserve"> škole (UNICEF, 2022), dok je OECD prosjek 1,2 učenika na jed</w:t>
      </w:r>
      <w:r w:rsidR="00610411">
        <w:rPr>
          <w:rFonts w:eastAsiaTheme="minorHAnsi"/>
          <w:color w:val="000000"/>
        </w:rPr>
        <w:t>a</w:t>
      </w:r>
      <w:r w:rsidRPr="001A3922">
        <w:rPr>
          <w:rFonts w:eastAsiaTheme="minorHAnsi"/>
          <w:color w:val="000000"/>
        </w:rPr>
        <w:t>n</w:t>
      </w:r>
      <w:r w:rsidR="00610411">
        <w:rPr>
          <w:rFonts w:eastAsiaTheme="minorHAnsi"/>
          <w:color w:val="000000"/>
        </w:rPr>
        <w:t xml:space="preserve"> računar</w:t>
      </w:r>
      <w:r w:rsidRPr="001A3922">
        <w:rPr>
          <w:rFonts w:eastAsiaTheme="minorHAnsi"/>
          <w:color w:val="000000"/>
        </w:rPr>
        <w:t xml:space="preserve">. </w:t>
      </w:r>
      <w:r w:rsidRPr="001A3922">
        <w:rPr>
          <w:rFonts w:eastAsia="Arial"/>
        </w:rPr>
        <w:t xml:space="preserve">Težeći prosjeku OECD zemalja, a na osnovu </w:t>
      </w:r>
      <w:r w:rsidR="007E2AE7" w:rsidRPr="001A3922">
        <w:rPr>
          <w:rFonts w:eastAsia="Arial"/>
        </w:rPr>
        <w:t>dobiven</w:t>
      </w:r>
      <w:r w:rsidRPr="001A3922">
        <w:rPr>
          <w:rFonts w:eastAsia="Arial"/>
        </w:rPr>
        <w:t xml:space="preserve">ih podataka u studiji </w:t>
      </w:r>
      <w:r w:rsidR="00331937" w:rsidRPr="001A3922">
        <w:t xml:space="preserve">Mapiranje IKT resursa osnovnih i srednjih škola u Bosni i Hercegovini </w:t>
      </w:r>
      <w:r w:rsidRPr="001A3922">
        <w:rPr>
          <w:rFonts w:eastAsiaTheme="minorHAnsi"/>
          <w:color w:val="000000"/>
        </w:rPr>
        <w:t xml:space="preserve">(UNICEF, 2022), </w:t>
      </w:r>
      <w:r w:rsidRPr="001A3922">
        <w:rPr>
          <w:rFonts w:eastAsia="Arial"/>
        </w:rPr>
        <w:t xml:space="preserve">procjenjuje se da je školama u BiH potrebno više od 340,000 </w:t>
      </w:r>
      <w:r w:rsidR="000F446A">
        <w:rPr>
          <w:rFonts w:eastAsia="Arial"/>
        </w:rPr>
        <w:t>računara</w:t>
      </w:r>
      <w:r w:rsidRPr="001A3922">
        <w:rPr>
          <w:rFonts w:eastAsia="Arial"/>
        </w:rPr>
        <w:t xml:space="preserve">, za čiju </w:t>
      </w:r>
      <w:r w:rsidR="00610411">
        <w:rPr>
          <w:rFonts w:eastAsia="Arial"/>
        </w:rPr>
        <w:t>nabavku</w:t>
      </w:r>
      <w:r w:rsidRPr="001A3922">
        <w:rPr>
          <w:rFonts w:eastAsia="Arial"/>
        </w:rPr>
        <w:t xml:space="preserve"> je potrebno više stotina </w:t>
      </w:r>
      <w:r w:rsidR="00610411">
        <w:rPr>
          <w:rFonts w:eastAsia="Arial"/>
        </w:rPr>
        <w:t>milion</w:t>
      </w:r>
      <w:r w:rsidRPr="001A3922">
        <w:rPr>
          <w:rFonts w:eastAsia="Arial"/>
        </w:rPr>
        <w:t xml:space="preserve">a konvertibilnih maraka. </w:t>
      </w:r>
      <w:r w:rsidR="00DB12EE">
        <w:rPr>
          <w:rFonts w:eastAsia="Arial"/>
        </w:rPr>
        <w:t>Istovremen</w:t>
      </w:r>
      <w:r w:rsidRPr="001A3922">
        <w:rPr>
          <w:rFonts w:eastAsia="Arial"/>
        </w:rPr>
        <w:t>o, to je pretposta</w:t>
      </w:r>
      <w:r w:rsidR="005134A6" w:rsidRPr="001A3922">
        <w:rPr>
          <w:rFonts w:eastAsia="Arial"/>
        </w:rPr>
        <w:t xml:space="preserve">vka za </w:t>
      </w:r>
      <w:r w:rsidR="007E2AE7" w:rsidRPr="001A3922">
        <w:rPr>
          <w:rFonts w:eastAsia="Arial"/>
        </w:rPr>
        <w:t>provedbu</w:t>
      </w:r>
      <w:r w:rsidR="005134A6" w:rsidRPr="001A3922">
        <w:rPr>
          <w:rFonts w:eastAsia="Arial"/>
        </w:rPr>
        <w:t xml:space="preserve"> (kvalitetne</w:t>
      </w:r>
      <w:r w:rsidRPr="001A3922">
        <w:rPr>
          <w:rFonts w:eastAsia="Arial"/>
        </w:rPr>
        <w:t xml:space="preserve"> inkluzivne) </w:t>
      </w:r>
      <w:r w:rsidR="007E2AE7" w:rsidRPr="001A3922">
        <w:rPr>
          <w:rFonts w:eastAsia="Arial"/>
        </w:rPr>
        <w:t xml:space="preserve">nastave putem interneta </w:t>
      </w:r>
      <w:r w:rsidRPr="001A3922">
        <w:rPr>
          <w:rFonts w:eastAsia="Arial"/>
        </w:rPr>
        <w:t>i</w:t>
      </w:r>
      <w:r w:rsidR="005134A6" w:rsidRPr="001A3922">
        <w:rPr>
          <w:rFonts w:eastAsia="Arial"/>
        </w:rPr>
        <w:t xml:space="preserve"> </w:t>
      </w:r>
      <w:r w:rsidRPr="001A3922">
        <w:rPr>
          <w:rFonts w:eastAsia="Arial"/>
        </w:rPr>
        <w:t xml:space="preserve">kombinirane nastave. </w:t>
      </w:r>
    </w:p>
    <w:p w14:paraId="19FA2C51" w14:textId="17DC6455" w:rsidR="004A1F9E" w:rsidRPr="001A3922" w:rsidRDefault="004A1F9E">
      <w:pPr>
        <w:pStyle w:val="Heading3"/>
        <w:numPr>
          <w:ilvl w:val="2"/>
          <w:numId w:val="33"/>
        </w:numPr>
        <w:rPr>
          <w:lang w:val="hr-BA"/>
        </w:rPr>
      </w:pPr>
      <w:bookmarkStart w:id="50" w:name="_Toc119050466"/>
      <w:r w:rsidRPr="001A3922">
        <w:rPr>
          <w:lang w:val="hr-BA"/>
        </w:rPr>
        <w:t>Mrežna infrastruktura</w:t>
      </w:r>
      <w:bookmarkEnd w:id="50"/>
      <w:r w:rsidRPr="001A3922">
        <w:rPr>
          <w:lang w:val="hr-BA"/>
        </w:rPr>
        <w:t xml:space="preserve"> </w:t>
      </w:r>
    </w:p>
    <w:p w14:paraId="21859928" w14:textId="38D5406C" w:rsidR="00425E1D" w:rsidRPr="00B94AA2" w:rsidRDefault="000E6308" w:rsidP="00B94AA2">
      <w:pPr>
        <w:pStyle w:val="Body"/>
      </w:pPr>
      <w:r w:rsidRPr="001A3922">
        <w:t xml:space="preserve">Mrežna infrastruktura </w:t>
      </w:r>
      <w:r w:rsidR="004A1F9E" w:rsidRPr="001A3922">
        <w:t xml:space="preserve">ili </w:t>
      </w:r>
      <w:r w:rsidRPr="001A3922">
        <w:t>loka</w:t>
      </w:r>
      <w:r w:rsidR="00625D96" w:rsidRPr="001A3922">
        <w:t>l</w:t>
      </w:r>
      <w:r w:rsidRPr="001A3922">
        <w:t xml:space="preserve">na mreža (žična i/ili bežična) sa svom pratećom aktivnom opremom predstavlja jedan od osnovnih segmenata </w:t>
      </w:r>
      <w:r w:rsidR="007E2AE7" w:rsidRPr="001A3922">
        <w:t xml:space="preserve">infrastrukture za </w:t>
      </w:r>
      <w:r w:rsidRPr="001A3922">
        <w:t xml:space="preserve">IKT </w:t>
      </w:r>
      <w:r w:rsidR="00625D96" w:rsidRPr="001A3922">
        <w:t xml:space="preserve">u obrazovnim </w:t>
      </w:r>
      <w:r w:rsidR="00DB12EE">
        <w:t>institucij</w:t>
      </w:r>
      <w:r w:rsidR="00625D96" w:rsidRPr="001A3922">
        <w:t>ama. Ne</w:t>
      </w:r>
      <w:r w:rsidR="00BF3A1F">
        <w:t>s</w:t>
      </w:r>
      <w:r w:rsidR="00625D96" w:rsidRPr="001A3922">
        <w:t xml:space="preserve">metan, stabilan i kvalitetan pristup je </w:t>
      </w:r>
      <w:r w:rsidR="00610411">
        <w:t>izuzetn</w:t>
      </w:r>
      <w:r w:rsidR="00625D96" w:rsidRPr="001A3922">
        <w:t>o važan u kontekst</w:t>
      </w:r>
      <w:r w:rsidR="00947928" w:rsidRPr="001A3922">
        <w:t>u nastav</w:t>
      </w:r>
      <w:r w:rsidR="007E2AE7" w:rsidRPr="001A3922">
        <w:t>e</w:t>
      </w:r>
      <w:r w:rsidR="00947928" w:rsidRPr="001A3922">
        <w:t xml:space="preserve"> putem interneta </w:t>
      </w:r>
      <w:r w:rsidR="00625D96" w:rsidRPr="001A3922">
        <w:t>i kombinirane nastave. Detalji</w:t>
      </w:r>
      <w:r w:rsidRPr="001A3922">
        <w:t xml:space="preserve"> o specifikacijama </w:t>
      </w:r>
      <w:r w:rsidR="00D57A41" w:rsidRPr="001A3922">
        <w:t xml:space="preserve">internet priključka i pratećih uređaja za održavanje stabilne umreženosti </w:t>
      </w:r>
      <w:r w:rsidRPr="001A3922">
        <w:t xml:space="preserve">na osnovu broja učenika/studenata u obrazovnoj </w:t>
      </w:r>
      <w:r w:rsidR="00DB12EE">
        <w:t>institucij</w:t>
      </w:r>
      <w:r w:rsidRPr="001A3922">
        <w:t xml:space="preserve">i definirani su u </w:t>
      </w:r>
      <w:hyperlink r:id="rId17" w:history="1">
        <w:r w:rsidRPr="001A3922">
          <w:rPr>
            <w:rStyle w:val="Hyperlink"/>
            <w:rFonts w:cs="Arial"/>
            <w:szCs w:val="24"/>
            <w:lang w:val="hr-BA"/>
          </w:rPr>
          <w:t xml:space="preserve">Osnovnim tehničkim </w:t>
        </w:r>
        <w:r w:rsidR="00C71DCF">
          <w:rPr>
            <w:rStyle w:val="Hyperlink"/>
            <w:rFonts w:cs="Arial"/>
            <w:szCs w:val="24"/>
            <w:lang w:val="hr-BA"/>
          </w:rPr>
          <w:t>standardima</w:t>
        </w:r>
        <w:r w:rsidRPr="001A3922">
          <w:rPr>
            <w:rStyle w:val="Hyperlink"/>
            <w:rFonts w:cs="Arial"/>
            <w:szCs w:val="24"/>
            <w:lang w:val="hr-BA"/>
          </w:rPr>
          <w:t xml:space="preserve"> za alate </w:t>
        </w:r>
        <w:r w:rsidR="00E864CA">
          <w:rPr>
            <w:rStyle w:val="Hyperlink"/>
            <w:rFonts w:cs="Arial"/>
            <w:szCs w:val="24"/>
            <w:lang w:val="hr-BA"/>
          </w:rPr>
          <w:t>informatičkih-</w:t>
        </w:r>
        <w:r w:rsidRPr="001A3922">
          <w:rPr>
            <w:rStyle w:val="Hyperlink"/>
            <w:rFonts w:cs="Arial"/>
            <w:szCs w:val="24"/>
            <w:lang w:val="hr-BA"/>
          </w:rPr>
          <w:t xml:space="preserve">komunikacionih tehnologija u obrazovnim </w:t>
        </w:r>
        <w:r w:rsidR="00AC604E" w:rsidRPr="001A3922">
          <w:rPr>
            <w:rStyle w:val="Hyperlink"/>
            <w:rFonts w:cs="Arial"/>
            <w:szCs w:val="24"/>
            <w:lang w:val="hr-BA"/>
          </w:rPr>
          <w:t>sistem</w:t>
        </w:r>
        <w:r w:rsidRPr="001A3922">
          <w:rPr>
            <w:rStyle w:val="Hyperlink"/>
            <w:rFonts w:cs="Arial"/>
            <w:szCs w:val="24"/>
            <w:lang w:val="hr-BA"/>
          </w:rPr>
          <w:t>ima u Bosni i Hercegovini</w:t>
        </w:r>
      </w:hyperlink>
      <w:r w:rsidR="00A1574C" w:rsidRPr="001A3922">
        <w:t>.</w:t>
      </w:r>
    </w:p>
    <w:p w14:paraId="079B6CA6" w14:textId="6EA55810" w:rsidR="00B60442" w:rsidRPr="00B94AA2" w:rsidRDefault="004A1F9E">
      <w:pPr>
        <w:pStyle w:val="Heading3"/>
        <w:numPr>
          <w:ilvl w:val="2"/>
          <w:numId w:val="33"/>
        </w:numPr>
        <w:rPr>
          <w:lang w:val="hr-BA"/>
        </w:rPr>
      </w:pPr>
      <w:bookmarkStart w:id="51" w:name="_Toc119050467"/>
      <w:r w:rsidRPr="001A3922">
        <w:rPr>
          <w:lang w:val="hr-BA"/>
        </w:rPr>
        <w:t>Softverska infrastruktura</w:t>
      </w:r>
      <w:bookmarkEnd w:id="51"/>
      <w:r w:rsidRPr="001A3922">
        <w:rPr>
          <w:lang w:val="hr-BA"/>
        </w:rPr>
        <w:t xml:space="preserve"> </w:t>
      </w:r>
    </w:p>
    <w:p w14:paraId="6E618CE5" w14:textId="394A7B13" w:rsidR="0039585F" w:rsidRPr="001A3922" w:rsidRDefault="00780E20" w:rsidP="00B94AA2">
      <w:pPr>
        <w:pStyle w:val="Body"/>
      </w:pPr>
      <w:r w:rsidRPr="001A3922">
        <w:t>Softversku infrastrukturu čini</w:t>
      </w:r>
      <w:r w:rsidR="0039585F" w:rsidRPr="001A3922">
        <w:t xml:space="preserve"> instaliran i ažuriran operativni </w:t>
      </w:r>
      <w:r w:rsidR="00AC604E" w:rsidRPr="001A3922">
        <w:t>sistem</w:t>
      </w:r>
      <w:r w:rsidR="0039585F" w:rsidRPr="001A3922">
        <w:t xml:space="preserve"> sa instaliranim upravljačkim programima za </w:t>
      </w:r>
      <w:r w:rsidR="00DB12EE">
        <w:t>upotreb</w:t>
      </w:r>
      <w:r w:rsidR="00496D98" w:rsidRPr="001A3922">
        <w:t>u</w:t>
      </w:r>
      <w:r w:rsidR="0039585F" w:rsidRPr="001A3922">
        <w:t xml:space="preserve"> </w:t>
      </w:r>
      <w:r w:rsidRPr="001A3922">
        <w:t>postojećeg</w:t>
      </w:r>
      <w:r w:rsidR="0039585F" w:rsidRPr="001A3922">
        <w:t xml:space="preserve"> hardvera (npr</w:t>
      </w:r>
      <w:r w:rsidR="007E2AE7" w:rsidRPr="001A3922">
        <w:t>.</w:t>
      </w:r>
      <w:r w:rsidR="0039585F" w:rsidRPr="001A3922">
        <w:t xml:space="preserve">: </w:t>
      </w:r>
      <w:r w:rsidR="007E2AE7" w:rsidRPr="001A3922">
        <w:t>računa</w:t>
      </w:r>
      <w:r w:rsidR="00610411">
        <w:t xml:space="preserve">rska </w:t>
      </w:r>
      <w:r w:rsidR="0039585F" w:rsidRPr="001A3922">
        <w:t xml:space="preserve">kamera, </w:t>
      </w:r>
      <w:r w:rsidR="00610411">
        <w:t>štampači</w:t>
      </w:r>
      <w:r w:rsidR="0039585F" w:rsidRPr="001A3922">
        <w:t xml:space="preserve">, </w:t>
      </w:r>
      <w:r w:rsidR="00610411">
        <w:t xml:space="preserve">skeneri </w:t>
      </w:r>
      <w:r w:rsidR="0039585F" w:rsidRPr="001A3922">
        <w:t>i sl</w:t>
      </w:r>
      <w:r w:rsidR="007E2AE7" w:rsidRPr="001A3922">
        <w:t>.</w:t>
      </w:r>
      <w:r w:rsidR="0039585F" w:rsidRPr="001A3922">
        <w:t xml:space="preserve">). Pored operativnog </w:t>
      </w:r>
      <w:r w:rsidR="00AC604E" w:rsidRPr="001A3922">
        <w:t>sistem</w:t>
      </w:r>
      <w:r w:rsidR="0039585F" w:rsidRPr="001A3922">
        <w:t>a, osnovni aplika</w:t>
      </w:r>
      <w:r w:rsidR="007E2AE7" w:rsidRPr="001A3922">
        <w:t xml:space="preserve">cijski </w:t>
      </w:r>
      <w:r w:rsidR="0039585F" w:rsidRPr="001A3922">
        <w:t xml:space="preserve">paket predstavlja i uredski paket (softver za obradu teksta, </w:t>
      </w:r>
      <w:r w:rsidR="00610411">
        <w:t>tabelarn</w:t>
      </w:r>
      <w:r w:rsidR="0039585F" w:rsidRPr="001A3922">
        <w:t>e proračune, izradu prezentacija).</w:t>
      </w:r>
    </w:p>
    <w:p w14:paraId="2F672B4C" w14:textId="02F8235A" w:rsidR="0039585F" w:rsidRPr="001A3922" w:rsidRDefault="00780E20" w:rsidP="00B94AA2">
      <w:pPr>
        <w:pStyle w:val="Body"/>
      </w:pPr>
      <w:r w:rsidRPr="001A3922">
        <w:t xml:space="preserve">Obrazovne </w:t>
      </w:r>
      <w:r w:rsidR="00DB12EE">
        <w:t>institucij</w:t>
      </w:r>
      <w:r w:rsidRPr="001A3922">
        <w:t>e</w:t>
      </w:r>
      <w:r w:rsidR="0039585F" w:rsidRPr="001A3922">
        <w:t xml:space="preserve"> </w:t>
      </w:r>
      <w:r w:rsidRPr="001A3922">
        <w:t>mogu</w:t>
      </w:r>
      <w:r w:rsidR="0039585F" w:rsidRPr="001A3922">
        <w:t xml:space="preserve"> </w:t>
      </w:r>
      <w:r w:rsidR="00610411">
        <w:t>upotrijebiti</w:t>
      </w:r>
      <w:r w:rsidR="00610411" w:rsidRPr="001A3922">
        <w:t xml:space="preserve"> </w:t>
      </w:r>
      <w:r w:rsidRPr="001A3922">
        <w:t xml:space="preserve">neku </w:t>
      </w:r>
      <w:r w:rsidR="0039585F" w:rsidRPr="001A3922">
        <w:t xml:space="preserve">od besplatno dostupnih platformi za e-učenje, </w:t>
      </w:r>
      <w:r w:rsidRPr="001A3922">
        <w:t xml:space="preserve">pod </w:t>
      </w:r>
      <w:r w:rsidR="001A3922">
        <w:t>uslov</w:t>
      </w:r>
      <w:r w:rsidR="00610411">
        <w:t xml:space="preserve">om </w:t>
      </w:r>
      <w:r w:rsidRPr="001A3922">
        <w:t>da</w:t>
      </w:r>
      <w:r w:rsidR="0039585F" w:rsidRPr="001A3922">
        <w:t xml:space="preserve"> </w:t>
      </w:r>
      <w:r w:rsidR="00610411">
        <w:t>imaju</w:t>
      </w:r>
      <w:r w:rsidR="0039585F" w:rsidRPr="001A3922">
        <w:t xml:space="preserve"> jedinstvenu obrazovnu domenu i </w:t>
      </w:r>
      <w:r w:rsidR="007E2AE7" w:rsidRPr="001A3922">
        <w:t>internet</w:t>
      </w:r>
      <w:r w:rsidR="0039585F" w:rsidRPr="001A3922">
        <w:t xml:space="preserve"> stranicu na kojoj </w:t>
      </w:r>
      <w:r w:rsidR="007E2AE7" w:rsidRPr="001A3922">
        <w:t xml:space="preserve">mogu </w:t>
      </w:r>
      <w:r w:rsidR="0039585F" w:rsidRPr="001A3922">
        <w:t xml:space="preserve">postaviti </w:t>
      </w:r>
      <w:r w:rsidR="007E2AE7" w:rsidRPr="001A3922">
        <w:t xml:space="preserve">Internet </w:t>
      </w:r>
      <w:r w:rsidR="0039585F" w:rsidRPr="001A3922">
        <w:t xml:space="preserve">prezentaciju s osnovnim informacijama o obrazovnoj </w:t>
      </w:r>
      <w:r w:rsidR="00DB12EE">
        <w:t>institucij</w:t>
      </w:r>
      <w:r w:rsidR="0039585F" w:rsidRPr="001A3922">
        <w:t xml:space="preserve">i. </w:t>
      </w:r>
      <w:r w:rsidR="007E2AE7" w:rsidRPr="001A3922">
        <w:t>P</w:t>
      </w:r>
      <w:r w:rsidRPr="001A3922">
        <w:t xml:space="preserve">latformu </w:t>
      </w:r>
      <w:r w:rsidR="00DB12EE">
        <w:t>koriste</w:t>
      </w:r>
      <w:r w:rsidR="007E2AE7" w:rsidRPr="001A3922">
        <w:t xml:space="preserve"> </w:t>
      </w:r>
      <w:r w:rsidRPr="001A3922">
        <w:t xml:space="preserve">i svi njeni korisnici (nastavnici i učenici/studenti), </w:t>
      </w:r>
      <w:r w:rsidR="0039585F" w:rsidRPr="001A3922">
        <w:t>koji</w:t>
      </w:r>
      <w:r w:rsidR="005C448C" w:rsidRPr="001A3922">
        <w:t xml:space="preserve"> preko svog korisničkog računa (e-maila) mogu pristupiti</w:t>
      </w:r>
      <w:r w:rsidR="0039585F" w:rsidRPr="001A3922">
        <w:t xml:space="preserve"> </w:t>
      </w:r>
      <w:r w:rsidR="005C448C" w:rsidRPr="001A3922">
        <w:t xml:space="preserve">platformi te aplikacijama i resursima koje ona nudi. </w:t>
      </w:r>
      <w:r w:rsidR="0039585F" w:rsidRPr="001A3922">
        <w:t xml:space="preserve"> </w:t>
      </w:r>
    </w:p>
    <w:p w14:paraId="23F4D110" w14:textId="1ACBC4DF" w:rsidR="0039585F" w:rsidRPr="001A3922" w:rsidRDefault="0039585F" w:rsidP="00B94AA2">
      <w:pPr>
        <w:pStyle w:val="Body"/>
      </w:pPr>
      <w:r w:rsidRPr="001A3922">
        <w:t xml:space="preserve">Platforma može biti odabrana od strane obrazovne </w:t>
      </w:r>
      <w:r w:rsidR="00DB12EE">
        <w:t>institucij</w:t>
      </w:r>
      <w:r w:rsidRPr="001A3922">
        <w:t>e</w:t>
      </w:r>
      <w:r w:rsidR="005C448C" w:rsidRPr="001A3922">
        <w:t>, pojedinačno</w:t>
      </w:r>
      <w:r w:rsidRPr="001A3922">
        <w:t xml:space="preserve"> ili </w:t>
      </w:r>
      <w:r w:rsidR="005C448C" w:rsidRPr="001A3922">
        <w:t xml:space="preserve">na </w:t>
      </w:r>
      <w:r w:rsidR="00D02159">
        <w:t>nivou</w:t>
      </w:r>
      <w:r w:rsidRPr="001A3922">
        <w:t xml:space="preserve"> jedne </w:t>
      </w:r>
      <w:r w:rsidR="001A3922">
        <w:t>administrativn</w:t>
      </w:r>
      <w:r w:rsidRPr="001A3922">
        <w:t>e jedinice (jedna domena za sve nastavnike i učenike/studente).</w:t>
      </w:r>
    </w:p>
    <w:p w14:paraId="02050D1C" w14:textId="0E85304F" w:rsidR="0039585F" w:rsidRPr="001A3922" w:rsidRDefault="005C448C" w:rsidP="00B94AA2">
      <w:pPr>
        <w:pStyle w:val="Body"/>
      </w:pPr>
      <w:r w:rsidRPr="001A3922">
        <w:t>Postojeće platforme</w:t>
      </w:r>
      <w:r w:rsidR="0039585F" w:rsidRPr="001A3922">
        <w:t xml:space="preserve"> </w:t>
      </w:r>
      <w:r w:rsidRPr="001A3922">
        <w:t xml:space="preserve">kojima raspolažu obrazovne </w:t>
      </w:r>
      <w:r w:rsidR="00DB12EE">
        <w:t>institucij</w:t>
      </w:r>
      <w:r w:rsidRPr="001A3922">
        <w:t xml:space="preserve">e, podliježu ažuriranju i kontinuiranom </w:t>
      </w:r>
      <w:r w:rsidR="006D1BD4" w:rsidRPr="001A3922">
        <w:t>unaprjeđ</w:t>
      </w:r>
      <w:r w:rsidRPr="001A3922">
        <w:t>enju alata i resursa i, ukoliko je potrebno,</w:t>
      </w:r>
      <w:r w:rsidR="0039585F" w:rsidRPr="001A3922">
        <w:t xml:space="preserve"> </w:t>
      </w:r>
      <w:r w:rsidRPr="001A3922">
        <w:t>tranziciji</w:t>
      </w:r>
      <w:r w:rsidR="0039585F" w:rsidRPr="001A3922">
        <w:t xml:space="preserve"> s generičkih platformi i al</w:t>
      </w:r>
      <w:r w:rsidRPr="001A3922">
        <w:t>ata ka verzijama koje prate novije</w:t>
      </w:r>
      <w:r w:rsidR="0039585F" w:rsidRPr="001A3922">
        <w:t xml:space="preserve"> trendove u učenju i po</w:t>
      </w:r>
      <w:r w:rsidR="00780E20" w:rsidRPr="001A3922">
        <w:t>dučavanju a</w:t>
      </w:r>
      <w:r w:rsidR="0039585F" w:rsidRPr="001A3922">
        <w:t xml:space="preserve"> koje će osigurati bolje ishode učenja.</w:t>
      </w:r>
    </w:p>
    <w:p w14:paraId="16D4AACA" w14:textId="5DB90891" w:rsidR="0039585F" w:rsidRPr="001A3922" w:rsidRDefault="0039585F" w:rsidP="00B94AA2">
      <w:pPr>
        <w:pStyle w:val="Body"/>
      </w:pPr>
      <w:r w:rsidRPr="001A3922">
        <w:lastRenderedPageBreak/>
        <w:t xml:space="preserve">Prilikom </w:t>
      </w:r>
      <w:r w:rsidR="000F446A">
        <w:t>izbora</w:t>
      </w:r>
      <w:r w:rsidRPr="001A3922">
        <w:t xml:space="preserve"> platforme, potrebno je obratiti </w:t>
      </w:r>
      <w:r w:rsidR="00610411">
        <w:t>pažnju</w:t>
      </w:r>
      <w:r w:rsidRPr="001A3922">
        <w:t xml:space="preserve"> na sljedeće</w:t>
      </w:r>
      <w:r w:rsidR="00780E20" w:rsidRPr="001A3922">
        <w:t xml:space="preserve"> (Begić , Smajić  i Alić, 2020)</w:t>
      </w:r>
      <w:r w:rsidRPr="001A3922">
        <w:t>:</w:t>
      </w:r>
    </w:p>
    <w:p w14:paraId="77A8C306" w14:textId="77777777" w:rsidR="0039585F" w:rsidRPr="001A3922" w:rsidRDefault="0039585F">
      <w:pPr>
        <w:pStyle w:val="Bulletlist"/>
      </w:pPr>
      <w:r w:rsidRPr="001A3922">
        <w:t xml:space="preserve">da je platforma dostupna 24/7; </w:t>
      </w:r>
    </w:p>
    <w:p w14:paraId="204EC481" w14:textId="04C21832" w:rsidR="0039585F" w:rsidRPr="001A3922" w:rsidRDefault="0039585F">
      <w:pPr>
        <w:pStyle w:val="Bulletlist"/>
      </w:pPr>
      <w:r w:rsidRPr="001A3922">
        <w:t>da ima sve potrebne standardne sigurnosti edukativne platforme</w:t>
      </w:r>
      <w:r w:rsidR="007E2AE7" w:rsidRPr="001A3922">
        <w:t xml:space="preserve"> na internetu</w:t>
      </w:r>
      <w:r w:rsidRPr="001A3922">
        <w:t xml:space="preserve">; </w:t>
      </w:r>
    </w:p>
    <w:p w14:paraId="08D53E24" w14:textId="2C1DAA2C" w:rsidR="0039585F" w:rsidRPr="001A3922" w:rsidRDefault="0039585F">
      <w:pPr>
        <w:pStyle w:val="Bulletlist"/>
      </w:pPr>
      <w:r w:rsidRPr="001A3922">
        <w:t xml:space="preserve">da je dostupna </w:t>
      </w:r>
      <w:r w:rsidR="00D27064" w:rsidRPr="001A3922">
        <w:t xml:space="preserve">i prilagođena za </w:t>
      </w:r>
      <w:r w:rsidR="00DB12EE">
        <w:t>upotreb</w:t>
      </w:r>
      <w:r w:rsidR="00496D98" w:rsidRPr="001A3922">
        <w:t>u</w:t>
      </w:r>
      <w:r w:rsidR="00D27064" w:rsidRPr="001A3922">
        <w:t xml:space="preserve"> na</w:t>
      </w:r>
      <w:r w:rsidRPr="001A3922">
        <w:t xml:space="preserve"> svim uređajima (mobitel/tablet/računa</w:t>
      </w:r>
      <w:r w:rsidR="007E2AE7" w:rsidRPr="001A3922">
        <w:t>lo</w:t>
      </w:r>
      <w:r w:rsidRPr="001A3922">
        <w:t>/</w:t>
      </w:r>
      <w:r w:rsidR="007E2AE7" w:rsidRPr="001A3922">
        <w:t>prijenosnik</w:t>
      </w:r>
      <w:r w:rsidRPr="001A3922">
        <w:t xml:space="preserve">); </w:t>
      </w:r>
    </w:p>
    <w:p w14:paraId="77BDA42C" w14:textId="77777777" w:rsidR="0039585F" w:rsidRPr="001A3922" w:rsidRDefault="0039585F">
      <w:pPr>
        <w:pStyle w:val="Bulletlist"/>
      </w:pPr>
      <w:r w:rsidRPr="001A3922">
        <w:t xml:space="preserve">da je dostupna na svim verzijama OS-a (Windows/Android/iOS/MacOS); </w:t>
      </w:r>
    </w:p>
    <w:p w14:paraId="4150158F" w14:textId="76C0BCF5" w:rsidR="0039585F" w:rsidRPr="001A3922" w:rsidRDefault="0039585F">
      <w:pPr>
        <w:pStyle w:val="Bulletlist"/>
      </w:pPr>
      <w:r w:rsidRPr="001A3922">
        <w:t xml:space="preserve">da se može </w:t>
      </w:r>
      <w:r w:rsidR="00610411">
        <w:t>upotrijebiti</w:t>
      </w:r>
      <w:r w:rsidR="00610411" w:rsidRPr="001A3922">
        <w:t xml:space="preserve"> </w:t>
      </w:r>
      <w:r w:rsidRPr="001A3922">
        <w:t xml:space="preserve">na jednom od </w:t>
      </w:r>
      <w:r w:rsidR="00E1600C" w:rsidRPr="001A3922">
        <w:t xml:space="preserve">službenih </w:t>
      </w:r>
      <w:r w:rsidR="005C448C" w:rsidRPr="001A3922">
        <w:t>jezika</w:t>
      </w:r>
      <w:r w:rsidR="00E1600C" w:rsidRPr="001A3922">
        <w:t xml:space="preserve"> </w:t>
      </w:r>
      <w:r w:rsidR="005C448C" w:rsidRPr="001A3922">
        <w:t>i pis</w:t>
      </w:r>
      <w:r w:rsidR="00E1600C" w:rsidRPr="001A3922">
        <w:t>a</w:t>
      </w:r>
      <w:r w:rsidR="005C448C" w:rsidRPr="001A3922">
        <w:t>ma</w:t>
      </w:r>
      <w:r w:rsidR="00593A8E" w:rsidRPr="001A3922">
        <w:t xml:space="preserve"> u Bosni i Hercegovini</w:t>
      </w:r>
      <w:r w:rsidR="005C448C" w:rsidRPr="001A3922">
        <w:t>;</w:t>
      </w:r>
    </w:p>
    <w:p w14:paraId="3857E63E" w14:textId="0AFF4053" w:rsidR="0039585F" w:rsidRPr="001A3922" w:rsidRDefault="0039585F">
      <w:pPr>
        <w:pStyle w:val="Bulletlist"/>
      </w:pPr>
      <w:r w:rsidRPr="001A3922">
        <w:t xml:space="preserve">da nudi mogućnost </w:t>
      </w:r>
      <w:r w:rsidR="007E2AE7" w:rsidRPr="001A3922">
        <w:t>upravljanja</w:t>
      </w:r>
      <w:r w:rsidRPr="001A3922">
        <w:t xml:space="preserve"> korisničkim računima na </w:t>
      </w:r>
      <w:r w:rsidR="00D02159">
        <w:t>nivou</w:t>
      </w:r>
      <w:r w:rsidRPr="001A3922">
        <w:t xml:space="preserve"> domene škole (kreiranje novih korisnika, reset lozinke i sl.);</w:t>
      </w:r>
    </w:p>
    <w:p w14:paraId="1F28A374" w14:textId="1B999F17" w:rsidR="0039585F" w:rsidRPr="001A3922" w:rsidRDefault="0039585F">
      <w:pPr>
        <w:pStyle w:val="Bulletlist"/>
      </w:pPr>
      <w:r w:rsidRPr="001A3922">
        <w:t xml:space="preserve">da </w:t>
      </w:r>
      <w:r w:rsidR="00610411">
        <w:t>omogućava</w:t>
      </w:r>
      <w:r w:rsidRPr="001A3922">
        <w:t xml:space="preserve"> </w:t>
      </w:r>
      <w:r w:rsidR="00610411">
        <w:t>kreiranje</w:t>
      </w:r>
      <w:r w:rsidRPr="001A3922">
        <w:t xml:space="preserve"> i pregled osnovnih </w:t>
      </w:r>
      <w:r w:rsidR="007E2AE7" w:rsidRPr="001A3922">
        <w:t xml:space="preserve">datoteka </w:t>
      </w:r>
      <w:r w:rsidRPr="001A3922">
        <w:t xml:space="preserve">(tekstualni dokument, </w:t>
      </w:r>
      <w:r w:rsidR="00610411">
        <w:t>tabelarn</w:t>
      </w:r>
      <w:r w:rsidRPr="001A3922">
        <w:t xml:space="preserve">i </w:t>
      </w:r>
    </w:p>
    <w:p w14:paraId="75136531" w14:textId="77777777" w:rsidR="0039585F" w:rsidRPr="001A3922" w:rsidRDefault="0039585F">
      <w:pPr>
        <w:pStyle w:val="Bulletlist"/>
      </w:pPr>
      <w:r w:rsidRPr="001A3922">
        <w:t>proračuni, multimedijalna prezentacija);</w:t>
      </w:r>
    </w:p>
    <w:p w14:paraId="041DF0A8" w14:textId="391AC7E5" w:rsidR="0039585F" w:rsidRPr="001A3922" w:rsidRDefault="0039585F">
      <w:pPr>
        <w:pStyle w:val="Bulletlist"/>
      </w:pPr>
      <w:r w:rsidRPr="001A3922">
        <w:t xml:space="preserve">da nastavnici imaju mogućnost kreiranja </w:t>
      </w:r>
      <w:r w:rsidR="001A3922">
        <w:t>grup</w:t>
      </w:r>
      <w:r w:rsidRPr="001A3922">
        <w:t xml:space="preserve">e/kanala za odjeljenja/razrede; </w:t>
      </w:r>
    </w:p>
    <w:p w14:paraId="0BA60738" w14:textId="77777777" w:rsidR="0039585F" w:rsidRPr="001A3922" w:rsidRDefault="0039585F">
      <w:pPr>
        <w:pStyle w:val="Bulletlist"/>
      </w:pPr>
      <w:r w:rsidRPr="001A3922">
        <w:t xml:space="preserve">da su materijali dostupni u realnom vremenu; </w:t>
      </w:r>
    </w:p>
    <w:p w14:paraId="7B6FACEE" w14:textId="2F5B19B6" w:rsidR="0039585F" w:rsidRPr="001A3922" w:rsidRDefault="0039585F">
      <w:pPr>
        <w:pStyle w:val="Bulletlist"/>
      </w:pPr>
      <w:r w:rsidRPr="001A3922">
        <w:t xml:space="preserve">da omogući časove </w:t>
      </w:r>
      <w:r w:rsidR="007E2AE7" w:rsidRPr="001A3922">
        <w:t xml:space="preserve">putem interneta </w:t>
      </w:r>
      <w:r w:rsidRPr="001A3922">
        <w:t xml:space="preserve">u realnom vremenu (video, zvuk, dijeljenje </w:t>
      </w:r>
      <w:r w:rsidR="007E2AE7" w:rsidRPr="001A3922">
        <w:t>zaslon</w:t>
      </w:r>
      <w:r w:rsidRPr="001A3922">
        <w:t>a);</w:t>
      </w:r>
    </w:p>
    <w:p w14:paraId="064A3281" w14:textId="6F78F0B2" w:rsidR="0039585F" w:rsidRPr="001A3922" w:rsidRDefault="0039585F">
      <w:pPr>
        <w:pStyle w:val="Bulletlist"/>
      </w:pPr>
      <w:r w:rsidRPr="001A3922">
        <w:t xml:space="preserve">da nudi mogućnost snimanja časa/sadržaja </w:t>
      </w:r>
      <w:r w:rsidR="007E2AE7" w:rsidRPr="001A3922">
        <w:t>na internetu u</w:t>
      </w:r>
      <w:r w:rsidRPr="001A3922">
        <w:t xml:space="preserve"> formi videa koji može biti dostupan svim učenicima/studentima na zahtjev (VoD – Video on Demand); </w:t>
      </w:r>
    </w:p>
    <w:p w14:paraId="67804512" w14:textId="30C32E03" w:rsidR="0039585F" w:rsidRPr="001A3922" w:rsidRDefault="0039585F">
      <w:pPr>
        <w:pStyle w:val="Bulletlist"/>
      </w:pPr>
      <w:r w:rsidRPr="001A3922">
        <w:t xml:space="preserve">da omogući nastavnicima da kreiraju kvizove/obrasce za </w:t>
      </w:r>
      <w:r w:rsidR="007E2AE7" w:rsidRPr="001A3922">
        <w:t xml:space="preserve">ocjenjivanje </w:t>
      </w:r>
      <w:r w:rsidRPr="001A3922">
        <w:t>nastavnih sadržaja;</w:t>
      </w:r>
    </w:p>
    <w:p w14:paraId="3EE6A4F2" w14:textId="009B7CA3" w:rsidR="0039585F" w:rsidRPr="001A3922" w:rsidRDefault="0039585F">
      <w:pPr>
        <w:pStyle w:val="Bulletlist"/>
      </w:pPr>
      <w:r w:rsidRPr="001A3922">
        <w:t>uvid u digitalne aktivnosti učenika/studenata (prisu</w:t>
      </w:r>
      <w:r w:rsidR="00610411">
        <w:t xml:space="preserve">stvo </w:t>
      </w:r>
      <w:r w:rsidRPr="001A3922">
        <w:t>na sastancima</w:t>
      </w:r>
      <w:r w:rsidR="007E2AE7" w:rsidRPr="001A3922">
        <w:t xml:space="preserve"> na internetu</w:t>
      </w:r>
      <w:r w:rsidRPr="001A3922">
        <w:t>, angaž</w:t>
      </w:r>
      <w:r w:rsidR="007E2AE7" w:rsidRPr="001A3922">
        <w:t>ir</w:t>
      </w:r>
      <w:r w:rsidRPr="001A3922">
        <w:t>anost pri izradi zadataka);</w:t>
      </w:r>
    </w:p>
    <w:p w14:paraId="3152B6D9" w14:textId="1161FED5" w:rsidR="0039585F" w:rsidRPr="001A3922" w:rsidRDefault="0039585F">
      <w:pPr>
        <w:pStyle w:val="Bulletlist"/>
      </w:pPr>
      <w:r w:rsidRPr="001A3922">
        <w:t>da posjeduje prostor za pohranu nastavnih materijala i učeničkih radova</w:t>
      </w:r>
      <w:r w:rsidR="007E2AE7" w:rsidRPr="001A3922">
        <w:t xml:space="preserve"> na oblaku (cloud)</w:t>
      </w:r>
      <w:r w:rsidRPr="001A3922">
        <w:t xml:space="preserve">; </w:t>
      </w:r>
    </w:p>
    <w:p w14:paraId="4D3D81FE" w14:textId="7D50F08B" w:rsidR="0039585F" w:rsidRPr="001A3922" w:rsidRDefault="0039585F">
      <w:pPr>
        <w:pStyle w:val="Bulletlist"/>
      </w:pPr>
      <w:r w:rsidRPr="001A3922">
        <w:t xml:space="preserve">da posjeduje mogućnost </w:t>
      </w:r>
      <w:r w:rsidR="00DB12EE">
        <w:t>upotreb</w:t>
      </w:r>
      <w:r w:rsidR="00496D98" w:rsidRPr="001A3922">
        <w:t>e</w:t>
      </w:r>
      <w:r w:rsidRPr="001A3922">
        <w:t xml:space="preserve"> i drugih we</w:t>
      </w:r>
      <w:r w:rsidR="00A975F1" w:rsidRPr="001A3922">
        <w:t>b rješenja koja se mogu integrir</w:t>
      </w:r>
      <w:r w:rsidRPr="001A3922">
        <w:t>ati sa samom platformom (npr</w:t>
      </w:r>
      <w:r w:rsidR="007E2AE7" w:rsidRPr="001A3922">
        <w:t>.</w:t>
      </w:r>
      <w:r w:rsidRPr="001A3922">
        <w:t>: LMS, druge edukativne platforme i aplikacije);</w:t>
      </w:r>
    </w:p>
    <w:p w14:paraId="4BB0BAF9" w14:textId="680931B5" w:rsidR="0039585F" w:rsidRPr="001A3922" w:rsidRDefault="0039585F">
      <w:pPr>
        <w:pStyle w:val="Bulletlist"/>
      </w:pPr>
      <w:r w:rsidRPr="001A3922">
        <w:t xml:space="preserve">E-pristupačnost - platforma treba imati </w:t>
      </w:r>
      <w:r w:rsidR="00DB12EE">
        <w:t>podršku</w:t>
      </w:r>
      <w:r w:rsidRPr="001A3922">
        <w:t xml:space="preserve"> za </w:t>
      </w:r>
      <w:r w:rsidR="00DB12EE">
        <w:t>upotreb</w:t>
      </w:r>
      <w:r w:rsidR="00496D98" w:rsidRPr="001A3922">
        <w:t>u</w:t>
      </w:r>
      <w:r w:rsidRPr="001A3922">
        <w:t xml:space="preserve"> učenicima/studentima s teškoćama/invaliditetom</w:t>
      </w:r>
      <w:r w:rsidR="00057B0C" w:rsidRPr="001A3922">
        <w:rPr>
          <w:rStyle w:val="FootnoteReference"/>
          <w:rFonts w:eastAsia="Arial" w:cs="Arial"/>
          <w:color w:val="000000"/>
          <w:szCs w:val="24"/>
          <w:lang w:val="hr-BA"/>
        </w:rPr>
        <w:footnoteReference w:id="12"/>
      </w:r>
      <w:r w:rsidR="00057B0C" w:rsidRPr="001A3922">
        <w:t xml:space="preserve">. </w:t>
      </w:r>
    </w:p>
    <w:p w14:paraId="29523A8B" w14:textId="4BDFAB94" w:rsidR="009E3488" w:rsidRPr="001A3922" w:rsidRDefault="009E3488" w:rsidP="00B94AA2">
      <w:pPr>
        <w:pStyle w:val="Body"/>
      </w:pPr>
      <w:r w:rsidRPr="001A3922">
        <w:t xml:space="preserve">Primjena platformi za </w:t>
      </w:r>
      <w:r w:rsidR="007E2AE7" w:rsidRPr="001A3922">
        <w:t>provedbu</w:t>
      </w:r>
      <w:r w:rsidR="00947928" w:rsidRPr="001A3922">
        <w:t xml:space="preserve"> nastav</w:t>
      </w:r>
      <w:r w:rsidR="007E2AE7" w:rsidRPr="001A3922">
        <w:t>e</w:t>
      </w:r>
      <w:r w:rsidR="00947928" w:rsidRPr="001A3922">
        <w:t xml:space="preserve"> putem interneta </w:t>
      </w:r>
      <w:r w:rsidRPr="001A3922">
        <w:t>i kombin</w:t>
      </w:r>
      <w:r w:rsidR="00E65572" w:rsidRPr="001A3922">
        <w:t>i</w:t>
      </w:r>
      <w:r w:rsidRPr="001A3922">
        <w:t xml:space="preserve">rane nastave </w:t>
      </w:r>
      <w:r w:rsidR="00610411">
        <w:t>omogućava</w:t>
      </w:r>
      <w:r w:rsidRPr="001A3922">
        <w:t xml:space="preserve"> komunikaciju u digitalnom okruženju i to putem e-maila ili neke od aplikacija koje ona sadrži. Komunikacija je moguća na relaciji nastavnik-nastavnik, nastavnik-učenik, učenik-učenik, i može biti 1:1 ili </w:t>
      </w:r>
      <w:r w:rsidR="00610411">
        <w:t>grupn</w:t>
      </w:r>
      <w:r w:rsidRPr="001A3922">
        <w:t xml:space="preserve">a. Osim toga, moguće je </w:t>
      </w:r>
      <w:r w:rsidR="00D02159">
        <w:t>Upotrijebiti</w:t>
      </w:r>
      <w:r w:rsidRPr="001A3922">
        <w:t xml:space="preserve"> aplikacije </w:t>
      </w:r>
      <w:r w:rsidR="00E65572" w:rsidRPr="001A3922">
        <w:t>za produkciju sadržaja</w:t>
      </w:r>
      <w:r w:rsidRPr="001A3922">
        <w:t xml:space="preserve"> (npr. aplikacije za obradu teksta, </w:t>
      </w:r>
      <w:r w:rsidR="00610411">
        <w:t>tabelarn</w:t>
      </w:r>
      <w:r w:rsidRPr="001A3922">
        <w:t xml:space="preserve">e proračune, izradu </w:t>
      </w:r>
      <w:r w:rsidR="007E2AE7" w:rsidRPr="001A3922">
        <w:t>prezentacija</w:t>
      </w:r>
      <w:r w:rsidRPr="001A3922">
        <w:t xml:space="preserve">) što osigurava da nastavnici i učenici/studenti razvijaju </w:t>
      </w:r>
      <w:r w:rsidR="000F446A">
        <w:t>sarad</w:t>
      </w:r>
      <w:r w:rsidR="007E2AE7" w:rsidRPr="001A3922">
        <w:t>ničke</w:t>
      </w:r>
      <w:r w:rsidRPr="001A3922">
        <w:t xml:space="preserve"> vještine odnosno kreiraju zajednice </w:t>
      </w:r>
      <w:r w:rsidR="000F446A">
        <w:t>sarad</w:t>
      </w:r>
      <w:r w:rsidRPr="001A3922">
        <w:t xml:space="preserve">ničkog učenja. Digitalni alati sadržani u platformama </w:t>
      </w:r>
      <w:r w:rsidR="00C71DCF">
        <w:t>omogućavaju</w:t>
      </w:r>
      <w:r w:rsidRPr="001A3922">
        <w:t xml:space="preserve"> i razvijanje kreativnosti i </w:t>
      </w:r>
      <w:r w:rsidR="001E501B">
        <w:lastRenderedPageBreak/>
        <w:t>kritičn</w:t>
      </w:r>
      <w:r w:rsidRPr="001A3922">
        <w:t>og mišljenja kroz diskusij</w:t>
      </w:r>
      <w:r w:rsidR="00E65572" w:rsidRPr="001A3922">
        <w:t xml:space="preserve">e, forume, </w:t>
      </w:r>
      <w:r w:rsidR="001A3922">
        <w:t>grup</w:t>
      </w:r>
      <w:r w:rsidR="00E65572" w:rsidRPr="001A3922">
        <w:t xml:space="preserve">e i </w:t>
      </w:r>
      <w:r w:rsidR="00D02159">
        <w:t>ličn</w:t>
      </w:r>
      <w:r w:rsidR="00E65572" w:rsidRPr="001A3922">
        <w:t>o</w:t>
      </w:r>
      <w:r w:rsidRPr="001A3922">
        <w:t xml:space="preserve"> izra</w:t>
      </w:r>
      <w:r w:rsidR="00E65572" w:rsidRPr="001A3922">
        <w:t>žavanje vlastite kre</w:t>
      </w:r>
      <w:r w:rsidRPr="001A3922">
        <w:t>a</w:t>
      </w:r>
      <w:r w:rsidR="00E65572" w:rsidRPr="001A3922">
        <w:t>t</w:t>
      </w:r>
      <w:r w:rsidRPr="001A3922">
        <w:t xml:space="preserve">ivnosti. </w:t>
      </w:r>
    </w:p>
    <w:p w14:paraId="723F720C" w14:textId="1E68DF40" w:rsidR="009E3488" w:rsidRPr="001A3922" w:rsidRDefault="009E3488" w:rsidP="00B94AA2">
      <w:pPr>
        <w:pStyle w:val="Body"/>
      </w:pPr>
      <w:r w:rsidRPr="001A3922">
        <w:t xml:space="preserve">Platforma se može </w:t>
      </w:r>
      <w:r w:rsidR="00610411">
        <w:t>upotrijebiti</w:t>
      </w:r>
      <w:r w:rsidR="00610411" w:rsidRPr="001A3922">
        <w:t xml:space="preserve"> </w:t>
      </w:r>
      <w:r w:rsidRPr="001A3922">
        <w:t xml:space="preserve">za </w:t>
      </w:r>
      <w:r w:rsidR="007E2AE7" w:rsidRPr="001A3922">
        <w:t>nastavu putem interneta</w:t>
      </w:r>
      <w:r w:rsidRPr="001A3922">
        <w:t xml:space="preserve"> i kombiniranu </w:t>
      </w:r>
      <w:r w:rsidR="00E65572" w:rsidRPr="001A3922">
        <w:t xml:space="preserve">nastavu </w:t>
      </w:r>
      <w:r w:rsidRPr="001A3922">
        <w:t xml:space="preserve">na način da nastavnici pripremaju i postavljaju digitalne materijale za učenike/studente na određeni prostor (pohrana </w:t>
      </w:r>
      <w:r w:rsidR="007E2AE7" w:rsidRPr="001A3922">
        <w:t>na</w:t>
      </w:r>
      <w:r w:rsidRPr="001A3922">
        <w:t xml:space="preserve"> oblaku) ili određeno mjesto</w:t>
      </w:r>
      <w:r w:rsidR="007E2AE7" w:rsidRPr="001A3922">
        <w:t xml:space="preserve"> na internetu</w:t>
      </w:r>
      <w:r w:rsidRPr="001A3922">
        <w:t>, kojem učenici/studenti pristupaju putem odabranog uređaja (</w:t>
      </w:r>
      <w:r w:rsidR="000F446A">
        <w:t>računara</w:t>
      </w:r>
      <w:r w:rsidRPr="001A3922">
        <w:t xml:space="preserve"> ili mobilnog uređaja) dok su na nastavi u vrijeme kako je određeno zadatkom ili u vrijeme kada njima najviše odgovara. Jedna od prednosti </w:t>
      </w:r>
      <w:r w:rsidR="00DB12EE">
        <w:t>upotreb</w:t>
      </w:r>
      <w:r w:rsidR="00496D98" w:rsidRPr="001A3922">
        <w:t>e</w:t>
      </w:r>
      <w:r w:rsidRPr="001A3922">
        <w:t xml:space="preserve"> platforme je u tome što učenici/studenti svoj rad mogu nastaviti i </w:t>
      </w:r>
      <w:r w:rsidR="00610411">
        <w:t>kod kuće</w:t>
      </w:r>
      <w:r w:rsidRPr="001A3922">
        <w:t xml:space="preserve">, jer je platforma </w:t>
      </w:r>
      <w:r w:rsidR="007E2AE7" w:rsidRPr="001A3922">
        <w:t xml:space="preserve">zasnovana na internetu </w:t>
      </w:r>
      <w:r w:rsidRPr="001A3922">
        <w:t>i daje mogućnost pristupa sa bilo kojeg mjesta i u bilo koje vrijeme.</w:t>
      </w:r>
      <w:r w:rsidR="00E65572" w:rsidRPr="001A3922">
        <w:t xml:space="preserve"> </w:t>
      </w:r>
      <w:r w:rsidRPr="001A3922">
        <w:t xml:space="preserve">Svaka od platformi za </w:t>
      </w:r>
      <w:r w:rsidR="00DB12EE">
        <w:t>podršku</w:t>
      </w:r>
      <w:r w:rsidRPr="001A3922">
        <w:t xml:space="preserve"> e-učenju sadrži i </w:t>
      </w:r>
      <w:r w:rsidR="007E2AE7" w:rsidRPr="001A3922">
        <w:t xml:space="preserve">skup </w:t>
      </w:r>
      <w:r w:rsidRPr="001A3922">
        <w:t xml:space="preserve">aplikacija koje se mogu </w:t>
      </w:r>
      <w:r w:rsidR="00610411">
        <w:t>upotrijebiti</w:t>
      </w:r>
      <w:r w:rsidR="00610411" w:rsidRPr="001A3922">
        <w:t xml:space="preserve"> </w:t>
      </w:r>
      <w:r w:rsidR="00C71DCF">
        <w:t>zavisn</w:t>
      </w:r>
      <w:r w:rsidRPr="001A3922">
        <w:t>o od potreba za određeni predmet, oblast i način rada (</w:t>
      </w:r>
      <w:r w:rsidR="00D02159">
        <w:t>ličn</w:t>
      </w:r>
      <w:r w:rsidRPr="001A3922">
        <w:t xml:space="preserve">o, rad u paru, rad u </w:t>
      </w:r>
      <w:r w:rsidR="001A3922">
        <w:t>grup</w:t>
      </w:r>
      <w:r w:rsidRPr="001A3922">
        <w:t>i).</w:t>
      </w:r>
    </w:p>
    <w:p w14:paraId="52C4EC9B" w14:textId="4BE50B61" w:rsidR="005C448C" w:rsidRPr="001A3922" w:rsidRDefault="009E3488" w:rsidP="00B94AA2">
      <w:pPr>
        <w:pStyle w:val="Body"/>
      </w:pPr>
      <w:r w:rsidRPr="001A3922">
        <w:t xml:space="preserve">Različite platforme nude i različite programske alate, koji </w:t>
      </w:r>
      <w:r w:rsidR="00C71DCF">
        <w:t>omogućavaju</w:t>
      </w:r>
      <w:r w:rsidRPr="001A3922">
        <w:t xml:space="preserve"> </w:t>
      </w:r>
      <w:r w:rsidR="007E2AE7" w:rsidRPr="001A3922">
        <w:t>provedbu</w:t>
      </w:r>
      <w:r w:rsidR="001F0DA9" w:rsidRPr="001A3922">
        <w:t xml:space="preserve"> procesa učenja i podučavanja u odnosu na specifične potrebe nastavnika, učenika/studenata na različitim </w:t>
      </w:r>
      <w:r w:rsidR="00C71DCF">
        <w:t>nivoima</w:t>
      </w:r>
      <w:r w:rsidR="001F0DA9" w:rsidRPr="001A3922">
        <w:t xml:space="preserve"> obrazovanja. </w:t>
      </w:r>
      <w:r w:rsidR="00DB12EE">
        <w:t>Zato</w:t>
      </w:r>
      <w:r w:rsidR="001F0DA9" w:rsidRPr="001A3922">
        <w:t xml:space="preserve"> je na raspolaganju </w:t>
      </w:r>
      <w:r w:rsidR="005C448C" w:rsidRPr="001A3922">
        <w:t>lista otvorenih obrazovnih digitalnih alata za interaktivnu nastavu za nastavnike i učenike/studente</w:t>
      </w:r>
      <w:r w:rsidR="001F0DA9" w:rsidRPr="001A3922">
        <w:t>.</w:t>
      </w:r>
      <w:r w:rsidR="005C448C" w:rsidRPr="001A3922">
        <w:rPr>
          <w:rStyle w:val="FootnoteReference"/>
          <w:rFonts w:eastAsia="Arial" w:cs="Arial"/>
          <w:color w:val="000000"/>
          <w:szCs w:val="24"/>
          <w:lang w:val="hr-BA"/>
        </w:rPr>
        <w:footnoteReference w:id="13"/>
      </w:r>
      <w:r w:rsidR="00850522" w:rsidRPr="001A3922">
        <w:t xml:space="preserve"> Kategorizirani su kroz: </w:t>
      </w:r>
      <w:r w:rsidR="005C448C" w:rsidRPr="001A3922">
        <w:t xml:space="preserve"> </w:t>
      </w:r>
    </w:p>
    <w:p w14:paraId="67B5EB1F" w14:textId="77777777" w:rsidR="005C448C" w:rsidRPr="001A3922" w:rsidRDefault="005C448C">
      <w:pPr>
        <w:pStyle w:val="Bulletlist"/>
      </w:pPr>
      <w:r w:rsidRPr="001A3922">
        <w:t>Rješenja za LMS,</w:t>
      </w:r>
    </w:p>
    <w:p w14:paraId="4909E4EB" w14:textId="6107C246" w:rsidR="005C448C" w:rsidRPr="001A3922" w:rsidRDefault="005C448C">
      <w:pPr>
        <w:pStyle w:val="Bulletlist"/>
      </w:pPr>
      <w:r w:rsidRPr="001A3922">
        <w:t xml:space="preserve">Aplikacije za </w:t>
      </w:r>
      <w:r w:rsidR="000F446A">
        <w:t>sarad</w:t>
      </w:r>
      <w:r w:rsidRPr="001A3922">
        <w:t>nju,</w:t>
      </w:r>
    </w:p>
    <w:p w14:paraId="1B9FF15A" w14:textId="3E797524" w:rsidR="005C448C" w:rsidRPr="001A3922" w:rsidRDefault="00C60C54">
      <w:pPr>
        <w:pStyle w:val="Bulletlist"/>
      </w:pPr>
      <w:r w:rsidRPr="001A3922">
        <w:t>Aplikacije za produkciju</w:t>
      </w:r>
      <w:r w:rsidR="005C448C" w:rsidRPr="001A3922">
        <w:t>,</w:t>
      </w:r>
    </w:p>
    <w:p w14:paraId="61FAC556" w14:textId="72FD7EC9" w:rsidR="005C448C" w:rsidRPr="001A3922" w:rsidRDefault="00F22500">
      <w:pPr>
        <w:pStyle w:val="Bulletlist"/>
      </w:pPr>
      <w:r w:rsidRPr="001A3922">
        <w:t>Resurs</w:t>
      </w:r>
      <w:r w:rsidR="00610411">
        <w:t>i</w:t>
      </w:r>
      <w:r w:rsidRPr="001A3922">
        <w:t xml:space="preserve"> na internetu </w:t>
      </w:r>
      <w:r w:rsidR="005C448C" w:rsidRPr="001A3922">
        <w:t>za kodiranje i programiranje,</w:t>
      </w:r>
    </w:p>
    <w:p w14:paraId="6C71648F" w14:textId="77777777" w:rsidR="005C448C" w:rsidRPr="001A3922" w:rsidRDefault="005C448C">
      <w:pPr>
        <w:pStyle w:val="Bulletlist"/>
      </w:pPr>
      <w:r w:rsidRPr="001A3922">
        <w:t>Obrazovni video kanali,</w:t>
      </w:r>
    </w:p>
    <w:p w14:paraId="31778F65" w14:textId="130C8839" w:rsidR="005C448C" w:rsidRPr="001A3922" w:rsidRDefault="005C448C">
      <w:pPr>
        <w:pStyle w:val="Bulletlist"/>
      </w:pPr>
      <w:r w:rsidRPr="001A3922">
        <w:t>Izbor korisnih kanala</w:t>
      </w:r>
      <w:r w:rsidR="00F22500" w:rsidRPr="001A3922">
        <w:t xml:space="preserve"> na YouTube-e</w:t>
      </w:r>
      <w:r w:rsidRPr="001A3922">
        <w:t>.</w:t>
      </w:r>
    </w:p>
    <w:p w14:paraId="4ECC0651" w14:textId="6A54A2DB" w:rsidR="0039585F" w:rsidRPr="001A3922" w:rsidRDefault="001F0DA9" w:rsidP="00B94AA2">
      <w:pPr>
        <w:pStyle w:val="Body"/>
      </w:pPr>
      <w:r w:rsidRPr="001A3922">
        <w:t xml:space="preserve">LMS (Learning Management System) </w:t>
      </w:r>
      <w:r w:rsidR="00C70418" w:rsidRPr="001A3922">
        <w:t xml:space="preserve">je </w:t>
      </w:r>
      <w:r w:rsidR="00AC604E" w:rsidRPr="001A3922">
        <w:t>sistem</w:t>
      </w:r>
      <w:r w:rsidR="0039585F" w:rsidRPr="001A3922">
        <w:t xml:space="preserve"> za upravljanje učenjem </w:t>
      </w:r>
      <w:r w:rsidR="00C70418" w:rsidRPr="001A3922">
        <w:t>a njegova svrha</w:t>
      </w:r>
      <w:r w:rsidR="0039585F" w:rsidRPr="001A3922">
        <w:t xml:space="preserve"> je da osigura </w:t>
      </w:r>
      <w:r w:rsidR="00F22500" w:rsidRPr="001A3922">
        <w:t>provedbu</w:t>
      </w:r>
      <w:r w:rsidR="0039585F" w:rsidRPr="001A3922">
        <w:t xml:space="preserve"> procesa učenja i po</w:t>
      </w:r>
      <w:r w:rsidR="00C70418" w:rsidRPr="001A3922">
        <w:t>d</w:t>
      </w:r>
      <w:r w:rsidR="0039585F" w:rsidRPr="001A3922">
        <w:t xml:space="preserve">učavanja </w:t>
      </w:r>
      <w:r w:rsidR="00C04EC1">
        <w:t>omogućavanje</w:t>
      </w:r>
      <w:r w:rsidR="0039585F" w:rsidRPr="001A3922">
        <w:t>m pristupa digitalnim sadržajim</w:t>
      </w:r>
      <w:r w:rsidR="00C70418" w:rsidRPr="001A3922">
        <w:t>a.</w:t>
      </w:r>
      <w:r w:rsidR="00E13281" w:rsidRPr="001A3922">
        <w:t xml:space="preserve"> </w:t>
      </w:r>
      <w:r w:rsidR="00C7659A">
        <w:t xml:space="preserve">Može da se upotrebljava </w:t>
      </w:r>
      <w:r w:rsidR="0039585F" w:rsidRPr="001A3922">
        <w:t xml:space="preserve">na </w:t>
      </w:r>
      <w:r w:rsidR="00D02159">
        <w:t>nivou</w:t>
      </w:r>
      <w:r w:rsidR="0039585F" w:rsidRPr="001A3922">
        <w:t xml:space="preserve"> jedne obrazovne </w:t>
      </w:r>
      <w:r w:rsidR="00DB12EE">
        <w:t>institucij</w:t>
      </w:r>
      <w:r w:rsidR="0039585F" w:rsidRPr="001A3922">
        <w:t xml:space="preserve">e ili na </w:t>
      </w:r>
      <w:r w:rsidR="00D02159">
        <w:t>nivou</w:t>
      </w:r>
      <w:r w:rsidR="0039585F" w:rsidRPr="001A3922">
        <w:t xml:space="preserve"> </w:t>
      </w:r>
      <w:r w:rsidR="001A3922">
        <w:t>administrativn</w:t>
      </w:r>
      <w:r w:rsidR="0039585F" w:rsidRPr="001A3922">
        <w:t>e jedinice.</w:t>
      </w:r>
    </w:p>
    <w:p w14:paraId="041B3E9A" w14:textId="77777777" w:rsidR="0039585F" w:rsidRPr="001A3922" w:rsidRDefault="0039585F" w:rsidP="00B94AA2">
      <w:pPr>
        <w:pStyle w:val="Body"/>
      </w:pPr>
      <w:r w:rsidRPr="001A3922">
        <w:t>Neke od mogućnosti LMS-a su:</w:t>
      </w:r>
    </w:p>
    <w:p w14:paraId="243D4003" w14:textId="77777777" w:rsidR="0039585F" w:rsidRPr="001A3922" w:rsidRDefault="0039585F">
      <w:pPr>
        <w:pStyle w:val="Bulletlist"/>
      </w:pPr>
      <w:r w:rsidRPr="001A3922">
        <w:t>Mogućnost pristupa sadržajima u bilo koje vrijeme,</w:t>
      </w:r>
    </w:p>
    <w:p w14:paraId="5CCD710E" w14:textId="5AB7EB3E" w:rsidR="0039585F" w:rsidRPr="001A3922" w:rsidRDefault="00DB12EE">
      <w:pPr>
        <w:pStyle w:val="Bulletlist"/>
      </w:pPr>
      <w:r>
        <w:t>Upotreb</w:t>
      </w:r>
      <w:r w:rsidR="00496D98" w:rsidRPr="001A3922">
        <w:t>u</w:t>
      </w:r>
      <w:r w:rsidR="0039585F" w:rsidRPr="001A3922">
        <w:t xml:space="preserve"> digitalnih materija (tekst, prezentacija, video, audio),</w:t>
      </w:r>
    </w:p>
    <w:p w14:paraId="5077083E" w14:textId="16D9B0A1" w:rsidR="0039585F" w:rsidRPr="001A3922" w:rsidRDefault="0039585F">
      <w:pPr>
        <w:pStyle w:val="Bulletlist"/>
      </w:pPr>
      <w:r w:rsidRPr="001A3922">
        <w:t xml:space="preserve">Mogućnost </w:t>
      </w:r>
      <w:r w:rsidR="00F22500" w:rsidRPr="001A3922">
        <w:t>neograničenog</w:t>
      </w:r>
      <w:r w:rsidRPr="001A3922">
        <w:t xml:space="preserve"> ponavljanja i </w:t>
      </w:r>
      <w:r w:rsidR="00DB12EE">
        <w:t>upotreb</w:t>
      </w:r>
      <w:r w:rsidR="00496D98" w:rsidRPr="001A3922">
        <w:t>e</w:t>
      </w:r>
      <w:r w:rsidRPr="001A3922">
        <w:t xml:space="preserve"> sadržaja,</w:t>
      </w:r>
    </w:p>
    <w:p w14:paraId="01840A6B" w14:textId="4114BE3F" w:rsidR="0039585F" w:rsidRPr="001A3922" w:rsidRDefault="0039585F">
      <w:pPr>
        <w:pStyle w:val="Bulletlist"/>
      </w:pPr>
      <w:r w:rsidRPr="001A3922">
        <w:t>Mogućnost samo</w:t>
      </w:r>
      <w:r w:rsidR="00F22500" w:rsidRPr="001A3922">
        <w:t>procjene</w:t>
      </w:r>
      <w:r w:rsidRPr="001A3922">
        <w:t>,</w:t>
      </w:r>
    </w:p>
    <w:p w14:paraId="419060D2" w14:textId="3C22C197" w:rsidR="0039585F" w:rsidRPr="001A3922" w:rsidRDefault="0039585F">
      <w:pPr>
        <w:pStyle w:val="Bulletlist"/>
      </w:pPr>
      <w:r w:rsidRPr="001A3922">
        <w:t xml:space="preserve">Mogućnost </w:t>
      </w:r>
      <w:r w:rsidR="00496D98" w:rsidRPr="001A3922">
        <w:t>vrjednovanj</w:t>
      </w:r>
      <w:r w:rsidRPr="001A3922">
        <w:t xml:space="preserve">a i </w:t>
      </w:r>
      <w:r w:rsidR="001F0DA9" w:rsidRPr="001A3922">
        <w:t>praćenja rada i napretka studenata</w:t>
      </w:r>
      <w:r w:rsidRPr="001A3922">
        <w:t>,</w:t>
      </w:r>
    </w:p>
    <w:p w14:paraId="5ADF29BC" w14:textId="61BE8465" w:rsidR="0039585F" w:rsidRPr="001A3922" w:rsidRDefault="0039585F">
      <w:pPr>
        <w:pStyle w:val="Bulletlist"/>
      </w:pPr>
      <w:r w:rsidRPr="001A3922">
        <w:t>Mogućnost komunikacij</w:t>
      </w:r>
      <w:r w:rsidR="001F0DA9" w:rsidRPr="001A3922">
        <w:t xml:space="preserve">e </w:t>
      </w:r>
      <w:r w:rsidR="00E864CA">
        <w:t>direktn</w:t>
      </w:r>
      <w:r w:rsidR="001F0DA9" w:rsidRPr="001A3922">
        <w:t xml:space="preserve">om porukom ili u </w:t>
      </w:r>
      <w:r w:rsidR="001A3922">
        <w:t>grup</w:t>
      </w:r>
      <w:r w:rsidR="001F0DA9" w:rsidRPr="001A3922">
        <w:t>i;</w:t>
      </w:r>
    </w:p>
    <w:p w14:paraId="3E51079C" w14:textId="73D1BA81" w:rsidR="0039585F" w:rsidRPr="001A3922" w:rsidRDefault="001F0DA9">
      <w:pPr>
        <w:pStyle w:val="Bulletlist"/>
      </w:pPr>
      <w:r w:rsidRPr="001A3922">
        <w:t>Razmjena iskustava na forumima;</w:t>
      </w:r>
    </w:p>
    <w:p w14:paraId="459DBE3E" w14:textId="33339D9E" w:rsidR="0039585F" w:rsidRPr="001A3922" w:rsidRDefault="0039585F">
      <w:pPr>
        <w:pStyle w:val="Bulletlist"/>
      </w:pPr>
      <w:r w:rsidRPr="001A3922">
        <w:lastRenderedPageBreak/>
        <w:t xml:space="preserve">Kreiranje masovnih otvorenih </w:t>
      </w:r>
      <w:r w:rsidR="00DB12EE">
        <w:t>kurs</w:t>
      </w:r>
      <w:r w:rsidRPr="001A3922">
        <w:t xml:space="preserve">eva </w:t>
      </w:r>
      <w:r w:rsidR="00F22500" w:rsidRPr="001A3922">
        <w:t xml:space="preserve">putem interneta </w:t>
      </w:r>
      <w:r w:rsidR="001F0DA9" w:rsidRPr="001A3922">
        <w:t>za učenike i za nastavnike (</w:t>
      </w:r>
      <w:r w:rsidRPr="001A3922">
        <w:t>MOOC).</w:t>
      </w:r>
    </w:p>
    <w:p w14:paraId="1C953856" w14:textId="24C107E6" w:rsidR="0039585F" w:rsidRPr="001A3922" w:rsidRDefault="0039585F" w:rsidP="00B94AA2">
      <w:pPr>
        <w:pStyle w:val="Body"/>
      </w:pPr>
      <w:r w:rsidRPr="001A3922">
        <w:t xml:space="preserve">Prilikom </w:t>
      </w:r>
      <w:r w:rsidR="000F446A">
        <w:t>izbora</w:t>
      </w:r>
      <w:r w:rsidRPr="001A3922">
        <w:t xml:space="preserve"> LMS-a treba obratiti </w:t>
      </w:r>
      <w:r w:rsidR="00610411">
        <w:t>pažnju</w:t>
      </w:r>
      <w:r w:rsidRPr="001A3922">
        <w:t xml:space="preserve"> na sljedeće minimalne </w:t>
      </w:r>
      <w:r w:rsidR="00DB12EE">
        <w:t>karakteristik</w:t>
      </w:r>
      <w:r w:rsidRPr="001A3922">
        <w:t>e:</w:t>
      </w:r>
    </w:p>
    <w:p w14:paraId="239F0B7E" w14:textId="77777777" w:rsidR="0039585F" w:rsidRPr="001A3922" w:rsidRDefault="0039585F">
      <w:pPr>
        <w:pStyle w:val="Bulletlist"/>
      </w:pPr>
      <w:r w:rsidRPr="001A3922">
        <w:t>Mogućnosti pristupa 24/7,</w:t>
      </w:r>
    </w:p>
    <w:p w14:paraId="2788A8DB" w14:textId="77777777" w:rsidR="0039585F" w:rsidRPr="001A3922" w:rsidRDefault="0039585F">
      <w:pPr>
        <w:pStyle w:val="Bulletlist"/>
      </w:pPr>
      <w:r w:rsidRPr="001A3922">
        <w:t>Mogućnost povezivanja sa implementiranom platformom (SSO, OpenID conncet),</w:t>
      </w:r>
    </w:p>
    <w:p w14:paraId="40C2A95C" w14:textId="77777777" w:rsidR="0039585F" w:rsidRPr="001A3922" w:rsidRDefault="0039585F">
      <w:pPr>
        <w:pStyle w:val="Bulletlist"/>
      </w:pPr>
      <w:r w:rsidRPr="001A3922">
        <w:t>Kompatibilnost sa SCROM (Sharable Content Object Reference Model),</w:t>
      </w:r>
    </w:p>
    <w:p w14:paraId="06E7F30F" w14:textId="77777777" w:rsidR="0039585F" w:rsidRPr="001A3922" w:rsidRDefault="0039585F">
      <w:pPr>
        <w:pStyle w:val="Bulletlist"/>
      </w:pPr>
      <w:r w:rsidRPr="001A3922">
        <w:t>Postavljanje elektronskog materijala za učenje različitih digitalnih formata,</w:t>
      </w:r>
    </w:p>
    <w:p w14:paraId="0B64489D" w14:textId="15DC2188" w:rsidR="0039585F" w:rsidRPr="001A3922" w:rsidRDefault="0039585F">
      <w:pPr>
        <w:pStyle w:val="Bulletlist"/>
      </w:pPr>
      <w:r w:rsidRPr="001A3922">
        <w:t>Mogućnost organiz</w:t>
      </w:r>
      <w:r w:rsidR="00F22500" w:rsidRPr="001A3922">
        <w:t xml:space="preserve">iranja </w:t>
      </w:r>
      <w:r w:rsidR="00E864CA">
        <w:t>sinhron</w:t>
      </w:r>
      <w:r w:rsidRPr="001A3922">
        <w:t>ih i a</w:t>
      </w:r>
      <w:r w:rsidR="00E864CA">
        <w:t>sinhron</w:t>
      </w:r>
      <w:r w:rsidRPr="001A3922">
        <w:t xml:space="preserve">ih </w:t>
      </w:r>
      <w:r w:rsidR="00DB12EE">
        <w:t>kurs</w:t>
      </w:r>
      <w:r w:rsidRPr="001A3922">
        <w:t>eva,</w:t>
      </w:r>
    </w:p>
    <w:p w14:paraId="2142716C" w14:textId="77777777" w:rsidR="0039585F" w:rsidRPr="001A3922" w:rsidRDefault="0039585F">
      <w:pPr>
        <w:pStyle w:val="Bulletlist"/>
      </w:pPr>
      <w:r w:rsidRPr="001A3922">
        <w:t>Mogućnost uvida u digitalne aktivnosti učenika.</w:t>
      </w:r>
    </w:p>
    <w:p w14:paraId="26B31329" w14:textId="2CB2B717" w:rsidR="0039585F" w:rsidRPr="001A3922" w:rsidRDefault="0039585F" w:rsidP="00B94AA2">
      <w:pPr>
        <w:pStyle w:val="Body"/>
      </w:pPr>
      <w:r w:rsidRPr="001A3922">
        <w:t xml:space="preserve">Ostale aplikativne softvere obrazovna </w:t>
      </w:r>
      <w:r w:rsidR="00DB12EE">
        <w:t>institucij</w:t>
      </w:r>
      <w:r w:rsidRPr="001A3922">
        <w:t>a bira na osno</w:t>
      </w:r>
      <w:r w:rsidR="001F0DA9" w:rsidRPr="001A3922">
        <w:t>vu svojih potreba. Specijalizira</w:t>
      </w:r>
      <w:r w:rsidRPr="001A3922">
        <w:t xml:space="preserve">ni aplikativni softveri </w:t>
      </w:r>
      <w:r w:rsidR="00CA2798" w:rsidRPr="001A3922">
        <w:t xml:space="preserve">primjenjivi su za sve </w:t>
      </w:r>
      <w:r w:rsidR="00E864CA">
        <w:t>nivo</w:t>
      </w:r>
      <w:r w:rsidR="004B0FCD">
        <w:t>e</w:t>
      </w:r>
      <w:r w:rsidR="00CA2798" w:rsidRPr="001A3922">
        <w:t xml:space="preserve"> obrazovanja</w:t>
      </w:r>
      <w:r w:rsidR="00F22500" w:rsidRPr="001A3922">
        <w:t>,</w:t>
      </w:r>
      <w:r w:rsidR="00CA2798" w:rsidRPr="001A3922">
        <w:t xml:space="preserve"> a </w:t>
      </w:r>
      <w:r w:rsidRPr="001A3922">
        <w:t xml:space="preserve">mogu biti instalirani na </w:t>
      </w:r>
      <w:r w:rsidR="00F22500" w:rsidRPr="001A3922">
        <w:t>računa</w:t>
      </w:r>
      <w:r w:rsidR="004B0FCD">
        <w:t>r</w:t>
      </w:r>
      <w:r w:rsidR="00F22500" w:rsidRPr="001A3922">
        <w:t>ima</w:t>
      </w:r>
      <w:r w:rsidRPr="001A3922">
        <w:t xml:space="preserve"> koj</w:t>
      </w:r>
      <w:r w:rsidR="004B0FCD">
        <w:t>i</w:t>
      </w:r>
      <w:r w:rsidRPr="001A3922">
        <w:t xml:space="preserve"> se </w:t>
      </w:r>
      <w:r w:rsidR="00DB12EE">
        <w:t>koriste</w:t>
      </w:r>
      <w:r w:rsidRPr="001A3922">
        <w:t xml:space="preserve"> u </w:t>
      </w:r>
      <w:r w:rsidR="004B0FCD">
        <w:t>kancelarijama</w:t>
      </w:r>
      <w:r w:rsidRPr="001A3922">
        <w:t xml:space="preserve">, </w:t>
      </w:r>
      <w:r w:rsidR="004B0FCD">
        <w:t>biblioteci</w:t>
      </w:r>
      <w:r w:rsidRPr="001A3922">
        <w:t xml:space="preserve">, učionicama, </w:t>
      </w:r>
      <w:r w:rsidR="00F22500" w:rsidRPr="001A3922">
        <w:t xml:space="preserve">učionicama </w:t>
      </w:r>
      <w:r w:rsidRPr="001A3922">
        <w:t xml:space="preserve">za informatiku, stručnim predmetima za srednje </w:t>
      </w:r>
      <w:r w:rsidR="004B0FCD">
        <w:t>zanatske</w:t>
      </w:r>
      <w:r w:rsidRPr="001A3922">
        <w:t xml:space="preserve"> i tehničke škole (</w:t>
      </w:r>
      <w:r w:rsidR="004B0FCD">
        <w:t>Z</w:t>
      </w:r>
      <w:r w:rsidR="00D57A41" w:rsidRPr="001A3922">
        <w:t>iTO</w:t>
      </w:r>
      <w:r w:rsidRPr="001A3922">
        <w:t xml:space="preserve">) </w:t>
      </w:r>
      <w:r w:rsidR="00CA2798" w:rsidRPr="001A3922">
        <w:t>te</w:t>
      </w:r>
      <w:r w:rsidRPr="001A3922">
        <w:t xml:space="preserve"> visokoškolske </w:t>
      </w:r>
      <w:r w:rsidR="00DB12EE">
        <w:t>institucij</w:t>
      </w:r>
      <w:r w:rsidRPr="001A3922">
        <w:t>e. Neki</w:t>
      </w:r>
      <w:r w:rsidR="001F0DA9" w:rsidRPr="001A3922">
        <w:t xml:space="preserve"> od s</w:t>
      </w:r>
      <w:r w:rsidR="00EE0040" w:rsidRPr="001A3922">
        <w:t>p</w:t>
      </w:r>
      <w:r w:rsidR="00E13281" w:rsidRPr="001A3922">
        <w:t>e</w:t>
      </w:r>
      <w:r w:rsidR="001F0DA9" w:rsidRPr="001A3922">
        <w:t>cijalizir</w:t>
      </w:r>
      <w:r w:rsidRPr="001A3922">
        <w:t>anih softvera su navedeni ispod:</w:t>
      </w:r>
    </w:p>
    <w:p w14:paraId="3EF2D254" w14:textId="77777777" w:rsidR="0039585F" w:rsidRPr="001A3922" w:rsidRDefault="0039585F">
      <w:pPr>
        <w:pStyle w:val="Bulletlist"/>
      </w:pPr>
      <w:r w:rsidRPr="001A3922">
        <w:t>Softveri za upravljanje dokumentima,</w:t>
      </w:r>
    </w:p>
    <w:p w14:paraId="047BC779" w14:textId="77C54BB4" w:rsidR="0039585F" w:rsidRPr="001A3922" w:rsidRDefault="0039585F">
      <w:pPr>
        <w:pStyle w:val="Bulletlist"/>
      </w:pPr>
      <w:r w:rsidRPr="001A3922">
        <w:t xml:space="preserve">Softveri za upravljanje radom </w:t>
      </w:r>
      <w:r w:rsidR="004B0FCD">
        <w:t>biblioteke</w:t>
      </w:r>
      <w:r w:rsidRPr="001A3922">
        <w:t>,</w:t>
      </w:r>
    </w:p>
    <w:p w14:paraId="1BA0101A" w14:textId="77777777" w:rsidR="0039585F" w:rsidRPr="001A3922" w:rsidRDefault="0039585F">
      <w:pPr>
        <w:pStyle w:val="Bulletlist"/>
      </w:pPr>
      <w:r w:rsidRPr="001A3922">
        <w:t>Softveri za programiranje,</w:t>
      </w:r>
    </w:p>
    <w:p w14:paraId="66967030" w14:textId="77777777" w:rsidR="0039585F" w:rsidRPr="001A3922" w:rsidRDefault="0039585F">
      <w:pPr>
        <w:pStyle w:val="Bulletlist"/>
      </w:pPr>
      <w:r w:rsidRPr="001A3922">
        <w:t>Softveri za upravljanje bazama podataka,</w:t>
      </w:r>
    </w:p>
    <w:p w14:paraId="345ACADD" w14:textId="77777777" w:rsidR="0039585F" w:rsidRPr="001A3922" w:rsidRDefault="0039585F">
      <w:pPr>
        <w:pStyle w:val="Bulletlist"/>
      </w:pPr>
      <w:r w:rsidRPr="001A3922">
        <w:t>Softveri za razvoj mobilnih i desktop aplikacija,</w:t>
      </w:r>
    </w:p>
    <w:p w14:paraId="1A254991" w14:textId="77777777" w:rsidR="0039585F" w:rsidRPr="001A3922" w:rsidRDefault="0039585F">
      <w:pPr>
        <w:pStyle w:val="Bulletlist"/>
      </w:pPr>
      <w:r w:rsidRPr="001A3922">
        <w:t>Softveri za obradu fotografije,</w:t>
      </w:r>
    </w:p>
    <w:p w14:paraId="23840BE1" w14:textId="77777777" w:rsidR="0039585F" w:rsidRPr="001A3922" w:rsidRDefault="0039585F">
      <w:pPr>
        <w:pStyle w:val="Bulletlist"/>
      </w:pPr>
      <w:r w:rsidRPr="001A3922">
        <w:t>Softveri za obradu videa,</w:t>
      </w:r>
    </w:p>
    <w:p w14:paraId="1BC8862A" w14:textId="4D9F50DC" w:rsidR="0039585F" w:rsidRPr="001A3922" w:rsidRDefault="0039585F">
      <w:pPr>
        <w:pStyle w:val="Bulletlist"/>
      </w:pPr>
      <w:r w:rsidRPr="001A3922">
        <w:t xml:space="preserve">Softveri za crtanje i </w:t>
      </w:r>
      <w:r w:rsidR="00F22500" w:rsidRPr="001A3922">
        <w:t>modeliranj</w:t>
      </w:r>
      <w:r w:rsidRPr="001A3922">
        <w:t>e i sl.</w:t>
      </w:r>
    </w:p>
    <w:p w14:paraId="76CFC169" w14:textId="202D051B" w:rsidR="0039585F" w:rsidRPr="001A3922" w:rsidRDefault="0039585F">
      <w:pPr>
        <w:pStyle w:val="Bulletlist"/>
      </w:pPr>
      <w:r w:rsidRPr="001A3922">
        <w:t xml:space="preserve">Ostali softveri koji se </w:t>
      </w:r>
      <w:r w:rsidR="00DB12EE">
        <w:t>koriste</w:t>
      </w:r>
      <w:r w:rsidRPr="001A3922">
        <w:t xml:space="preserve"> u</w:t>
      </w:r>
      <w:r w:rsidR="00621237" w:rsidRPr="001A3922">
        <w:t xml:space="preserve"> </w:t>
      </w:r>
      <w:r w:rsidRPr="001A3922">
        <w:t>školama</w:t>
      </w:r>
      <w:r w:rsidR="004B0FCD" w:rsidRPr="004B0FCD">
        <w:t xml:space="preserve"> </w:t>
      </w:r>
      <w:r w:rsidR="004B0FCD">
        <w:t>Z</w:t>
      </w:r>
      <w:r w:rsidR="004B0FCD" w:rsidRPr="001A3922">
        <w:t>iTO</w:t>
      </w:r>
      <w:r w:rsidRPr="001A3922">
        <w:t>,</w:t>
      </w:r>
    </w:p>
    <w:p w14:paraId="6819D6A9" w14:textId="2DD6542D" w:rsidR="00CA2798" w:rsidRPr="001A3922" w:rsidRDefault="00CA2798">
      <w:pPr>
        <w:pStyle w:val="Bulletlist"/>
      </w:pPr>
      <w:r w:rsidRPr="001A3922">
        <w:t>Sof</w:t>
      </w:r>
      <w:r w:rsidR="00C65514">
        <w:t>t</w:t>
      </w:r>
      <w:r w:rsidRPr="001A3922">
        <w:t>veri – komunikatori za rad sa djecom sa teškoćama u razvoju,</w:t>
      </w:r>
    </w:p>
    <w:p w14:paraId="45CFCF57" w14:textId="3B529988" w:rsidR="00CA2798" w:rsidRPr="001A3922" w:rsidRDefault="0039585F">
      <w:pPr>
        <w:pStyle w:val="Bulletlist"/>
      </w:pPr>
      <w:r w:rsidRPr="001A3922">
        <w:t xml:space="preserve">Ostali softveri koji se </w:t>
      </w:r>
      <w:r w:rsidR="00DB12EE">
        <w:t>koriste</w:t>
      </w:r>
      <w:r w:rsidRPr="001A3922">
        <w:t xml:space="preserve"> na visokoškolskim </w:t>
      </w:r>
      <w:r w:rsidR="00DB12EE">
        <w:t>institucij</w:t>
      </w:r>
      <w:r w:rsidRPr="001A3922">
        <w:t>ama</w:t>
      </w:r>
      <w:r w:rsidR="00CA2798" w:rsidRPr="001A3922">
        <w:t>.</w:t>
      </w:r>
    </w:p>
    <w:p w14:paraId="61982274" w14:textId="77777777" w:rsidR="0039585F" w:rsidRPr="001A3922" w:rsidRDefault="0039585F" w:rsidP="00F83E0E">
      <w:pPr>
        <w:pStyle w:val="NoSpacing"/>
        <w:spacing w:line="276" w:lineRule="auto"/>
        <w:rPr>
          <w:rFonts w:ascii="Arial" w:hAnsi="Arial" w:cs="Arial"/>
          <w:noProof w:val="0"/>
          <w:sz w:val="24"/>
          <w:szCs w:val="24"/>
          <w:lang w:val="hr-BA"/>
        </w:rPr>
      </w:pPr>
    </w:p>
    <w:p w14:paraId="03039D2B" w14:textId="00FA5A21" w:rsidR="0039585F" w:rsidRPr="001A3922" w:rsidRDefault="0039585F">
      <w:pPr>
        <w:pStyle w:val="Heading3"/>
        <w:numPr>
          <w:ilvl w:val="2"/>
          <w:numId w:val="33"/>
        </w:numPr>
        <w:rPr>
          <w:lang w:val="hr-BA"/>
        </w:rPr>
      </w:pPr>
      <w:bookmarkStart w:id="52" w:name="_Toc119050468"/>
      <w:r w:rsidRPr="001A3922">
        <w:rPr>
          <w:lang w:val="hr-BA"/>
        </w:rPr>
        <w:t>Mjesto za pohranu digitalnih materijala</w:t>
      </w:r>
      <w:bookmarkEnd w:id="52"/>
    </w:p>
    <w:p w14:paraId="3CB11F69" w14:textId="6D1F218F" w:rsidR="0039585F" w:rsidRPr="001A3922" w:rsidRDefault="0039585F" w:rsidP="00B94AA2">
      <w:pPr>
        <w:pStyle w:val="Body"/>
        <w:rPr>
          <w:rFonts w:eastAsia="Arial"/>
          <w:color w:val="000000"/>
          <w:szCs w:val="24"/>
        </w:rPr>
      </w:pPr>
      <w:r w:rsidRPr="001A3922">
        <w:rPr>
          <w:rFonts w:eastAsia="Arial"/>
          <w:color w:val="000000"/>
          <w:szCs w:val="24"/>
        </w:rPr>
        <w:t xml:space="preserve">Nastavni materijali koji se pripremaju </w:t>
      </w:r>
      <w:r w:rsidR="002C3EA6" w:rsidRPr="001A3922">
        <w:rPr>
          <w:rFonts w:eastAsia="Arial"/>
          <w:color w:val="000000"/>
          <w:szCs w:val="24"/>
        </w:rPr>
        <w:t>i postavljaju na platformu</w:t>
      </w:r>
      <w:r w:rsidRPr="001A3922">
        <w:rPr>
          <w:rFonts w:eastAsia="Arial"/>
          <w:color w:val="000000"/>
          <w:szCs w:val="24"/>
        </w:rPr>
        <w:t xml:space="preserve"> trebaju biti pažljivo odabrani i kreirani kako bi se postiglo što </w:t>
      </w:r>
      <w:r w:rsidR="004B0FCD">
        <w:rPr>
          <w:rFonts w:eastAsia="Arial"/>
          <w:color w:val="000000"/>
          <w:szCs w:val="24"/>
        </w:rPr>
        <w:t>efektivnije</w:t>
      </w:r>
      <w:r w:rsidRPr="001A3922">
        <w:rPr>
          <w:rFonts w:eastAsia="Arial"/>
          <w:color w:val="000000"/>
          <w:szCs w:val="24"/>
        </w:rPr>
        <w:t xml:space="preserve"> učenje i kako bi učenici/studenti što bolje mogli </w:t>
      </w:r>
      <w:r w:rsidR="00F22500" w:rsidRPr="001A3922">
        <w:rPr>
          <w:rFonts w:eastAsia="Arial"/>
          <w:color w:val="000000"/>
          <w:szCs w:val="24"/>
        </w:rPr>
        <w:t>razumjeti</w:t>
      </w:r>
      <w:r w:rsidRPr="001A3922">
        <w:rPr>
          <w:rFonts w:eastAsia="Arial"/>
          <w:color w:val="000000"/>
          <w:szCs w:val="24"/>
        </w:rPr>
        <w:t xml:space="preserve"> određen</w:t>
      </w:r>
      <w:r w:rsidR="00D57A41" w:rsidRPr="001A3922">
        <w:rPr>
          <w:rFonts w:eastAsia="Arial"/>
          <w:color w:val="000000"/>
          <w:szCs w:val="24"/>
        </w:rPr>
        <w:t>i</w:t>
      </w:r>
      <w:r w:rsidRPr="001A3922">
        <w:rPr>
          <w:rFonts w:eastAsia="Arial"/>
          <w:color w:val="000000"/>
          <w:szCs w:val="24"/>
        </w:rPr>
        <w:t xml:space="preserve"> </w:t>
      </w:r>
      <w:r w:rsidR="00D57A41" w:rsidRPr="001A3922">
        <w:rPr>
          <w:rFonts w:eastAsia="Arial"/>
          <w:color w:val="000000"/>
          <w:szCs w:val="24"/>
        </w:rPr>
        <w:t xml:space="preserve">sadržaj </w:t>
      </w:r>
      <w:r w:rsidRPr="001A3922">
        <w:rPr>
          <w:rFonts w:eastAsia="Arial"/>
          <w:color w:val="000000"/>
          <w:szCs w:val="24"/>
        </w:rPr>
        <w:t>koj</w:t>
      </w:r>
      <w:r w:rsidR="00D57A41" w:rsidRPr="001A3922">
        <w:rPr>
          <w:rFonts w:eastAsia="Arial"/>
          <w:color w:val="000000"/>
          <w:szCs w:val="24"/>
        </w:rPr>
        <w:t>em</w:t>
      </w:r>
      <w:r w:rsidRPr="001A3922">
        <w:rPr>
          <w:rFonts w:eastAsia="Arial"/>
          <w:color w:val="000000"/>
          <w:szCs w:val="24"/>
        </w:rPr>
        <w:t xml:space="preserve"> pristupaju putem </w:t>
      </w:r>
      <w:r w:rsidR="002C3EA6" w:rsidRPr="001A3922">
        <w:rPr>
          <w:rFonts w:eastAsia="Arial"/>
          <w:color w:val="000000"/>
          <w:szCs w:val="24"/>
        </w:rPr>
        <w:t>platforme</w:t>
      </w:r>
      <w:r w:rsidRPr="001A3922">
        <w:rPr>
          <w:rFonts w:eastAsia="Arial"/>
          <w:color w:val="000000"/>
          <w:szCs w:val="24"/>
        </w:rPr>
        <w:t xml:space="preserve">. </w:t>
      </w:r>
      <w:r w:rsidR="00D02159">
        <w:rPr>
          <w:rFonts w:eastAsia="Arial"/>
          <w:color w:val="000000"/>
          <w:szCs w:val="24"/>
        </w:rPr>
        <w:t>Izbor</w:t>
      </w:r>
      <w:r w:rsidRPr="001A3922">
        <w:rPr>
          <w:rFonts w:eastAsia="Arial"/>
          <w:color w:val="000000"/>
          <w:szCs w:val="24"/>
        </w:rPr>
        <w:t xml:space="preserve"> prave metode pristupa određenom sadržaju je bitan, jer se ne može mijenjati i prilagođavati u realnom vremenu kao u učionici.</w:t>
      </w:r>
    </w:p>
    <w:p w14:paraId="720EE01A" w14:textId="16EC9D0E" w:rsidR="0039585F" w:rsidRPr="001A3922" w:rsidRDefault="0063207C" w:rsidP="00B94AA2">
      <w:pPr>
        <w:pStyle w:val="Body"/>
        <w:rPr>
          <w:rFonts w:eastAsia="Arial"/>
          <w:color w:val="000000"/>
          <w:szCs w:val="24"/>
        </w:rPr>
      </w:pPr>
      <w:r w:rsidRPr="001A3922">
        <w:rPr>
          <w:rFonts w:eastAsia="Arial"/>
          <w:color w:val="000000"/>
          <w:szCs w:val="24"/>
        </w:rPr>
        <w:t>Kroz primjenu</w:t>
      </w:r>
      <w:r w:rsidR="0039585F" w:rsidRPr="001A3922">
        <w:rPr>
          <w:rFonts w:eastAsia="Arial"/>
          <w:color w:val="000000"/>
          <w:szCs w:val="24"/>
        </w:rPr>
        <w:t xml:space="preserve"> platform</w:t>
      </w:r>
      <w:r w:rsidR="00B530DD" w:rsidRPr="001A3922">
        <w:rPr>
          <w:rFonts w:eastAsia="Arial"/>
          <w:color w:val="000000"/>
          <w:szCs w:val="24"/>
        </w:rPr>
        <w:t>e</w:t>
      </w:r>
      <w:r w:rsidR="0039585F" w:rsidRPr="001A3922">
        <w:rPr>
          <w:rFonts w:eastAsia="Arial"/>
          <w:color w:val="000000"/>
          <w:szCs w:val="24"/>
        </w:rPr>
        <w:t xml:space="preserve">, moguće je kreirati i repozitorij nastavnih sadržaja koji se mogu </w:t>
      </w:r>
      <w:r w:rsidR="00D02159">
        <w:rPr>
          <w:rFonts w:eastAsia="Arial"/>
          <w:color w:val="000000"/>
          <w:szCs w:val="24"/>
        </w:rPr>
        <w:t>Upotrijebiti</w:t>
      </w:r>
      <w:r w:rsidR="0039585F" w:rsidRPr="001A3922">
        <w:rPr>
          <w:rFonts w:eastAsia="Arial"/>
          <w:color w:val="000000"/>
          <w:szCs w:val="24"/>
        </w:rPr>
        <w:t xml:space="preserve"> na </w:t>
      </w:r>
      <w:r w:rsidR="00D02159">
        <w:rPr>
          <w:rFonts w:eastAsia="Arial"/>
          <w:color w:val="000000"/>
          <w:szCs w:val="24"/>
        </w:rPr>
        <w:t>nivou</w:t>
      </w:r>
      <w:r w:rsidR="0039585F" w:rsidRPr="001A3922">
        <w:rPr>
          <w:rFonts w:eastAsia="Arial"/>
          <w:color w:val="000000"/>
          <w:szCs w:val="24"/>
        </w:rPr>
        <w:t xml:space="preserve"> obrazovnih </w:t>
      </w:r>
      <w:r w:rsidR="00DB12EE">
        <w:rPr>
          <w:rFonts w:eastAsia="Arial"/>
          <w:color w:val="000000"/>
          <w:szCs w:val="24"/>
        </w:rPr>
        <w:t>institucij</w:t>
      </w:r>
      <w:r w:rsidR="0039585F" w:rsidRPr="001A3922">
        <w:rPr>
          <w:rFonts w:eastAsia="Arial"/>
          <w:color w:val="000000"/>
          <w:szCs w:val="24"/>
        </w:rPr>
        <w:t xml:space="preserve">a, ili </w:t>
      </w:r>
      <w:r w:rsidR="002C3EA6" w:rsidRPr="001A3922">
        <w:rPr>
          <w:rFonts w:eastAsia="Arial"/>
          <w:color w:val="000000"/>
          <w:szCs w:val="24"/>
        </w:rPr>
        <w:t>stvaranje repozitorija verificir</w:t>
      </w:r>
      <w:r w:rsidR="0039585F" w:rsidRPr="001A3922">
        <w:rPr>
          <w:rFonts w:eastAsia="Arial"/>
          <w:color w:val="000000"/>
          <w:szCs w:val="24"/>
        </w:rPr>
        <w:t xml:space="preserve">anih nastavnih materijala od strane nadležnog ministarstva obrazovanja. Na taj način, svi </w:t>
      </w:r>
      <w:r w:rsidR="0039585F" w:rsidRPr="001A3922">
        <w:rPr>
          <w:rFonts w:eastAsia="Arial"/>
          <w:color w:val="000000"/>
          <w:szCs w:val="24"/>
        </w:rPr>
        <w:lastRenderedPageBreak/>
        <w:t xml:space="preserve">učenici/studenti bi bili u mogućnosti </w:t>
      </w:r>
      <w:r w:rsidR="004B0FCD">
        <w:rPr>
          <w:rFonts w:eastAsia="Arial"/>
          <w:color w:val="000000"/>
          <w:szCs w:val="24"/>
        </w:rPr>
        <w:t>upotrijebiti</w:t>
      </w:r>
      <w:r w:rsidR="004B0FCD" w:rsidRPr="001A3922">
        <w:rPr>
          <w:rFonts w:eastAsia="Arial"/>
          <w:color w:val="000000"/>
          <w:szCs w:val="24"/>
        </w:rPr>
        <w:t xml:space="preserve"> </w:t>
      </w:r>
      <w:r w:rsidR="002C3EA6" w:rsidRPr="001A3922">
        <w:rPr>
          <w:rFonts w:eastAsia="Arial"/>
          <w:color w:val="000000"/>
          <w:szCs w:val="24"/>
        </w:rPr>
        <w:t xml:space="preserve">dostupne </w:t>
      </w:r>
      <w:r w:rsidR="0039585F" w:rsidRPr="001A3922">
        <w:rPr>
          <w:rFonts w:eastAsia="Arial"/>
          <w:color w:val="000000"/>
          <w:szCs w:val="24"/>
        </w:rPr>
        <w:t xml:space="preserve">materijale i mogućnosti za učenje. Pored nastavnih materijala za učenike, repozitorij se može </w:t>
      </w:r>
      <w:r w:rsidR="004B0FCD">
        <w:rPr>
          <w:rFonts w:eastAsia="Arial"/>
          <w:color w:val="000000"/>
          <w:szCs w:val="24"/>
        </w:rPr>
        <w:t>upotrijebiti</w:t>
      </w:r>
      <w:r w:rsidR="004B0FCD" w:rsidRPr="001A3922">
        <w:rPr>
          <w:rFonts w:eastAsia="Arial"/>
          <w:color w:val="000000"/>
          <w:szCs w:val="24"/>
        </w:rPr>
        <w:t xml:space="preserve"> </w:t>
      </w:r>
      <w:r w:rsidR="0039585F" w:rsidRPr="001A3922">
        <w:rPr>
          <w:rFonts w:eastAsia="Arial"/>
          <w:color w:val="000000"/>
          <w:szCs w:val="24"/>
        </w:rPr>
        <w:t xml:space="preserve">i za nastavno osoblje kako bi razmijenili primjere dobre prakse i kako bi imali mogućnost pristupa određenim </w:t>
      </w:r>
      <w:r w:rsidR="00C65514">
        <w:rPr>
          <w:rFonts w:eastAsia="Arial"/>
          <w:color w:val="000000"/>
          <w:szCs w:val="24"/>
        </w:rPr>
        <w:t>kursov</w:t>
      </w:r>
      <w:r w:rsidR="00C65514" w:rsidRPr="001A3922">
        <w:rPr>
          <w:rFonts w:eastAsia="Arial"/>
          <w:color w:val="000000"/>
          <w:szCs w:val="24"/>
        </w:rPr>
        <w:t>ima</w:t>
      </w:r>
      <w:r w:rsidR="002C3EA6" w:rsidRPr="001A3922">
        <w:rPr>
          <w:rFonts w:eastAsia="Arial"/>
          <w:color w:val="000000"/>
          <w:szCs w:val="24"/>
        </w:rPr>
        <w:t xml:space="preserve"> i resursima za </w:t>
      </w:r>
      <w:r w:rsidR="006D1BD4" w:rsidRPr="001A3922">
        <w:rPr>
          <w:rFonts w:eastAsia="Arial"/>
          <w:color w:val="000000"/>
          <w:szCs w:val="24"/>
        </w:rPr>
        <w:t>unaprjeđ</w:t>
      </w:r>
      <w:r w:rsidR="0039585F" w:rsidRPr="001A3922">
        <w:rPr>
          <w:rFonts w:eastAsia="Arial"/>
          <w:color w:val="000000"/>
          <w:szCs w:val="24"/>
        </w:rPr>
        <w:t>enje digitalnih i stručnih kompetencija.</w:t>
      </w:r>
    </w:p>
    <w:p w14:paraId="1946BAA5" w14:textId="2F2F08AA" w:rsidR="0039585F" w:rsidRPr="001A3922" w:rsidRDefault="0039585F">
      <w:pPr>
        <w:pStyle w:val="Heading3"/>
        <w:numPr>
          <w:ilvl w:val="2"/>
          <w:numId w:val="33"/>
        </w:numPr>
        <w:rPr>
          <w:lang w:val="hr-BA"/>
        </w:rPr>
      </w:pPr>
      <w:bookmarkStart w:id="53" w:name="_Toc119050469"/>
      <w:r w:rsidRPr="001A3922">
        <w:rPr>
          <w:lang w:val="hr-BA"/>
        </w:rPr>
        <w:t>Održavanje opreme i pružanje tehničke pomoći</w:t>
      </w:r>
      <w:bookmarkEnd w:id="53"/>
    </w:p>
    <w:p w14:paraId="49731838" w14:textId="781DE7A0" w:rsidR="0039585F" w:rsidRPr="001A3922" w:rsidRDefault="0039585F" w:rsidP="00B94AA2">
      <w:pPr>
        <w:pStyle w:val="Body"/>
      </w:pPr>
      <w:r w:rsidRPr="001A3922">
        <w:t>Održavanje opreme je važno kako bi se nastava u</w:t>
      </w:r>
      <w:r w:rsidR="002C3EA6" w:rsidRPr="001A3922">
        <w:t xml:space="preserve"> učionici, </w:t>
      </w:r>
      <w:r w:rsidR="00F22500" w:rsidRPr="001A3922">
        <w:t>putem interneta</w:t>
      </w:r>
      <w:r w:rsidR="002C3EA6" w:rsidRPr="001A3922">
        <w:t xml:space="preserve"> ili kombinir</w:t>
      </w:r>
      <w:r w:rsidRPr="001A3922">
        <w:t>ano i</w:t>
      </w:r>
      <w:r w:rsidR="00B72087" w:rsidRPr="001A3922">
        <w:t xml:space="preserve">zvodila </w:t>
      </w:r>
      <w:r w:rsidR="00DB12EE">
        <w:t>upotreb</w:t>
      </w:r>
      <w:r w:rsidR="00496D98" w:rsidRPr="001A3922">
        <w:t>om</w:t>
      </w:r>
      <w:r w:rsidR="00B72087" w:rsidRPr="001A3922">
        <w:t xml:space="preserve"> IKT-a bez </w:t>
      </w:r>
      <w:r w:rsidRPr="001A3922">
        <w:t xml:space="preserve">teškoća. Potrebno je kontinuirano </w:t>
      </w:r>
      <w:r w:rsidR="002C3EA6" w:rsidRPr="001A3922">
        <w:t xml:space="preserve">pratiti </w:t>
      </w:r>
      <w:r w:rsidR="00B72087" w:rsidRPr="001A3922">
        <w:t xml:space="preserve">stanje raspoložive </w:t>
      </w:r>
      <w:r w:rsidR="0016782E" w:rsidRPr="001A3922">
        <w:t>Infrastrukture za IKT</w:t>
      </w:r>
      <w:r w:rsidR="002C3EA6" w:rsidRPr="001A3922">
        <w:t xml:space="preserve"> na </w:t>
      </w:r>
      <w:r w:rsidR="00D02159">
        <w:t>nivou</w:t>
      </w:r>
      <w:r w:rsidR="002C3EA6" w:rsidRPr="001A3922">
        <w:t xml:space="preserve"> obrazovne </w:t>
      </w:r>
      <w:r w:rsidR="00DB12EE">
        <w:t>institucij</w:t>
      </w:r>
      <w:r w:rsidR="002C3EA6" w:rsidRPr="001A3922">
        <w:t>e</w:t>
      </w:r>
      <w:r w:rsidRPr="001A3922">
        <w:t xml:space="preserve"> kako bi </w:t>
      </w:r>
      <w:r w:rsidR="002C3EA6" w:rsidRPr="001A3922">
        <w:t xml:space="preserve">se mogli </w:t>
      </w:r>
      <w:r w:rsidRPr="001A3922">
        <w:t xml:space="preserve">na vrijeme </w:t>
      </w:r>
      <w:r w:rsidR="002C3EA6" w:rsidRPr="001A3922">
        <w:t xml:space="preserve">otkloniti svi nedostaci i </w:t>
      </w:r>
      <w:r w:rsidRPr="001A3922">
        <w:t>teškoće koje se pojave</w:t>
      </w:r>
      <w:r w:rsidR="002C3EA6" w:rsidRPr="001A3922">
        <w:t xml:space="preserve">. To podrazumijeva </w:t>
      </w:r>
      <w:r w:rsidR="00DB12EE">
        <w:t xml:space="preserve">redovni </w:t>
      </w:r>
      <w:r w:rsidRPr="001A3922">
        <w:t xml:space="preserve">pregled hardvera, softvera i operativnog </w:t>
      </w:r>
      <w:r w:rsidR="00AC604E" w:rsidRPr="001A3922">
        <w:t>sistem</w:t>
      </w:r>
      <w:r w:rsidRPr="001A3922">
        <w:t xml:space="preserve">a, </w:t>
      </w:r>
      <w:r w:rsidR="00E864CA">
        <w:t>redovno</w:t>
      </w:r>
      <w:r w:rsidRPr="001A3922">
        <w:t xml:space="preserve"> ažuriranje operativnog softvera i antivirusnog programa. </w:t>
      </w:r>
      <w:r w:rsidR="002C3EA6" w:rsidRPr="001A3922">
        <w:t xml:space="preserve">Kontinuirano planiranje </w:t>
      </w:r>
      <w:r w:rsidR="006D1BD4" w:rsidRPr="001A3922">
        <w:t>unaprjeđ</w:t>
      </w:r>
      <w:r w:rsidRPr="001A3922">
        <w:t xml:space="preserve">enja i </w:t>
      </w:r>
      <w:r w:rsidR="00B91744" w:rsidRPr="001A3922">
        <w:t>nabav</w:t>
      </w:r>
      <w:r w:rsidRPr="001A3922">
        <w:t xml:space="preserve">e infrastrukture </w:t>
      </w:r>
      <w:r w:rsidR="00F22500" w:rsidRPr="001A3922">
        <w:t xml:space="preserve">za IKT </w:t>
      </w:r>
      <w:r w:rsidR="00E864CA">
        <w:t>u skladu</w:t>
      </w:r>
      <w:r w:rsidRPr="001A3922">
        <w:t xml:space="preserve"> sa </w:t>
      </w:r>
      <w:r w:rsidR="002C3EA6" w:rsidRPr="001A3922">
        <w:t>potrebama i aktuelnim tehnologijama osigurava kreiranje poticajnog okruženja za učenje i podučavanj</w:t>
      </w:r>
      <w:r w:rsidR="00F22500" w:rsidRPr="001A3922">
        <w:t>e,</w:t>
      </w:r>
      <w:r w:rsidR="002C3EA6" w:rsidRPr="001A3922">
        <w:t xml:space="preserve"> a </w:t>
      </w:r>
      <w:r w:rsidRPr="001A3922">
        <w:t xml:space="preserve">odnosi se na sve elemente infrastrukture koji se nalaze u </w:t>
      </w:r>
      <w:r w:rsidR="004B0FCD">
        <w:t>standardima</w:t>
      </w:r>
      <w:r w:rsidRPr="001A3922">
        <w:rPr>
          <w:rStyle w:val="FootnoteReference"/>
          <w:rFonts w:cs="Arial"/>
          <w:szCs w:val="24"/>
          <w:lang w:val="hr-BA"/>
        </w:rPr>
        <w:footnoteReference w:id="14"/>
      </w:r>
      <w:r w:rsidR="002C3EA6" w:rsidRPr="001A3922">
        <w:t>.</w:t>
      </w:r>
      <w:r w:rsidRPr="001A3922">
        <w:t xml:space="preserve"> </w:t>
      </w:r>
    </w:p>
    <w:p w14:paraId="32578119" w14:textId="17DD86BD" w:rsidR="0039585F" w:rsidRPr="001A3922" w:rsidRDefault="0039585F" w:rsidP="00B94AA2">
      <w:pPr>
        <w:pStyle w:val="Body"/>
      </w:pPr>
      <w:r w:rsidRPr="001A3922">
        <w:t xml:space="preserve">Tehnička </w:t>
      </w:r>
      <w:r w:rsidR="004B0FCD">
        <w:t>podrška</w:t>
      </w:r>
      <w:r w:rsidR="004B0FCD" w:rsidRPr="001A3922">
        <w:t xml:space="preserve"> </w:t>
      </w:r>
      <w:r w:rsidRPr="001A3922">
        <w:t xml:space="preserve">u smislu </w:t>
      </w:r>
      <w:r w:rsidR="00DB12EE">
        <w:t>upotreb</w:t>
      </w:r>
      <w:r w:rsidR="00496D98" w:rsidRPr="001A3922">
        <w:t>e</w:t>
      </w:r>
      <w:r w:rsidRPr="001A3922">
        <w:t xml:space="preserve"> IKT-a za sve korisnike u obrazovnoj </w:t>
      </w:r>
      <w:r w:rsidR="00DB12EE">
        <w:t>institucij</w:t>
      </w:r>
      <w:r w:rsidRPr="001A3922">
        <w:t xml:space="preserve">i može biti dostupna u sklopu </w:t>
      </w:r>
      <w:r w:rsidR="00DB12EE">
        <w:t>institucij</w:t>
      </w:r>
      <w:r w:rsidRPr="001A3922">
        <w:t xml:space="preserve">e ili </w:t>
      </w:r>
      <w:r w:rsidR="001A3922">
        <w:t>administrativn</w:t>
      </w:r>
      <w:r w:rsidRPr="001A3922">
        <w:t>e jedin</w:t>
      </w:r>
      <w:r w:rsidR="00B72087" w:rsidRPr="001A3922">
        <w:t>i</w:t>
      </w:r>
      <w:r w:rsidRPr="001A3922">
        <w:t>ce (</w:t>
      </w:r>
      <w:r w:rsidR="00D02159">
        <w:t>Centra</w:t>
      </w:r>
      <w:r w:rsidRPr="001A3922">
        <w:t xml:space="preserve">/odjela za </w:t>
      </w:r>
      <w:r w:rsidR="00DB12EE">
        <w:t>podršku</w:t>
      </w:r>
      <w:r w:rsidRPr="001A3922">
        <w:t>)</w:t>
      </w:r>
      <w:r w:rsidR="00B72087" w:rsidRPr="001A3922">
        <w:t xml:space="preserve">. </w:t>
      </w:r>
      <w:r w:rsidRPr="001A3922">
        <w:t xml:space="preserve">Pružanje </w:t>
      </w:r>
      <w:r w:rsidR="000F446A">
        <w:t>podrške</w:t>
      </w:r>
      <w:r w:rsidRPr="001A3922">
        <w:t xml:space="preserve"> svim korisnicima (nastavnicima i učeni</w:t>
      </w:r>
      <w:r w:rsidR="00271569" w:rsidRPr="001A3922">
        <w:t xml:space="preserve">cima/studentima) </w:t>
      </w:r>
      <w:r w:rsidR="00F22500" w:rsidRPr="001A3922">
        <w:t xml:space="preserve">i </w:t>
      </w:r>
      <w:r w:rsidR="00271569" w:rsidRPr="001A3922">
        <w:t xml:space="preserve">može se </w:t>
      </w:r>
      <w:r w:rsidR="00F22500" w:rsidRPr="001A3922">
        <w:t>provesti</w:t>
      </w:r>
      <w:r w:rsidRPr="001A3922">
        <w:t xml:space="preserve"> </w:t>
      </w:r>
      <w:r w:rsidR="00E864CA">
        <w:t>direktn</w:t>
      </w:r>
      <w:r w:rsidRPr="001A3922">
        <w:t xml:space="preserve">o, putem udaljenog upravljanja računarom, izradom </w:t>
      </w:r>
      <w:r w:rsidR="004B0FCD">
        <w:t>instrukcija</w:t>
      </w:r>
      <w:r w:rsidRPr="001A3922">
        <w:t xml:space="preserve"> i video </w:t>
      </w:r>
      <w:r w:rsidR="004B0FCD">
        <w:t>instrukcija</w:t>
      </w:r>
      <w:r w:rsidRPr="001A3922">
        <w:t>.</w:t>
      </w:r>
    </w:p>
    <w:p w14:paraId="42F5BBBB" w14:textId="69A16AB0" w:rsidR="0039585F" w:rsidRPr="001A3922" w:rsidRDefault="0039585F">
      <w:pPr>
        <w:pStyle w:val="Heading3"/>
        <w:numPr>
          <w:ilvl w:val="2"/>
          <w:numId w:val="33"/>
        </w:numPr>
        <w:rPr>
          <w:lang w:val="hr-BA"/>
        </w:rPr>
      </w:pPr>
      <w:bookmarkStart w:id="54" w:name="_Toc119050470"/>
      <w:r w:rsidRPr="001A3922">
        <w:rPr>
          <w:lang w:val="hr-BA"/>
        </w:rPr>
        <w:t>Sigurnost</w:t>
      </w:r>
      <w:bookmarkEnd w:id="54"/>
    </w:p>
    <w:p w14:paraId="146359E4" w14:textId="1E386A53" w:rsidR="00C43F88" w:rsidRPr="001A3922" w:rsidRDefault="005134A6" w:rsidP="00B94AA2">
      <w:pPr>
        <w:pStyle w:val="Body"/>
      </w:pPr>
      <w:r w:rsidRPr="001A3922">
        <w:t>Sigurno okruženje</w:t>
      </w:r>
      <w:r w:rsidR="0039585F" w:rsidRPr="001A3922">
        <w:t xml:space="preserve"> </w:t>
      </w:r>
      <w:r w:rsidR="00F22500" w:rsidRPr="001A3922">
        <w:t xml:space="preserve">na internetu </w:t>
      </w:r>
      <w:r w:rsidR="004B0FCD">
        <w:t xml:space="preserve">je </w:t>
      </w:r>
      <w:r w:rsidRPr="001A3922">
        <w:t>pred</w:t>
      </w:r>
      <w:r w:rsidR="001A3922">
        <w:t>uslov</w:t>
      </w:r>
      <w:r w:rsidRPr="001A3922">
        <w:t xml:space="preserve"> kvalitetnog inkluzivnog obrazovanja. Sigurnost podrazumijeva </w:t>
      </w:r>
      <w:r w:rsidR="0039585F" w:rsidRPr="001A3922">
        <w:t>zaštitu pristupa, nad</w:t>
      </w:r>
      <w:r w:rsidRPr="001A3922">
        <w:t xml:space="preserve">gledanje rada i uređaja </w:t>
      </w:r>
      <w:r w:rsidR="004B0FCD">
        <w:t>cijele</w:t>
      </w:r>
      <w:r w:rsidRPr="001A3922">
        <w:t xml:space="preserve"> </w:t>
      </w:r>
      <w:r w:rsidR="00F22500" w:rsidRPr="001A3922">
        <w:t>infrastrukture</w:t>
      </w:r>
      <w:r w:rsidR="0039585F" w:rsidRPr="001A3922">
        <w:t xml:space="preserve"> u obrazovnoj </w:t>
      </w:r>
      <w:r w:rsidR="00DB12EE">
        <w:t>institucij</w:t>
      </w:r>
      <w:r w:rsidR="0039585F" w:rsidRPr="001A3922">
        <w:t xml:space="preserve">i, </w:t>
      </w:r>
      <w:r w:rsidRPr="001A3922">
        <w:t xml:space="preserve">te </w:t>
      </w:r>
      <w:r w:rsidR="00D46A3E" w:rsidRPr="001A3922">
        <w:t>sprječav</w:t>
      </w:r>
      <w:r w:rsidR="0039585F" w:rsidRPr="001A3922">
        <w:t xml:space="preserve">anje </w:t>
      </w:r>
      <w:r w:rsidR="00D57A41" w:rsidRPr="001A3922">
        <w:t>zlo</w:t>
      </w:r>
      <w:r w:rsidR="00DB12EE">
        <w:t>upotreb</w:t>
      </w:r>
      <w:r w:rsidR="00D57A41" w:rsidRPr="001A3922">
        <w:t xml:space="preserve">e </w:t>
      </w:r>
      <w:r w:rsidR="0039585F" w:rsidRPr="001A3922">
        <w:t>identiteta i neovlašten</w:t>
      </w:r>
      <w:r w:rsidR="004B0FCD">
        <w:t>e</w:t>
      </w:r>
      <w:r w:rsidR="0039585F" w:rsidRPr="001A3922">
        <w:t xml:space="preserve"> </w:t>
      </w:r>
      <w:r w:rsidR="00DB12EE">
        <w:t>upotreb</w:t>
      </w:r>
      <w:r w:rsidR="00496D98" w:rsidRPr="001A3922">
        <w:t>e</w:t>
      </w:r>
      <w:r w:rsidR="0039585F" w:rsidRPr="001A3922">
        <w:t>.</w:t>
      </w:r>
    </w:p>
    <w:p w14:paraId="49EDDB58" w14:textId="2884D407" w:rsidR="00C43F88" w:rsidRPr="001A3922" w:rsidRDefault="00C43F88" w:rsidP="00B94AA2">
      <w:pPr>
        <w:pStyle w:val="Body"/>
        <w:rPr>
          <w:rFonts w:eastAsiaTheme="minorHAnsi"/>
        </w:rPr>
      </w:pPr>
      <w:r w:rsidRPr="001A3922">
        <w:rPr>
          <w:rFonts w:eastAsiaTheme="minorHAnsi"/>
        </w:rPr>
        <w:t xml:space="preserve">Da bi se kreiralo sigurno </w:t>
      </w:r>
      <w:r w:rsidR="00AC604E" w:rsidRPr="001A3922">
        <w:rPr>
          <w:rFonts w:eastAsiaTheme="minorHAnsi"/>
        </w:rPr>
        <w:t>virtueln</w:t>
      </w:r>
      <w:r w:rsidRPr="001A3922">
        <w:rPr>
          <w:rFonts w:eastAsiaTheme="minorHAnsi"/>
        </w:rPr>
        <w:t xml:space="preserve">o okruženje za učenje i podučavanje potrebno je </w:t>
      </w:r>
      <w:r w:rsidR="00F22500" w:rsidRPr="001A3922">
        <w:rPr>
          <w:rFonts w:eastAsiaTheme="minorHAnsi"/>
        </w:rPr>
        <w:t>osigurati</w:t>
      </w:r>
      <w:r w:rsidRPr="001A3922">
        <w:rPr>
          <w:rFonts w:eastAsiaTheme="minorHAnsi"/>
        </w:rPr>
        <w:t xml:space="preserve"> odgovarajuću hardversku i softversku infrastrukturu. Kada je u pitanju hardver, </w:t>
      </w:r>
      <w:r w:rsidR="004B0FCD">
        <w:rPr>
          <w:rFonts w:eastAsiaTheme="minorHAnsi"/>
        </w:rPr>
        <w:t>računarska</w:t>
      </w:r>
      <w:r w:rsidRPr="001A3922">
        <w:rPr>
          <w:rFonts w:eastAsiaTheme="minorHAnsi"/>
        </w:rPr>
        <w:t xml:space="preserve"> mreža u obrazovnoj </w:t>
      </w:r>
      <w:r w:rsidR="00DB12EE">
        <w:rPr>
          <w:rFonts w:eastAsiaTheme="minorHAnsi"/>
        </w:rPr>
        <w:t>institucij</w:t>
      </w:r>
      <w:r w:rsidRPr="001A3922">
        <w:rPr>
          <w:rFonts w:eastAsiaTheme="minorHAnsi"/>
        </w:rPr>
        <w:t xml:space="preserve">i (LAN i/ili WLAN) mora </w:t>
      </w:r>
      <w:r w:rsidR="004B0FCD">
        <w:rPr>
          <w:rFonts w:eastAsiaTheme="minorHAnsi"/>
        </w:rPr>
        <w:t>imati</w:t>
      </w:r>
      <w:r w:rsidRPr="001A3922">
        <w:rPr>
          <w:rFonts w:eastAsiaTheme="minorHAnsi"/>
        </w:rPr>
        <w:t xml:space="preserve"> odgovarajući </w:t>
      </w:r>
      <w:r w:rsidR="004B0FCD">
        <w:rPr>
          <w:rFonts w:eastAsiaTheme="minorHAnsi"/>
        </w:rPr>
        <w:t>firewall</w:t>
      </w:r>
      <w:r w:rsidRPr="001A3922">
        <w:rPr>
          <w:rFonts w:eastAsiaTheme="minorHAnsi"/>
        </w:rPr>
        <w:t xml:space="preserve"> za filtriranje sadržaja i kontrolu </w:t>
      </w:r>
      <w:r w:rsidR="004B0FCD">
        <w:rPr>
          <w:rFonts w:eastAsiaTheme="minorHAnsi"/>
        </w:rPr>
        <w:t>saobraćaja</w:t>
      </w:r>
      <w:r w:rsidRPr="001A3922">
        <w:rPr>
          <w:rFonts w:eastAsiaTheme="minorHAnsi"/>
        </w:rPr>
        <w:t xml:space="preserve"> prilikom pristupa Internetu, bilo sa </w:t>
      </w:r>
      <w:r w:rsidR="000F446A">
        <w:rPr>
          <w:rFonts w:eastAsiaTheme="minorHAnsi"/>
        </w:rPr>
        <w:t>računara</w:t>
      </w:r>
      <w:r w:rsidRPr="001A3922">
        <w:rPr>
          <w:rFonts w:eastAsiaTheme="minorHAnsi"/>
        </w:rPr>
        <w:t xml:space="preserve"> ili mobilnog uređaja. Softver treba biti licenciran (licenciranje za obrazovne </w:t>
      </w:r>
      <w:r w:rsidR="00DB12EE">
        <w:rPr>
          <w:rFonts w:eastAsiaTheme="minorHAnsi"/>
        </w:rPr>
        <w:t>institucij</w:t>
      </w:r>
      <w:r w:rsidRPr="001A3922">
        <w:rPr>
          <w:rFonts w:eastAsiaTheme="minorHAnsi"/>
        </w:rPr>
        <w:t xml:space="preserve">e) ili OpenSource kako bi korisnici mogli </w:t>
      </w:r>
      <w:r w:rsidR="004B0FCD">
        <w:rPr>
          <w:rFonts w:eastAsiaTheme="minorHAnsi"/>
        </w:rPr>
        <w:t>upotrijebiti</w:t>
      </w:r>
      <w:r w:rsidR="004B0FCD" w:rsidRPr="001A3922">
        <w:rPr>
          <w:rFonts w:eastAsiaTheme="minorHAnsi"/>
        </w:rPr>
        <w:t xml:space="preserve"> </w:t>
      </w:r>
      <w:r w:rsidRPr="001A3922">
        <w:rPr>
          <w:rFonts w:eastAsiaTheme="minorHAnsi"/>
        </w:rPr>
        <w:t xml:space="preserve">sve aplikacije u punom kapacitetu. Odabrane platforme i/ili LMS rješenja također moraju ispunjavati sigurnosne mjere poput zaštite od krađe identiteta, bilo kakvog analitičkog </w:t>
      </w:r>
      <w:r w:rsidR="00F22500" w:rsidRPr="001A3922">
        <w:rPr>
          <w:rFonts w:eastAsiaTheme="minorHAnsi"/>
        </w:rPr>
        <w:t>praćenja</w:t>
      </w:r>
      <w:r w:rsidRPr="001A3922">
        <w:rPr>
          <w:rFonts w:eastAsiaTheme="minorHAnsi"/>
        </w:rPr>
        <w:t xml:space="preserve"> korisnika i sl.</w:t>
      </w:r>
    </w:p>
    <w:p w14:paraId="404BFAA9" w14:textId="3875F7CC" w:rsidR="0039585F" w:rsidRPr="00B94AA2" w:rsidRDefault="00A72625" w:rsidP="00B94AA2">
      <w:pPr>
        <w:pStyle w:val="Body"/>
        <w:rPr>
          <w:rFonts w:eastAsiaTheme="minorHAnsi"/>
        </w:rPr>
      </w:pPr>
      <w:r w:rsidRPr="001A3922">
        <w:rPr>
          <w:rFonts w:eastAsiaTheme="minorHAnsi"/>
        </w:rPr>
        <w:lastRenderedPageBreak/>
        <w:t xml:space="preserve">Nastavnici također mogu </w:t>
      </w:r>
      <w:r w:rsidR="00AC604E" w:rsidRPr="001A3922">
        <w:rPr>
          <w:rFonts w:eastAsiaTheme="minorHAnsi"/>
        </w:rPr>
        <w:t>značajn</w:t>
      </w:r>
      <w:r w:rsidRPr="001A3922">
        <w:rPr>
          <w:rFonts w:eastAsiaTheme="minorHAnsi"/>
        </w:rPr>
        <w:t>o doprinijeti kreiranju sigurnog okruženja kroz filtriranje i selekciju sadržaja u okviru određenog nastavnog predmeta</w:t>
      </w:r>
      <w:r w:rsidR="00F22500" w:rsidRPr="001A3922">
        <w:rPr>
          <w:rFonts w:eastAsiaTheme="minorHAnsi"/>
        </w:rPr>
        <w:t>,</w:t>
      </w:r>
      <w:r w:rsidRPr="001A3922">
        <w:rPr>
          <w:rFonts w:eastAsiaTheme="minorHAnsi"/>
        </w:rPr>
        <w:t xml:space="preserve"> a koji je namijenjen učenicima/studentima što pored informatičke podrazumijeva i </w:t>
      </w:r>
      <w:r w:rsidR="004B0FCD">
        <w:rPr>
          <w:rFonts w:eastAsiaTheme="minorHAnsi"/>
        </w:rPr>
        <w:t>informatičk</w:t>
      </w:r>
      <w:r w:rsidRPr="001A3922">
        <w:rPr>
          <w:rFonts w:eastAsiaTheme="minorHAnsi"/>
        </w:rPr>
        <w:t xml:space="preserve">u pismenost nastavnika. </w:t>
      </w:r>
    </w:p>
    <w:p w14:paraId="539E9D7C" w14:textId="6F729CEB" w:rsidR="00855CC3" w:rsidRPr="001A3922" w:rsidRDefault="00855CC3">
      <w:pPr>
        <w:pStyle w:val="Heading2"/>
        <w:numPr>
          <w:ilvl w:val="1"/>
          <w:numId w:val="33"/>
        </w:numPr>
        <w:rPr>
          <w:lang w:val="hr-BA"/>
        </w:rPr>
      </w:pPr>
      <w:bookmarkStart w:id="55" w:name="_Toc119050471"/>
      <w:r w:rsidRPr="001A3922">
        <w:rPr>
          <w:lang w:val="hr-BA"/>
        </w:rPr>
        <w:t xml:space="preserve">Integriranje modela </w:t>
      </w:r>
      <w:r w:rsidR="00F22500" w:rsidRPr="001A3922">
        <w:rPr>
          <w:lang w:val="hr-BA"/>
        </w:rPr>
        <w:t>nastave putem interneta</w:t>
      </w:r>
      <w:r w:rsidRPr="001A3922">
        <w:rPr>
          <w:lang w:val="hr-BA"/>
        </w:rPr>
        <w:t xml:space="preserve"> </w:t>
      </w:r>
      <w:r w:rsidR="00D57A41" w:rsidRPr="001A3922">
        <w:rPr>
          <w:lang w:val="hr-BA"/>
        </w:rPr>
        <w:t xml:space="preserve">i kombinirane </w:t>
      </w:r>
      <w:r w:rsidRPr="001A3922">
        <w:rPr>
          <w:lang w:val="hr-BA"/>
        </w:rPr>
        <w:t xml:space="preserve">nastave u zakonsku regulativu o obrazovanju u svim </w:t>
      </w:r>
      <w:r w:rsidR="001A3922">
        <w:rPr>
          <w:lang w:val="hr-BA"/>
        </w:rPr>
        <w:t>administrativn</w:t>
      </w:r>
      <w:r w:rsidRPr="001A3922">
        <w:rPr>
          <w:lang w:val="hr-BA"/>
        </w:rPr>
        <w:t>im jedinicama u Bosni i Hercegovini</w:t>
      </w:r>
      <w:bookmarkEnd w:id="55"/>
      <w:r w:rsidRPr="001A3922">
        <w:rPr>
          <w:lang w:val="hr-BA"/>
        </w:rPr>
        <w:t xml:space="preserve"> </w:t>
      </w:r>
    </w:p>
    <w:p w14:paraId="6B301CF9" w14:textId="2ED3B70B" w:rsidR="00D02E8C" w:rsidRPr="001A3922" w:rsidRDefault="00855CC3" w:rsidP="00B94AA2">
      <w:pPr>
        <w:pStyle w:val="Body"/>
      </w:pPr>
      <w:r w:rsidRPr="001A3922">
        <w:t xml:space="preserve">Jedan od izazova sa kojima su se obrazovni </w:t>
      </w:r>
      <w:r w:rsidR="00AC604E" w:rsidRPr="001A3922">
        <w:t>sistem</w:t>
      </w:r>
      <w:r w:rsidRPr="001A3922">
        <w:t xml:space="preserve">i u BiH suočavali </w:t>
      </w:r>
      <w:r w:rsidR="00F312A7">
        <w:t>tok</w:t>
      </w:r>
      <w:r w:rsidRPr="001A3922">
        <w:t xml:space="preserve">om pandemije Covid-19 jeste </w:t>
      </w:r>
      <w:r w:rsidR="0024011D" w:rsidRPr="001A3922">
        <w:t>nedostatak</w:t>
      </w:r>
      <w:r w:rsidRPr="001A3922">
        <w:t xml:space="preserve"> </w:t>
      </w:r>
      <w:r w:rsidR="0024011D" w:rsidRPr="001A3922">
        <w:t xml:space="preserve">jasnih smjernica i </w:t>
      </w:r>
      <w:r w:rsidR="004B0FCD">
        <w:t>instrukcija</w:t>
      </w:r>
      <w:r w:rsidR="0024011D" w:rsidRPr="001A3922">
        <w:t xml:space="preserve"> za provedbu nastavnog procesa u </w:t>
      </w:r>
      <w:r w:rsidR="00AC604E" w:rsidRPr="001A3922">
        <w:t>virtueln</w:t>
      </w:r>
      <w:r w:rsidR="00F22500" w:rsidRPr="001A3922">
        <w:t>om</w:t>
      </w:r>
      <w:r w:rsidR="00376042" w:rsidRPr="001A3922">
        <w:t xml:space="preserve"> </w:t>
      </w:r>
      <w:r w:rsidR="004C158A">
        <w:t>okruženju</w:t>
      </w:r>
      <w:r w:rsidR="00376042" w:rsidRPr="001A3922">
        <w:t>.</w:t>
      </w:r>
      <w:r w:rsidR="001A03B4" w:rsidRPr="001A3922">
        <w:t xml:space="preserve"> Nadležne </w:t>
      </w:r>
      <w:r w:rsidR="00CA2798" w:rsidRPr="001A3922">
        <w:t>ob</w:t>
      </w:r>
      <w:r w:rsidR="00D27064" w:rsidRPr="001A3922">
        <w:t>raz</w:t>
      </w:r>
      <w:r w:rsidR="00CA2798" w:rsidRPr="001A3922">
        <w:t xml:space="preserve">ovne </w:t>
      </w:r>
      <w:r w:rsidR="001A03B4" w:rsidRPr="001A3922">
        <w:t>vlasti su donosile različite odluke, pravilnike, uputstva, uredbe</w:t>
      </w:r>
      <w:r w:rsidR="00E45843" w:rsidRPr="001A3922">
        <w:t>,</w:t>
      </w:r>
      <w:r w:rsidR="001A03B4" w:rsidRPr="001A3922">
        <w:t xml:space="preserve"> kojima se reguliralo izvođenje nastave u izmijenjenim okolnostima na </w:t>
      </w:r>
      <w:r w:rsidR="00D02159">
        <w:t>nivou</w:t>
      </w:r>
      <w:r w:rsidR="001A03B4" w:rsidRPr="001A3922">
        <w:t xml:space="preserve"> </w:t>
      </w:r>
      <w:r w:rsidR="001A3922">
        <w:t>administrativn</w:t>
      </w:r>
      <w:r w:rsidR="001A03B4" w:rsidRPr="001A3922">
        <w:t xml:space="preserve">ih jedinica. </w:t>
      </w:r>
      <w:r w:rsidR="00A506C8" w:rsidRPr="001A3922">
        <w:t xml:space="preserve">U Republici Srpskoj i </w:t>
      </w:r>
      <w:r w:rsidR="00F312A7">
        <w:t>Kantonu</w:t>
      </w:r>
      <w:r w:rsidR="00F22500" w:rsidRPr="001A3922">
        <w:t xml:space="preserve"> </w:t>
      </w:r>
      <w:r w:rsidR="00A506C8" w:rsidRPr="001A3922">
        <w:t>Sarajevo</w:t>
      </w:r>
      <w:r w:rsidR="00673515" w:rsidRPr="001A3922">
        <w:t xml:space="preserve"> su</w:t>
      </w:r>
      <w:r w:rsidR="00E45843" w:rsidRPr="001A3922">
        <w:t xml:space="preserve">, u </w:t>
      </w:r>
      <w:r w:rsidR="001A3922">
        <w:t>poređenju</w:t>
      </w:r>
      <w:r w:rsidR="00E45843" w:rsidRPr="001A3922">
        <w:t xml:space="preserve"> s drugima,</w:t>
      </w:r>
      <w:r w:rsidR="00673515" w:rsidRPr="001A3922">
        <w:t xml:space="preserve"> učinjeni </w:t>
      </w:r>
      <w:r w:rsidR="00AC604E" w:rsidRPr="001A3922">
        <w:t>značajn</w:t>
      </w:r>
      <w:r w:rsidR="00673515" w:rsidRPr="001A3922">
        <w:t xml:space="preserve">iji iskoraci ka </w:t>
      </w:r>
      <w:r w:rsidR="00F22500" w:rsidRPr="001A3922">
        <w:t>formaliziranju</w:t>
      </w:r>
      <w:r w:rsidR="00947928" w:rsidRPr="001A3922">
        <w:t xml:space="preserve"> nastav</w:t>
      </w:r>
      <w:r w:rsidR="00F22500" w:rsidRPr="001A3922">
        <w:t>e</w:t>
      </w:r>
      <w:r w:rsidR="00947928" w:rsidRPr="001A3922">
        <w:t xml:space="preserve"> putem interneta </w:t>
      </w:r>
      <w:r w:rsidR="00A72625" w:rsidRPr="001A3922">
        <w:t xml:space="preserve">i kombinirane </w:t>
      </w:r>
      <w:r w:rsidR="00673515" w:rsidRPr="001A3922">
        <w:t>nastave sa svojim specifičnostima u zakonsko</w:t>
      </w:r>
      <w:r w:rsidR="00F22500" w:rsidRPr="001A3922">
        <w:t>m</w:t>
      </w:r>
      <w:r w:rsidR="00673515" w:rsidRPr="001A3922">
        <w:t xml:space="preserve"> i podzakonsko</w:t>
      </w:r>
      <w:r w:rsidR="00F22500" w:rsidRPr="001A3922">
        <w:t>m</w:t>
      </w:r>
      <w:r w:rsidR="00673515" w:rsidRPr="001A3922">
        <w:t xml:space="preserve"> </w:t>
      </w:r>
      <w:r w:rsidR="00F22500" w:rsidRPr="001A3922">
        <w:t>normativu</w:t>
      </w:r>
      <w:r w:rsidR="00673515" w:rsidRPr="001A3922">
        <w:t xml:space="preserve">. U drugim </w:t>
      </w:r>
      <w:r w:rsidR="001A3922">
        <w:t>administrativn</w:t>
      </w:r>
      <w:r w:rsidR="00673515" w:rsidRPr="001A3922">
        <w:t>im jedinicama iskustva su različita i radi se, uglavnom</w:t>
      </w:r>
      <w:r w:rsidR="00BB7BF1" w:rsidRPr="001A3922">
        <w:t>,</w:t>
      </w:r>
      <w:r w:rsidR="00673515" w:rsidRPr="001A3922">
        <w:t xml:space="preserve"> o preporukama, dopisima, uputstvima.</w:t>
      </w:r>
      <w:r w:rsidR="00871E7C" w:rsidRPr="001A3922">
        <w:rPr>
          <w:rStyle w:val="FootnoteReference"/>
          <w:rFonts w:cs="Arial"/>
          <w:szCs w:val="24"/>
          <w:lang w:val="hr-BA"/>
        </w:rPr>
        <w:footnoteReference w:id="15"/>
      </w:r>
      <w:r w:rsidR="00673515" w:rsidRPr="001A3922">
        <w:t xml:space="preserve"> </w:t>
      </w:r>
    </w:p>
    <w:p w14:paraId="06F3B8E3" w14:textId="16F908FD" w:rsidR="00853528" w:rsidRPr="001A3922" w:rsidRDefault="00BB7BF1" w:rsidP="00B94AA2">
      <w:pPr>
        <w:pStyle w:val="Body"/>
      </w:pPr>
      <w:r w:rsidRPr="001A3922">
        <w:t xml:space="preserve">Međutim, </w:t>
      </w:r>
      <w:r w:rsidR="00C85FBE" w:rsidRPr="001A3922">
        <w:t xml:space="preserve">u nastavnoj praksi i dalje postoje brojne </w:t>
      </w:r>
      <w:r w:rsidR="004B0FCD">
        <w:t>nesigurnosti</w:t>
      </w:r>
      <w:r w:rsidR="00C85FBE" w:rsidRPr="001A3922">
        <w:t xml:space="preserve"> i nedosta</w:t>
      </w:r>
      <w:r w:rsidR="004B0FCD">
        <w:t xml:space="preserve">ci </w:t>
      </w:r>
      <w:r w:rsidR="00C85FBE" w:rsidRPr="001A3922">
        <w:t>u raz</w:t>
      </w:r>
      <w:r w:rsidR="00800E71" w:rsidRPr="001A3922">
        <w:t>u</w:t>
      </w:r>
      <w:r w:rsidR="00C85FBE" w:rsidRPr="001A3922">
        <w:t xml:space="preserve">mijevanju svih elemenata </w:t>
      </w:r>
      <w:r w:rsidR="005D2DE6" w:rsidRPr="001A3922">
        <w:t xml:space="preserve">nastave </w:t>
      </w:r>
      <w:r w:rsidR="00C85FBE" w:rsidRPr="001A3922">
        <w:t xml:space="preserve">u kontekstu </w:t>
      </w:r>
      <w:r w:rsidR="005D2DE6" w:rsidRPr="001A3922">
        <w:t>njene</w:t>
      </w:r>
      <w:r w:rsidR="000B6FFF" w:rsidRPr="001A3922">
        <w:t xml:space="preserve"> </w:t>
      </w:r>
      <w:r w:rsidR="00F22500" w:rsidRPr="001A3922">
        <w:t>izvedbe putem interneta</w:t>
      </w:r>
      <w:r w:rsidR="00A72625" w:rsidRPr="001A3922">
        <w:t xml:space="preserve"> i kombinirane</w:t>
      </w:r>
      <w:r w:rsidR="00C85FBE" w:rsidRPr="001A3922">
        <w:t xml:space="preserve"> izvedbe. </w:t>
      </w:r>
      <w:r w:rsidR="002F52B3" w:rsidRPr="001A3922">
        <w:t xml:space="preserve">Iskazana je potreba da pravilnici jasnije definiraju </w:t>
      </w:r>
      <w:r w:rsidR="00A221EF" w:rsidRPr="001A3922">
        <w:t xml:space="preserve">pojmove koji se odnose na primjenu IKT-a u obrazovanju s obzirom na zapaženu neujednačenost </w:t>
      </w:r>
      <w:r w:rsidR="002B5CE0" w:rsidRPr="001A3922">
        <w:t>pojmova</w:t>
      </w:r>
      <w:r w:rsidR="004C2646" w:rsidRPr="001A3922">
        <w:t xml:space="preserve"> i koncepta </w:t>
      </w:r>
      <w:r w:rsidR="00F22500" w:rsidRPr="001A3922">
        <w:t>nastave putem interneta</w:t>
      </w:r>
      <w:r w:rsidR="004C2646" w:rsidRPr="001A3922">
        <w:t xml:space="preserve"> </w:t>
      </w:r>
      <w:r w:rsidR="00A72625" w:rsidRPr="001A3922">
        <w:t xml:space="preserve">i kombinirane </w:t>
      </w:r>
      <w:r w:rsidR="004C2646" w:rsidRPr="001A3922">
        <w:t>nastave</w:t>
      </w:r>
      <w:r w:rsidR="00A221EF" w:rsidRPr="001A3922">
        <w:t xml:space="preserve">, koja nerijetko vodi pogrešnom razumijevanju, ali i </w:t>
      </w:r>
      <w:r w:rsidR="00A72625" w:rsidRPr="001A3922">
        <w:t xml:space="preserve">njihovom </w:t>
      </w:r>
      <w:r w:rsidR="00A221EF" w:rsidRPr="001A3922">
        <w:t xml:space="preserve">izvođenju. Tako, npr., nastavnici </w:t>
      </w:r>
      <w:r w:rsidR="00B540B5" w:rsidRPr="001A3922">
        <w:t>izražavaju nesigurnost u pogledu realizacije nastavnih sadržaja</w:t>
      </w:r>
      <w:r w:rsidR="00800E71" w:rsidRPr="001A3922">
        <w:t>/</w:t>
      </w:r>
      <w:r w:rsidR="004B0FCD">
        <w:t xml:space="preserve">časova </w:t>
      </w:r>
      <w:r w:rsidR="00B540B5" w:rsidRPr="001A3922">
        <w:t xml:space="preserve">kroz primjenu digitalnih alata i platformi, koji </w:t>
      </w:r>
      <w:r w:rsidR="008424F0" w:rsidRPr="001A3922">
        <w:t>osiguravaju</w:t>
      </w:r>
      <w:r w:rsidR="00B540B5" w:rsidRPr="001A3922">
        <w:t xml:space="preserve"> interaktivni proces učenja i podučavanja</w:t>
      </w:r>
      <w:r w:rsidR="004B0FCD">
        <w:t>,</w:t>
      </w:r>
      <w:r w:rsidR="00B540B5" w:rsidRPr="001A3922">
        <w:t xml:space="preserve"> a ne uključuju </w:t>
      </w:r>
      <w:r w:rsidR="00DB12EE">
        <w:t>neophodn</w:t>
      </w:r>
      <w:r w:rsidR="00B540B5" w:rsidRPr="001A3922">
        <w:t xml:space="preserve">o predavanja od strane nastavnika. </w:t>
      </w:r>
      <w:r w:rsidR="00046A63" w:rsidRPr="001A3922">
        <w:t xml:space="preserve">Postavlja se pitanje </w:t>
      </w:r>
      <w:r w:rsidR="00CE613A" w:rsidRPr="001A3922">
        <w:t>da li ispit</w:t>
      </w:r>
      <w:r w:rsidR="002578D5" w:rsidRPr="001A3922">
        <w:t xml:space="preserve">, </w:t>
      </w:r>
      <w:r w:rsidR="004B0FCD">
        <w:t>konsult</w:t>
      </w:r>
      <w:r w:rsidR="002578D5" w:rsidRPr="001A3922">
        <w:t xml:space="preserve">ativni rad sa studentima, pismene </w:t>
      </w:r>
      <w:r w:rsidR="004B0FCD">
        <w:t>instrukcije</w:t>
      </w:r>
      <w:r w:rsidR="004B0FCD" w:rsidRPr="001A3922">
        <w:t xml:space="preserve"> </w:t>
      </w:r>
      <w:r w:rsidR="002578D5" w:rsidRPr="001A3922">
        <w:t xml:space="preserve">učenicima za </w:t>
      </w:r>
      <w:r w:rsidR="007E2AE7" w:rsidRPr="001A3922">
        <w:t>provedbu</w:t>
      </w:r>
      <w:r w:rsidR="002578D5" w:rsidRPr="001A3922">
        <w:t xml:space="preserve"> </w:t>
      </w:r>
      <w:r w:rsidR="00D02159">
        <w:t>ličn</w:t>
      </w:r>
      <w:r w:rsidR="002578D5" w:rsidRPr="001A3922">
        <w:t xml:space="preserve">ih i/ili </w:t>
      </w:r>
      <w:r w:rsidR="00610411">
        <w:t>grupn</w:t>
      </w:r>
      <w:r w:rsidR="008424F0" w:rsidRPr="001A3922">
        <w:t>ih</w:t>
      </w:r>
      <w:r w:rsidR="002578D5" w:rsidRPr="001A3922">
        <w:t xml:space="preserve"> zadataka</w:t>
      </w:r>
      <w:r w:rsidR="00356B83" w:rsidRPr="001A3922">
        <w:t xml:space="preserve">, </w:t>
      </w:r>
      <w:r w:rsidR="00342E4C" w:rsidRPr="001A3922">
        <w:t xml:space="preserve">nastavne </w:t>
      </w:r>
      <w:r w:rsidR="00356B83" w:rsidRPr="001A3922">
        <w:t>pripreme</w:t>
      </w:r>
      <w:r w:rsidR="002578D5" w:rsidRPr="001A3922">
        <w:t xml:space="preserve"> i dr.</w:t>
      </w:r>
      <w:r w:rsidR="00356B83" w:rsidRPr="001A3922">
        <w:t xml:space="preserve"> mogu</w:t>
      </w:r>
      <w:r w:rsidR="00CE613A" w:rsidRPr="001A3922">
        <w:t xml:space="preserve"> biti </w:t>
      </w:r>
      <w:r w:rsidR="00DA2821" w:rsidRPr="001A3922">
        <w:t>sastavni</w:t>
      </w:r>
      <w:r w:rsidR="004B0FCD">
        <w:t xml:space="preserve"> dio </w:t>
      </w:r>
      <w:r w:rsidR="00DA2821" w:rsidRPr="001A3922">
        <w:t>norme nastavnika u kontekst</w:t>
      </w:r>
      <w:r w:rsidR="00947928" w:rsidRPr="001A3922">
        <w:t>u nastav</w:t>
      </w:r>
      <w:r w:rsidR="008424F0" w:rsidRPr="001A3922">
        <w:t>e</w:t>
      </w:r>
      <w:r w:rsidR="00947928" w:rsidRPr="001A3922">
        <w:t xml:space="preserve"> putem interneta </w:t>
      </w:r>
      <w:r w:rsidR="00DA2821" w:rsidRPr="001A3922">
        <w:t xml:space="preserve">i kombinirane nastave. </w:t>
      </w:r>
      <w:r w:rsidR="004B0FCD">
        <w:t xml:space="preserve">Nesigurnost </w:t>
      </w:r>
      <w:r w:rsidR="00B540B5" w:rsidRPr="001A3922">
        <w:t xml:space="preserve">se javlja u kontekstu prepoznatosti aktivnosti i rada nastavnika </w:t>
      </w:r>
      <w:r w:rsidR="00947928" w:rsidRPr="001A3922">
        <w:t xml:space="preserve">u nastavi putem interneta </w:t>
      </w:r>
      <w:r w:rsidR="00566335" w:rsidRPr="001A3922">
        <w:t xml:space="preserve">i/ili kombiniranom </w:t>
      </w:r>
      <w:r w:rsidR="00B540B5" w:rsidRPr="001A3922">
        <w:t xml:space="preserve">modelu iako se ne radi o </w:t>
      </w:r>
      <w:r w:rsidR="00E864CA">
        <w:t>sinhron</w:t>
      </w:r>
      <w:r w:rsidR="00B540B5" w:rsidRPr="001A3922">
        <w:t xml:space="preserve">iziranim aktivnostima nastavnika i učenika/studenta. Nastavnici također </w:t>
      </w:r>
      <w:r w:rsidR="00E45758" w:rsidRPr="001A3922">
        <w:t xml:space="preserve">navode potrebu za jasnijim </w:t>
      </w:r>
      <w:r w:rsidR="004B0FCD">
        <w:t>instrukcija</w:t>
      </w:r>
      <w:r w:rsidR="00E45758" w:rsidRPr="001A3922">
        <w:t xml:space="preserve">ma u pogledu praćenja i </w:t>
      </w:r>
      <w:r w:rsidR="00496D98" w:rsidRPr="001A3922">
        <w:t>vrjednovanj</w:t>
      </w:r>
      <w:r w:rsidR="00E45758" w:rsidRPr="001A3922">
        <w:t xml:space="preserve">a postignuća učenika, </w:t>
      </w:r>
      <w:r w:rsidR="001A3922">
        <w:t>posebno</w:t>
      </w:r>
      <w:r w:rsidR="00E45758" w:rsidRPr="001A3922">
        <w:t xml:space="preserve"> formativnog. </w:t>
      </w:r>
      <w:r w:rsidR="00853528" w:rsidRPr="001A3922">
        <w:t xml:space="preserve">Kao jedan od nedostataka ističe se i nepostojanje </w:t>
      </w:r>
      <w:r w:rsidR="00D02159">
        <w:t>indikator</w:t>
      </w:r>
      <w:r w:rsidR="00853528" w:rsidRPr="001A3922">
        <w:t xml:space="preserve">a analize stanja u provedbi </w:t>
      </w:r>
      <w:r w:rsidR="008424F0" w:rsidRPr="001A3922">
        <w:t>nastave putem interneta</w:t>
      </w:r>
      <w:r w:rsidR="00853528" w:rsidRPr="001A3922">
        <w:t xml:space="preserve"> i kombinirane nastave </w:t>
      </w:r>
      <w:r w:rsidR="00CC6DE1" w:rsidRPr="001A3922">
        <w:t xml:space="preserve">na osnovu kojih bi se kreirale smjernice djelovanja. Prepoznato je i da je </w:t>
      </w:r>
      <w:r w:rsidR="004C158A">
        <w:t xml:space="preserve">neophodno </w:t>
      </w:r>
      <w:r w:rsidR="004C158A">
        <w:lastRenderedPageBreak/>
        <w:t>uključivanje</w:t>
      </w:r>
      <w:r w:rsidR="00CC6DE1" w:rsidRPr="001A3922">
        <w:rPr>
          <w:iCs/>
        </w:rPr>
        <w:t xml:space="preserve"> </w:t>
      </w:r>
      <w:r w:rsidR="008424F0" w:rsidRPr="001A3922">
        <w:rPr>
          <w:iCs/>
        </w:rPr>
        <w:t>nastave putem interneta</w:t>
      </w:r>
      <w:r w:rsidR="00CC6DE1" w:rsidRPr="001A3922">
        <w:rPr>
          <w:iCs/>
        </w:rPr>
        <w:t xml:space="preserve"> i kombinirane nastave sa svojim specifičnostima u </w:t>
      </w:r>
      <w:r w:rsidR="00342E4C" w:rsidRPr="001A3922">
        <w:rPr>
          <w:iCs/>
        </w:rPr>
        <w:t>godišnje programe rada</w:t>
      </w:r>
      <w:r w:rsidR="00CC6DE1" w:rsidRPr="001A3922">
        <w:rPr>
          <w:iCs/>
        </w:rPr>
        <w:t xml:space="preserve"> i akademske kalendare kako bi se </w:t>
      </w:r>
      <w:r w:rsidR="008424F0" w:rsidRPr="001A3922">
        <w:rPr>
          <w:iCs/>
        </w:rPr>
        <w:t>osigurala</w:t>
      </w:r>
      <w:r w:rsidR="00CC6DE1" w:rsidRPr="001A3922">
        <w:rPr>
          <w:iCs/>
        </w:rPr>
        <w:t xml:space="preserve"> kontinuirana primjena IKT</w:t>
      </w:r>
      <w:r w:rsidR="008424F0" w:rsidRPr="001A3922">
        <w:rPr>
          <w:iCs/>
        </w:rPr>
        <w:t>-a</w:t>
      </w:r>
      <w:r w:rsidR="00CC6DE1" w:rsidRPr="001A3922">
        <w:rPr>
          <w:iCs/>
        </w:rPr>
        <w:t xml:space="preserve"> u obrazovnom procesu. Stručno usavršavanje nastavnika o primjeni IKT</w:t>
      </w:r>
      <w:r w:rsidR="008424F0" w:rsidRPr="001A3922">
        <w:rPr>
          <w:iCs/>
        </w:rPr>
        <w:t>-a</w:t>
      </w:r>
      <w:r w:rsidR="00CC6DE1" w:rsidRPr="001A3922">
        <w:rPr>
          <w:iCs/>
        </w:rPr>
        <w:t xml:space="preserve"> u nastavi u kontekstu kvalitetnog inkluzivnog obrazovanja također bi treba</w:t>
      </w:r>
      <w:r w:rsidR="00342E4C" w:rsidRPr="001A3922">
        <w:rPr>
          <w:iCs/>
        </w:rPr>
        <w:t>l</w:t>
      </w:r>
      <w:r w:rsidR="00CC6DE1" w:rsidRPr="001A3922">
        <w:rPr>
          <w:iCs/>
        </w:rPr>
        <w:t>o biti zakonski reguliran</w:t>
      </w:r>
      <w:r w:rsidR="00342E4C" w:rsidRPr="001A3922">
        <w:rPr>
          <w:iCs/>
        </w:rPr>
        <w:t>o</w:t>
      </w:r>
      <w:r w:rsidR="00CC6DE1" w:rsidRPr="001A3922">
        <w:rPr>
          <w:iCs/>
        </w:rPr>
        <w:t xml:space="preserve">. </w:t>
      </w:r>
      <w:r w:rsidR="008128DE" w:rsidRPr="001A3922">
        <w:t>Navedeno je</w:t>
      </w:r>
      <w:r w:rsidR="00CC6DE1" w:rsidRPr="001A3922">
        <w:t xml:space="preserve"> da je </w:t>
      </w:r>
      <w:r w:rsidR="00423AEA">
        <w:t>standardizacija</w:t>
      </w:r>
      <w:r w:rsidR="00CC6DE1" w:rsidRPr="001A3922">
        <w:t xml:space="preserve"> (na </w:t>
      </w:r>
      <w:r w:rsidR="00D02159">
        <w:t>nivou</w:t>
      </w:r>
      <w:r w:rsidR="00CC6DE1" w:rsidRPr="001A3922">
        <w:t xml:space="preserve"> </w:t>
      </w:r>
      <w:r w:rsidR="001A3922">
        <w:t>administrativn</w:t>
      </w:r>
      <w:r w:rsidR="00CC6DE1" w:rsidRPr="001A3922">
        <w:t xml:space="preserve">ih jedinica) </w:t>
      </w:r>
      <w:r w:rsidR="008424F0" w:rsidRPr="001A3922">
        <w:t>nastave putem interneta</w:t>
      </w:r>
      <w:r w:rsidR="00CC6DE1" w:rsidRPr="001A3922">
        <w:t xml:space="preserve"> i kombinirane nastave važn</w:t>
      </w:r>
      <w:r w:rsidR="00423AEA">
        <w:t>a</w:t>
      </w:r>
      <w:r w:rsidR="00CC6DE1" w:rsidRPr="001A3922">
        <w:t xml:space="preserve"> u svim fazama nastavnog procesa - planiranja, pripreme, organizacije i realizacije.</w:t>
      </w:r>
      <w:r w:rsidR="00CC6DE1" w:rsidRPr="001A3922">
        <w:rPr>
          <w:rStyle w:val="FootnoteReference"/>
          <w:rFonts w:cs="Arial"/>
          <w:szCs w:val="24"/>
          <w:lang w:val="hr-BA"/>
        </w:rPr>
        <w:footnoteReference w:id="16"/>
      </w:r>
      <w:r w:rsidR="00CC6DE1" w:rsidRPr="001A3922">
        <w:t xml:space="preserve">  </w:t>
      </w:r>
    </w:p>
    <w:p w14:paraId="3112705F" w14:textId="5A241145" w:rsidR="00417596" w:rsidRPr="001A3922" w:rsidRDefault="00800E71" w:rsidP="00B94AA2">
      <w:pPr>
        <w:pStyle w:val="Body"/>
      </w:pPr>
      <w:r w:rsidRPr="001A3922">
        <w:t xml:space="preserve">Potreba da se </w:t>
      </w:r>
      <w:r w:rsidR="0068278D" w:rsidRPr="001A3922">
        <w:t>postojeć</w:t>
      </w:r>
      <w:r w:rsidR="008424F0" w:rsidRPr="001A3922">
        <w:t xml:space="preserve">e zakonodavstvo </w:t>
      </w:r>
      <w:r w:rsidR="0068278D" w:rsidRPr="001A3922">
        <w:t xml:space="preserve">dopuni sadržajima koji se odnose na </w:t>
      </w:r>
      <w:r w:rsidR="007E2AE7" w:rsidRPr="001A3922">
        <w:t>provedbu</w:t>
      </w:r>
      <w:r w:rsidR="00947928" w:rsidRPr="001A3922">
        <w:t xml:space="preserve"> nastav</w:t>
      </w:r>
      <w:r w:rsidR="008424F0" w:rsidRPr="001A3922">
        <w:t>e</w:t>
      </w:r>
      <w:r w:rsidR="00947928" w:rsidRPr="001A3922">
        <w:t xml:space="preserve"> putem interneta </w:t>
      </w:r>
      <w:r w:rsidR="0068278D" w:rsidRPr="001A3922">
        <w:t>i/ili kombinirane nastave prisutna</w:t>
      </w:r>
      <w:r w:rsidRPr="001A3922">
        <w:t xml:space="preserve"> je, ali</w:t>
      </w:r>
      <w:r w:rsidR="0068278D" w:rsidRPr="001A3922">
        <w:t xml:space="preserve"> i </w:t>
      </w:r>
      <w:r w:rsidRPr="001A3922">
        <w:t xml:space="preserve">apsolutno </w:t>
      </w:r>
      <w:r w:rsidR="0068278D" w:rsidRPr="001A3922">
        <w:t xml:space="preserve">opravdana imajući u vidu </w:t>
      </w:r>
      <w:r w:rsidR="005103F5" w:rsidRPr="001A3922">
        <w:t xml:space="preserve">i </w:t>
      </w:r>
      <w:r w:rsidR="0068278D" w:rsidRPr="001A3922">
        <w:t>promjene koje se dešavaju na globaln</w:t>
      </w:r>
      <w:r w:rsidR="00C71DCF">
        <w:t>om nivou</w:t>
      </w:r>
      <w:r w:rsidR="0068278D" w:rsidRPr="001A3922">
        <w:t xml:space="preserve"> u području nauke, tehnike i tehnologije</w:t>
      </w:r>
      <w:r w:rsidRPr="001A3922">
        <w:t xml:space="preserve">, te, </w:t>
      </w:r>
      <w:r w:rsidR="00E864CA">
        <w:t>u skladu</w:t>
      </w:r>
      <w:r w:rsidRPr="001A3922">
        <w:t xml:space="preserve"> s tim, i</w:t>
      </w:r>
      <w:r w:rsidR="0068278D" w:rsidRPr="001A3922">
        <w:t xml:space="preserve"> obrazovanja</w:t>
      </w:r>
      <w:r w:rsidR="008424F0" w:rsidRPr="001A3922">
        <w:t>,</w:t>
      </w:r>
      <w:r w:rsidRPr="001A3922">
        <w:t xml:space="preserve"> i izmijenjene uloge nastavnika i učenika/studenta. </w:t>
      </w:r>
      <w:r w:rsidR="00DB12EE">
        <w:t>Zato</w:t>
      </w:r>
      <w:r w:rsidR="00C60C54" w:rsidRPr="001A3922">
        <w:t xml:space="preserve"> je p</w:t>
      </w:r>
      <w:r w:rsidR="00417596" w:rsidRPr="001A3922">
        <w:t>o</w:t>
      </w:r>
      <w:r w:rsidR="00C60C54" w:rsidRPr="001A3922">
        <w:t>trebno</w:t>
      </w:r>
      <w:r w:rsidR="00417596" w:rsidRPr="001A3922">
        <w:t xml:space="preserve"> jasnije definirati mogućnost </w:t>
      </w:r>
      <w:r w:rsidR="00C60C54" w:rsidRPr="001A3922">
        <w:t xml:space="preserve">realizacije </w:t>
      </w:r>
      <w:r w:rsidR="008424F0" w:rsidRPr="001A3922">
        <w:t>nastave putem interneta</w:t>
      </w:r>
      <w:r w:rsidR="00C60C54" w:rsidRPr="001A3922">
        <w:t xml:space="preserve"> i/ili kombinirane nastave, primjene digitalnih alata u nastavnom procesu imajući u vidu specifičnosti programa i obrazovne </w:t>
      </w:r>
      <w:r w:rsidR="00DB12EE">
        <w:t>institucij</w:t>
      </w:r>
      <w:r w:rsidR="00C60C54" w:rsidRPr="001A3922">
        <w:t>e</w:t>
      </w:r>
      <w:r w:rsidR="005103F5" w:rsidRPr="001A3922">
        <w:t xml:space="preserve"> i</w:t>
      </w:r>
      <w:r w:rsidR="00C60C54" w:rsidRPr="001A3922">
        <w:t xml:space="preserve"> </w:t>
      </w:r>
      <w:r w:rsidR="00417596" w:rsidRPr="001A3922">
        <w:t>stručno usavršavanje nastav</w:t>
      </w:r>
      <w:r w:rsidR="00C60C54" w:rsidRPr="001A3922">
        <w:t>nika za primjenu IKT</w:t>
      </w:r>
      <w:r w:rsidR="008424F0" w:rsidRPr="001A3922">
        <w:t>-a</w:t>
      </w:r>
      <w:r w:rsidR="00C60C54" w:rsidRPr="001A3922">
        <w:t xml:space="preserve"> u nastavnom procesu. </w:t>
      </w:r>
    </w:p>
    <w:p w14:paraId="0EF2A209" w14:textId="77777777" w:rsidR="00AD1658" w:rsidRPr="001A3922" w:rsidRDefault="00AD1658" w:rsidP="00F83E0E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hr-BA"/>
        </w:rPr>
      </w:pPr>
    </w:p>
    <w:p w14:paraId="0D3EEB18" w14:textId="77777777" w:rsidR="00AD1658" w:rsidRPr="001A3922" w:rsidRDefault="00AD1658" w:rsidP="00F83E0E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hr-BA"/>
        </w:rPr>
      </w:pPr>
    </w:p>
    <w:p w14:paraId="5334F459" w14:textId="000B3BE7" w:rsidR="00847B04" w:rsidRPr="001A3922" w:rsidRDefault="00847B04">
      <w:pPr>
        <w:pStyle w:val="Heading1"/>
        <w:numPr>
          <w:ilvl w:val="0"/>
          <w:numId w:val="33"/>
        </w:numPr>
        <w:rPr>
          <w:lang w:val="hr-BA"/>
        </w:rPr>
      </w:pPr>
      <w:bookmarkStart w:id="56" w:name="_Toc119050472"/>
      <w:r w:rsidRPr="001A3922">
        <w:rPr>
          <w:lang w:val="hr-BA"/>
        </w:rPr>
        <w:lastRenderedPageBreak/>
        <w:t>Razvijanje koncepta stručnog usavršavanja nastavnika</w:t>
      </w:r>
      <w:bookmarkEnd w:id="56"/>
      <w:r w:rsidRPr="001A3922">
        <w:rPr>
          <w:lang w:val="hr-BA"/>
        </w:rPr>
        <w:t xml:space="preserve">  </w:t>
      </w:r>
    </w:p>
    <w:p w14:paraId="3A9D237B" w14:textId="01C189CE" w:rsidR="00847B04" w:rsidRPr="001A3922" w:rsidRDefault="00847B04" w:rsidP="00B94AA2">
      <w:pPr>
        <w:pStyle w:val="Body"/>
      </w:pPr>
      <w:r w:rsidRPr="001A3922">
        <w:t xml:space="preserve">U kontekstu brojnih društvenih promjena, </w:t>
      </w:r>
      <w:r w:rsidR="001A3922">
        <w:t>posebno</w:t>
      </w:r>
      <w:r w:rsidRPr="001A3922">
        <w:t xml:space="preserve"> imajući u vidu situaciju </w:t>
      </w:r>
      <w:r w:rsidR="00AC604E" w:rsidRPr="001A3922">
        <w:t>prouzrokovan</w:t>
      </w:r>
      <w:r w:rsidRPr="001A3922">
        <w:t xml:space="preserve">u pandemijom Covid - 19 i privremeno premještanje procesa formalnog obrazovanja u </w:t>
      </w:r>
      <w:r w:rsidR="00AC604E" w:rsidRPr="001A3922">
        <w:t>virtueln</w:t>
      </w:r>
      <w:r w:rsidRPr="001A3922">
        <w:t xml:space="preserve">o okruženje, javljaju se brojni izazovi na koje je potrebno odgovoriti. S tim u vezi govorimo o </w:t>
      </w:r>
      <w:r w:rsidR="006D1BD4" w:rsidRPr="001A3922">
        <w:t>unaprjeđ</w:t>
      </w:r>
      <w:r w:rsidRPr="001A3922">
        <w:t xml:space="preserve">enju pedagoških i digitalnih kompetencija nastavnika pri čemu se kompetencija definira kao </w:t>
      </w:r>
      <w:r w:rsidRPr="001A3922">
        <w:rPr>
          <w:color w:val="000000"/>
        </w:rPr>
        <w:t xml:space="preserve">skup povezanog znanja, vještina i stavova te pripadajuće odgovornosti. Kompetencija, </w:t>
      </w:r>
      <w:r w:rsidR="00423AEA">
        <w:rPr>
          <w:color w:val="000000"/>
        </w:rPr>
        <w:t>zato</w:t>
      </w:r>
      <w:r w:rsidRPr="001A3922">
        <w:rPr>
          <w:color w:val="000000"/>
        </w:rPr>
        <w:t xml:space="preserve">, ne podrazumijeva samo znanja i vještine već </w:t>
      </w:r>
      <w:r w:rsidR="00423AEA" w:rsidRPr="001A3922">
        <w:t>uključuje</w:t>
      </w:r>
      <w:r w:rsidRPr="001A3922">
        <w:t xml:space="preserve"> i </w:t>
      </w:r>
      <w:r w:rsidR="00B8450A">
        <w:t>sposobnost</w:t>
      </w:r>
      <w:r w:rsidRPr="001A3922">
        <w:t xml:space="preserve"> odgovaranja na </w:t>
      </w:r>
      <w:r w:rsidR="00593813">
        <w:t>kompleksn</w:t>
      </w:r>
      <w:r w:rsidRPr="001A3922">
        <w:t xml:space="preserve">e zahtjeve </w:t>
      </w:r>
      <w:r w:rsidR="00DB12EE">
        <w:t>upotreb</w:t>
      </w:r>
      <w:r w:rsidR="00E47419" w:rsidRPr="001A3922">
        <w:t>om</w:t>
      </w:r>
      <w:r w:rsidRPr="001A3922">
        <w:t xml:space="preserve"> i mobilizacijom </w:t>
      </w:r>
      <w:r w:rsidR="00423AEA" w:rsidRPr="001A3922">
        <w:t>psiholoških</w:t>
      </w:r>
      <w:r w:rsidRPr="001A3922">
        <w:t xml:space="preserve"> resursa (</w:t>
      </w:r>
      <w:r w:rsidR="00423AEA" w:rsidRPr="001A3922">
        <w:t>uključujući</w:t>
      </w:r>
      <w:r w:rsidRPr="001A3922">
        <w:t xml:space="preserve"> </w:t>
      </w:r>
      <w:r w:rsidR="00423AEA" w:rsidRPr="001A3922">
        <w:t>vještine</w:t>
      </w:r>
      <w:r w:rsidRPr="001A3922">
        <w:t xml:space="preserve"> i stavove) u određenom kontekstu (OECD, 2005). </w:t>
      </w:r>
    </w:p>
    <w:p w14:paraId="3966F170" w14:textId="28AEB549" w:rsidR="00847B04" w:rsidRPr="001A3922" w:rsidRDefault="00B8450A" w:rsidP="00B94AA2">
      <w:pPr>
        <w:pStyle w:val="Body"/>
        <w:rPr>
          <w:rStyle w:val="markedcontent"/>
          <w:rFonts w:cs="Arial"/>
          <w:lang w:val="hr-BA"/>
        </w:rPr>
      </w:pPr>
      <w:r>
        <w:t>Savremen</w:t>
      </w:r>
      <w:r w:rsidR="00847B04" w:rsidRPr="001A3922">
        <w:t xml:space="preserve">a koncepcija odgoja i obrazovanja te primjena digitalne tehnologije u provedbi kvalitetnog inkluzivnog obrazovanja, nameću potrebu za inoviranjem i/ili kreiranjem programa stručnog usavršavanja nastavnika na svim </w:t>
      </w:r>
      <w:r w:rsidR="00C71DCF">
        <w:t>nivoima</w:t>
      </w:r>
      <w:r w:rsidR="00847B04" w:rsidRPr="001A3922">
        <w:t xml:space="preserve"> obrazovanja koji u fokus stavljaju </w:t>
      </w:r>
      <w:r w:rsidR="006D1BD4" w:rsidRPr="001A3922">
        <w:t>unaprjeđ</w:t>
      </w:r>
      <w:r w:rsidR="00847B04" w:rsidRPr="001A3922">
        <w:t xml:space="preserve">enje pedagoških i digitalnih kompetencija nastavnika, ali i praćenja i </w:t>
      </w:r>
      <w:r w:rsidR="00496D98" w:rsidRPr="001A3922">
        <w:t>vrjednovanj</w:t>
      </w:r>
      <w:r w:rsidR="00847B04" w:rsidRPr="001A3922">
        <w:t>a njihovog rada.</w:t>
      </w:r>
    </w:p>
    <w:p w14:paraId="399D57A4" w14:textId="70E6924B" w:rsidR="00847B04" w:rsidRPr="001A3922" w:rsidRDefault="006D1BD4">
      <w:pPr>
        <w:pStyle w:val="Heading2"/>
        <w:numPr>
          <w:ilvl w:val="1"/>
          <w:numId w:val="33"/>
        </w:numPr>
        <w:rPr>
          <w:lang w:val="hr-BA"/>
        </w:rPr>
      </w:pPr>
      <w:bookmarkStart w:id="57" w:name="_Toc119050473"/>
      <w:r w:rsidRPr="001A3922">
        <w:rPr>
          <w:lang w:val="hr-BA"/>
        </w:rPr>
        <w:t>Unaprjeđ</w:t>
      </w:r>
      <w:r w:rsidR="00847B04" w:rsidRPr="001A3922">
        <w:rPr>
          <w:lang w:val="hr-BA"/>
        </w:rPr>
        <w:t>enje pedagoških i digitalnih kompetencija nastavnika</w:t>
      </w:r>
      <w:bookmarkEnd w:id="57"/>
      <w:r w:rsidR="00847B04" w:rsidRPr="001A3922">
        <w:rPr>
          <w:lang w:val="hr-BA"/>
        </w:rPr>
        <w:t xml:space="preserve"> </w:t>
      </w:r>
    </w:p>
    <w:p w14:paraId="47AD601D" w14:textId="4F61931D" w:rsidR="0019451B" w:rsidRPr="001A3922" w:rsidRDefault="00847B04" w:rsidP="00B94AA2">
      <w:pPr>
        <w:pStyle w:val="Body"/>
      </w:pPr>
      <w:r w:rsidRPr="001A3922">
        <w:t xml:space="preserve">Potreba za razvojem i/ili </w:t>
      </w:r>
      <w:r w:rsidR="006D1BD4" w:rsidRPr="001A3922">
        <w:t>unaprjeđ</w:t>
      </w:r>
      <w:r w:rsidRPr="001A3922">
        <w:t xml:space="preserve">enjem pedagoških i digitalnih kompetencija nastavnika </w:t>
      </w:r>
      <w:r w:rsidR="00E47419" w:rsidRPr="001A3922">
        <w:t>proizlazi</w:t>
      </w:r>
      <w:r w:rsidRPr="001A3922">
        <w:t xml:space="preserve"> iz važnosti jačanja kapaciteta nastavnika, kojima oni mogu </w:t>
      </w:r>
      <w:r w:rsidR="00423AEA">
        <w:t>podržati</w:t>
      </w:r>
      <w:r w:rsidRPr="001A3922">
        <w:t xml:space="preserve"> razvoj kompetencija učenika. S jedne strane govorimo o mogućnosti i značaju primjene dostupnih digitalnih alata u procesu učenja i podučavanja učenika te, </w:t>
      </w:r>
      <w:r w:rsidR="00E864CA">
        <w:t>u skladu</w:t>
      </w:r>
      <w:r w:rsidRPr="001A3922">
        <w:t xml:space="preserve"> s tim, i </w:t>
      </w:r>
      <w:r w:rsidR="00423AEA">
        <w:t>podršci</w:t>
      </w:r>
      <w:r w:rsidR="00423AEA" w:rsidRPr="001A3922">
        <w:t xml:space="preserve"> </w:t>
      </w:r>
      <w:r w:rsidRPr="001A3922">
        <w:t>učenicima u razvoju vlastitih digitalnih kompetencija. Dok</w:t>
      </w:r>
      <w:r w:rsidR="00423AEA">
        <w:t>,</w:t>
      </w:r>
      <w:r w:rsidRPr="001A3922">
        <w:t xml:space="preserve"> s druge strane, digitalna transformacija obrazovanja ne smije zanemariti temeljno pravo na kvalitetno inkluzivno obrazovanje - obrazovanje za sve. </w:t>
      </w:r>
      <w:r w:rsidR="001F1070" w:rsidRPr="001A3922">
        <w:t xml:space="preserve">O tome govori i </w:t>
      </w:r>
      <w:hyperlink r:id="rId18" w:history="1">
        <w:r w:rsidR="00423AEA">
          <w:rPr>
            <w:rStyle w:val="Hyperlink"/>
            <w:rFonts w:cs="Arial"/>
            <w:szCs w:val="24"/>
            <w:lang w:val="hr-BA"/>
          </w:rPr>
          <w:t>Akcion</w:t>
        </w:r>
        <w:r w:rsidR="0019451B" w:rsidRPr="001A3922">
          <w:rPr>
            <w:rStyle w:val="Hyperlink"/>
            <w:rFonts w:cs="Arial"/>
            <w:szCs w:val="24"/>
            <w:lang w:val="hr-BA"/>
          </w:rPr>
          <w:t>i plan za digitalno obrazovanje (2021-2027)</w:t>
        </w:r>
      </w:hyperlink>
      <w:r w:rsidR="001F1070" w:rsidRPr="001A3922">
        <w:t>, koji predstavlja</w:t>
      </w:r>
      <w:r w:rsidR="0019451B" w:rsidRPr="001A3922">
        <w:t xml:space="preserve"> obnovljen</w:t>
      </w:r>
      <w:r w:rsidR="001F1070" w:rsidRPr="001A3922">
        <w:t>u</w:t>
      </w:r>
      <w:r w:rsidR="0019451B" w:rsidRPr="001A3922">
        <w:t xml:space="preserve"> inicijativ</w:t>
      </w:r>
      <w:r w:rsidR="001F1070" w:rsidRPr="001A3922">
        <w:t>u</w:t>
      </w:r>
      <w:r w:rsidR="0019451B" w:rsidRPr="001A3922">
        <w:t xml:space="preserve"> politike </w:t>
      </w:r>
      <w:r w:rsidR="006C7D72" w:rsidRPr="001A3922">
        <w:t>Euro</w:t>
      </w:r>
      <w:r w:rsidR="0019451B" w:rsidRPr="001A3922">
        <w:t xml:space="preserve">pske unije (EU) koja postavlja zajedničku viziju visokokvalitetnog, inkluzivnog i pristupačnog digitalnog obrazovanja u </w:t>
      </w:r>
      <w:r w:rsidR="006C7D72" w:rsidRPr="001A3922">
        <w:t>Euro</w:t>
      </w:r>
      <w:r w:rsidR="0019451B" w:rsidRPr="001A3922">
        <w:t xml:space="preserve">pi, a ima za cilj </w:t>
      </w:r>
      <w:r w:rsidR="00423AEA">
        <w:t>podržati</w:t>
      </w:r>
      <w:r w:rsidR="0019451B" w:rsidRPr="001A3922">
        <w:t xml:space="preserve"> prilagođavanje </w:t>
      </w:r>
      <w:r w:rsidR="001F1070" w:rsidRPr="001A3922">
        <w:t xml:space="preserve">obrazovnih </w:t>
      </w:r>
      <w:r w:rsidR="00AC604E" w:rsidRPr="001A3922">
        <w:t>sistem</w:t>
      </w:r>
      <w:r w:rsidR="001F1070" w:rsidRPr="001A3922">
        <w:t>a</w:t>
      </w:r>
      <w:r w:rsidR="0019451B" w:rsidRPr="001A3922">
        <w:t xml:space="preserve"> država članica digitalno</w:t>
      </w:r>
      <w:r w:rsidR="001F1070" w:rsidRPr="001A3922">
        <w:t>m</w:t>
      </w:r>
      <w:r w:rsidR="0019451B" w:rsidRPr="001A3922">
        <w:t xml:space="preserve"> dob</w:t>
      </w:r>
      <w:r w:rsidR="001F1070" w:rsidRPr="001A3922">
        <w:t>u.</w:t>
      </w:r>
      <w:r w:rsidR="00FA578D" w:rsidRPr="001A3922">
        <w:rPr>
          <w:rStyle w:val="FootnoteReference"/>
          <w:rFonts w:cs="Arial"/>
          <w:szCs w:val="24"/>
          <w:lang w:val="hr-BA"/>
        </w:rPr>
        <w:footnoteReference w:id="17"/>
      </w:r>
      <w:r w:rsidR="00EC1296" w:rsidRPr="001A3922">
        <w:t xml:space="preserve"> </w:t>
      </w:r>
      <w:r w:rsidR="00423AEA">
        <w:t>Akcion</w:t>
      </w:r>
      <w:r w:rsidR="00EC1296" w:rsidRPr="001A3922">
        <w:t>im planom definirana su dva strateška prioriteta</w:t>
      </w:r>
      <w:r w:rsidR="00756E38" w:rsidRPr="001A3922">
        <w:t>, Poticanje raz</w:t>
      </w:r>
      <w:r w:rsidR="00FB547E" w:rsidRPr="001A3922">
        <w:t>v</w:t>
      </w:r>
      <w:r w:rsidR="00756E38" w:rsidRPr="001A3922">
        <w:t>oja eko</w:t>
      </w:r>
      <w:r w:rsidR="00AC604E" w:rsidRPr="001A3922">
        <w:t>sistem</w:t>
      </w:r>
      <w:r w:rsidR="00756E38" w:rsidRPr="001A3922">
        <w:t xml:space="preserve">a digitalnog obrazovanja visokih performansi i </w:t>
      </w:r>
      <w:r w:rsidR="00423AEA" w:rsidRPr="001A3922">
        <w:t xml:space="preserve">unaprjeđenje </w:t>
      </w:r>
      <w:r w:rsidR="00756E38" w:rsidRPr="001A3922">
        <w:t>digitalnih vještina i kompetencija za digitalnu transformaciju, koji su dalje op</w:t>
      </w:r>
      <w:r w:rsidR="00FB547E" w:rsidRPr="001A3922">
        <w:t>e</w:t>
      </w:r>
      <w:r w:rsidR="00756E38" w:rsidRPr="001A3922">
        <w:t>r</w:t>
      </w:r>
      <w:r w:rsidR="00FB547E" w:rsidRPr="001A3922">
        <w:t>a</w:t>
      </w:r>
      <w:r w:rsidR="00756E38" w:rsidRPr="001A3922">
        <w:t>cionalizirani kroz 14 različitih akcija. Među njima se jasno ističu i zajedničke smjernice za nastavnike i edukatore za poticanje digitalne pismenosti i rješavanje dezinformacija kroz obrazovanje i osposobljavanje.</w:t>
      </w:r>
    </w:p>
    <w:p w14:paraId="2D57C9A6" w14:textId="2583E9EC" w:rsidR="00847B04" w:rsidRPr="001A3922" w:rsidRDefault="00936D12" w:rsidP="00B94AA2">
      <w:pPr>
        <w:pStyle w:val="Body"/>
      </w:pPr>
      <w:r w:rsidRPr="001A3922">
        <w:lastRenderedPageBreak/>
        <w:t>Z</w:t>
      </w:r>
      <w:r w:rsidR="00847B04" w:rsidRPr="001A3922">
        <w:t xml:space="preserve">a potrebe izrade ovog dokumenta </w:t>
      </w:r>
      <w:r w:rsidR="00423AEA">
        <w:t>osnovu</w:t>
      </w:r>
      <w:r w:rsidR="00847B04" w:rsidRPr="001A3922">
        <w:t xml:space="preserve"> u </w:t>
      </w:r>
      <w:r w:rsidR="00423AEA">
        <w:t xml:space="preserve">razmišljanju o </w:t>
      </w:r>
      <w:r w:rsidR="00847B04" w:rsidRPr="001A3922">
        <w:t>kompetencija</w:t>
      </w:r>
      <w:r w:rsidR="00423AEA">
        <w:t>ma</w:t>
      </w:r>
      <w:r w:rsidR="00847B04" w:rsidRPr="001A3922">
        <w:t xml:space="preserve"> nastavnika čini Okvir digitalnih kompetencija nastavnika (Educators</w:t>
      </w:r>
      <w:r w:rsidR="00C65892" w:rsidRPr="001A3922">
        <w:t>' Digital Competency Framework EDC</w:t>
      </w:r>
      <w:r w:rsidR="00847B04" w:rsidRPr="001A3922">
        <w:t xml:space="preserve">, 2021) koji je izradio UNICEF u Europi i </w:t>
      </w:r>
      <w:r w:rsidR="00423AEA">
        <w:t>Centraln</w:t>
      </w:r>
      <w:r w:rsidR="00E47419" w:rsidRPr="001A3922">
        <w:t>oj</w:t>
      </w:r>
      <w:r w:rsidR="00847B04" w:rsidRPr="001A3922">
        <w:t xml:space="preserve"> Aziji, dokument koji u obzir uzima </w:t>
      </w:r>
      <w:r w:rsidR="006C7D72" w:rsidRPr="001A3922">
        <w:t>Euro</w:t>
      </w:r>
      <w:r w:rsidR="00847B04" w:rsidRPr="001A3922">
        <w:t>pski okvir digitalnih kompetencija za nastavnike (</w:t>
      </w:r>
      <w:hyperlink r:id="rId19" w:history="1">
        <w:r w:rsidR="00847B04" w:rsidRPr="001A3922">
          <w:rPr>
            <w:rStyle w:val="Hyperlink"/>
            <w:rFonts w:cs="Arial"/>
            <w:i/>
            <w:iCs/>
            <w:szCs w:val="24"/>
            <w:lang w:val="hr-BA"/>
          </w:rPr>
          <w:t xml:space="preserve">European Framework for the Digital Competence of Educators: </w:t>
        </w:r>
        <w:r w:rsidR="00847B04" w:rsidRPr="001A3922">
          <w:rPr>
            <w:rStyle w:val="Hyperlink"/>
            <w:rFonts w:cs="Arial"/>
            <w:szCs w:val="24"/>
            <w:lang w:val="hr-BA"/>
          </w:rPr>
          <w:t>DigCompEdu, 2017</w:t>
        </w:r>
      </w:hyperlink>
      <w:r w:rsidR="00847B04" w:rsidRPr="001A3922">
        <w:t xml:space="preserve">), Okvir za IKT kompetencije nastavnika (UNESCO's ICT Competence Framework for Teachers,) i naslanja se na Održive razvojne ciljeve u Agendi 2030. Kao takav, on nudi holistički pristup razvoju digitalnih kompetencija nastavnika u sljedećim područjima: inkluzija, različitost, pedagogija i digitalna pismenost (UNICEF EDC, 2021: 7). </w:t>
      </w:r>
      <w:r w:rsidR="00B8450A">
        <w:t>Očigledno</w:t>
      </w:r>
      <w:r w:rsidR="00847B04" w:rsidRPr="001A3922">
        <w:t xml:space="preserve"> je da navedena područja stručnog usavršavanja odgovaraju na zahtjeve prakse kvalitetnog inkluzivnog obrazovanja. </w:t>
      </w:r>
      <w:r w:rsidR="001A3922">
        <w:t>Dodatn</w:t>
      </w:r>
      <w:r w:rsidR="00847B04" w:rsidRPr="001A3922">
        <w:t>u vrijednost ima i primjena digitalnih alata koji proces učenja i podučavanja transformira i čini pristupačnijim svim učenicima/studentima</w:t>
      </w:r>
      <w:r w:rsidR="00E47419" w:rsidRPr="001A3922">
        <w:t>,</w:t>
      </w:r>
      <w:r w:rsidR="00847B04" w:rsidRPr="001A3922">
        <w:t xml:space="preserve"> </w:t>
      </w:r>
      <w:r w:rsidR="001A3922">
        <w:t>posebno</w:t>
      </w:r>
      <w:r w:rsidR="00847B04" w:rsidRPr="001A3922">
        <w:t xml:space="preserve"> kada govorimo o mogućnosti </w:t>
      </w:r>
      <w:r w:rsidR="00DB12EE">
        <w:t>upotreb</w:t>
      </w:r>
      <w:r w:rsidR="00847B04" w:rsidRPr="001A3922">
        <w:t xml:space="preserve">e asistivne tehnologije. Okvir digitalnih kompetencija nastavnika (UNICEF EDC, 2021), </w:t>
      </w:r>
      <w:r w:rsidR="00423AEA">
        <w:t>zato</w:t>
      </w:r>
      <w:r w:rsidR="00847B04" w:rsidRPr="001A3922">
        <w:t xml:space="preserve"> polazi od potrebe za integriranjem digitalnih tehnologija u proces učenja i podučavanja osiguravajući inkluzivni pristup</w:t>
      </w:r>
      <w:r w:rsidR="00E47419" w:rsidRPr="001A3922">
        <w:t>,</w:t>
      </w:r>
      <w:r w:rsidR="00847B04" w:rsidRPr="001A3922">
        <w:t xml:space="preserve"> odnosno </w:t>
      </w:r>
      <w:r w:rsidR="00E864CA">
        <w:t>učestvovanj</w:t>
      </w:r>
      <w:r w:rsidR="00C47A01" w:rsidRPr="001A3922">
        <w:t>e</w:t>
      </w:r>
      <w:r w:rsidR="00847B04" w:rsidRPr="001A3922">
        <w:t xml:space="preserve"> i postignuće svih učenika/studenata. </w:t>
      </w:r>
      <w:r w:rsidR="00DB12EE">
        <w:t>Zato</w:t>
      </w:r>
      <w:r w:rsidR="00847B04" w:rsidRPr="001A3922">
        <w:t xml:space="preserve"> se može reći da se, zapravo, radi o pedagoškoj </w:t>
      </w:r>
      <w:r w:rsidR="00DB12EE">
        <w:t>upotreb</w:t>
      </w:r>
      <w:r w:rsidR="00847B04" w:rsidRPr="001A3922">
        <w:t>i digitalne tehnologije. Osim toga, ovaj dokument je nastao i kao rezultat analize stanja i potreba regije Zapadnog Balkana (Crne Gore, Bosne i Hercegovine, Srbije, Kosova</w:t>
      </w:r>
      <w:r w:rsidR="00A929D4" w:rsidRPr="001A3922">
        <w:rPr>
          <w:rStyle w:val="FootnoteReference"/>
          <w:rFonts w:cs="Arial"/>
          <w:szCs w:val="24"/>
          <w:lang w:val="hr-BA"/>
        </w:rPr>
        <w:footnoteReference w:id="18"/>
      </w:r>
      <w:r w:rsidR="00847B04" w:rsidRPr="001A3922">
        <w:t xml:space="preserve"> i Sjeverne Makedonije) što ga čini </w:t>
      </w:r>
      <w:r w:rsidR="001A3922">
        <w:t>dodatn</w:t>
      </w:r>
      <w:r w:rsidR="00847B04" w:rsidRPr="001A3922">
        <w:t xml:space="preserve">o vrijednim u kreiranju smjernica za </w:t>
      </w:r>
      <w:r w:rsidR="006D1BD4" w:rsidRPr="001A3922">
        <w:t>unaprjeđ</w:t>
      </w:r>
      <w:r w:rsidR="00847B04" w:rsidRPr="001A3922">
        <w:t xml:space="preserve">enje </w:t>
      </w:r>
      <w:r w:rsidR="008424F0" w:rsidRPr="001A3922">
        <w:t>nastave putem interneta</w:t>
      </w:r>
      <w:r w:rsidR="00847B04" w:rsidRPr="001A3922">
        <w:t xml:space="preserve"> i kombinirane nastave u svim </w:t>
      </w:r>
      <w:r w:rsidR="001A3922">
        <w:t>administrativn</w:t>
      </w:r>
      <w:r w:rsidR="00847B04" w:rsidRPr="001A3922">
        <w:t xml:space="preserve">im jedinicama Bosne i Hercegovine.  </w:t>
      </w:r>
    </w:p>
    <w:p w14:paraId="1BDFBF4C" w14:textId="3C398E28" w:rsidR="00847B04" w:rsidRPr="001A3922" w:rsidRDefault="00847B04" w:rsidP="00B94AA2">
      <w:pPr>
        <w:pStyle w:val="Body"/>
      </w:pPr>
      <w:r w:rsidRPr="001A3922">
        <w:t>Okvir digitalnih kompetencija nastavnika (UNICEF EDC, 2021: 5) obuhvata kompetencije organiziran</w:t>
      </w:r>
      <w:r w:rsidR="00E47419" w:rsidRPr="001A3922">
        <w:t xml:space="preserve">e </w:t>
      </w:r>
      <w:r w:rsidRPr="001A3922">
        <w:t>u četiri područja odgovarajući na pitanja</w:t>
      </w:r>
      <w:r w:rsidR="00423AEA">
        <w:t>:</w:t>
      </w:r>
      <w:r w:rsidRPr="001A3922">
        <w:t xml:space="preserve"> a) "</w:t>
      </w:r>
      <w:r w:rsidR="001D6917" w:rsidRPr="001A3922">
        <w:t>Št</w:t>
      </w:r>
      <w:r w:rsidR="00423AEA">
        <w:t>a</w:t>
      </w:r>
      <w:r w:rsidRPr="001A3922">
        <w:t>" tj. koje kompetencije nastavnika su potrebne u primjeni digitalnih tehnologija i obrazovnih inovacija u polju inkluzivnog obrazovanja i b) "Kako" tj. kako ponuditi praktično znanje o kreiranju okruženja za učenje koje može njegovati kompetencije u četiri predložena područja: razvoj znanja, primjena znanja, razmjena znanja i znanje i komunikacija</w:t>
      </w:r>
      <w:r w:rsidR="00BE6A63" w:rsidRPr="001A3922">
        <w:t xml:space="preserve"> (Slika)</w:t>
      </w:r>
      <w:r w:rsidRPr="001A3922">
        <w:t xml:space="preserve">. </w:t>
      </w:r>
    </w:p>
    <w:p w14:paraId="1AC7C5B5" w14:textId="77777777" w:rsidR="00847B04" w:rsidRPr="001A3922" w:rsidRDefault="00847B04" w:rsidP="00F83E0E">
      <w:pPr>
        <w:spacing w:line="276" w:lineRule="auto"/>
        <w:rPr>
          <w:rFonts w:ascii="Arial" w:hAnsi="Arial" w:cs="Arial"/>
          <w:color w:val="000000" w:themeColor="text1"/>
          <w:lang w:val="hr-BA"/>
        </w:rPr>
      </w:pPr>
      <w:r w:rsidRPr="001A3922">
        <w:rPr>
          <w:rFonts w:ascii="Arial" w:hAnsi="Arial" w:cs="Arial"/>
          <w:noProof/>
          <w:color w:val="000000" w:themeColor="text1"/>
          <w:lang w:val="hr-BA"/>
        </w:rPr>
        <w:lastRenderedPageBreak/>
        <w:drawing>
          <wp:inline distT="0" distB="0" distL="0" distR="0" wp14:anchorId="1438E161" wp14:editId="2F908A57">
            <wp:extent cx="5750061" cy="390271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7CF87FCD" w14:textId="77777777" w:rsidR="00847B04" w:rsidRPr="00B94AA2" w:rsidRDefault="00847B04" w:rsidP="00F83E0E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hr-BA"/>
        </w:rPr>
      </w:pPr>
      <w:r w:rsidRPr="00B94AA2">
        <w:rPr>
          <w:rFonts w:ascii="Arial" w:hAnsi="Arial" w:cs="Arial"/>
          <w:color w:val="000000" w:themeColor="text1"/>
          <w:sz w:val="20"/>
          <w:szCs w:val="20"/>
          <w:lang w:val="hr-BA"/>
        </w:rPr>
        <w:t>Slika: Područja digitalnih kompetencija nastavnika (UNICEF EDC, 2021)</w:t>
      </w:r>
    </w:p>
    <w:p w14:paraId="3440174C" w14:textId="5670BB31" w:rsidR="00BC4044" w:rsidRPr="001A3922" w:rsidRDefault="002473FD" w:rsidP="00B94AA2">
      <w:pPr>
        <w:pStyle w:val="Body"/>
      </w:pPr>
      <w:r w:rsidRPr="001A3922">
        <w:t>Kompetencijsko p</w:t>
      </w:r>
      <w:r w:rsidR="00972C81" w:rsidRPr="001A3922">
        <w:t xml:space="preserve">odručje </w:t>
      </w:r>
      <w:r w:rsidR="001D2358" w:rsidRPr="001A3922">
        <w:rPr>
          <w:b/>
        </w:rPr>
        <w:t>Razvoj znanja</w:t>
      </w:r>
      <w:r w:rsidR="00E8064C" w:rsidRPr="001A3922">
        <w:t xml:space="preserve"> odnosi se </w:t>
      </w:r>
      <w:r w:rsidR="00806F56" w:rsidRPr="001A3922">
        <w:t>pedagoške komp</w:t>
      </w:r>
      <w:r w:rsidR="00456CDA" w:rsidRPr="001A3922">
        <w:t>etencije nastavnika</w:t>
      </w:r>
      <w:r w:rsidR="00972C81" w:rsidRPr="001A3922">
        <w:t xml:space="preserve"> </w:t>
      </w:r>
      <w:r w:rsidR="00DE0B84" w:rsidRPr="001A3922">
        <w:t xml:space="preserve">povezane s digitalnim učenjem i podučavanjem </w:t>
      </w:r>
      <w:r w:rsidR="006D77FE" w:rsidRPr="001A3922">
        <w:t>te</w:t>
      </w:r>
      <w:r w:rsidR="00DE0B84" w:rsidRPr="001A3922">
        <w:t xml:space="preserve"> njihov</w:t>
      </w:r>
      <w:r w:rsidR="006D77FE" w:rsidRPr="001A3922">
        <w:t>e</w:t>
      </w:r>
      <w:r w:rsidR="00DE0B84" w:rsidRPr="001A3922">
        <w:t xml:space="preserve"> povezano</w:t>
      </w:r>
      <w:r w:rsidR="006D77FE" w:rsidRPr="001A3922">
        <w:t>sti</w:t>
      </w:r>
      <w:r w:rsidR="00DE0B84" w:rsidRPr="001A3922">
        <w:t xml:space="preserve"> s obrazovnom politikom, inkluzivnim</w:t>
      </w:r>
      <w:r w:rsidR="006447FD" w:rsidRPr="001A3922">
        <w:t xml:space="preserve"> pristupom</w:t>
      </w:r>
      <w:r w:rsidR="00DE0B84" w:rsidRPr="001A3922">
        <w:t xml:space="preserve"> i </w:t>
      </w:r>
      <w:r w:rsidR="00030F45" w:rsidRPr="001A3922">
        <w:t>vrjednovanjem</w:t>
      </w:r>
      <w:r w:rsidR="00DE0B84" w:rsidRPr="001A3922">
        <w:t xml:space="preserve"> i ocjenjivanjem. </w:t>
      </w:r>
    </w:p>
    <w:p w14:paraId="20BAAF73" w14:textId="3D39B4E3" w:rsidR="00150694" w:rsidRPr="001A3922" w:rsidRDefault="002473FD" w:rsidP="00B94AA2">
      <w:pPr>
        <w:pStyle w:val="Body"/>
      </w:pPr>
      <w:r w:rsidRPr="001A3922">
        <w:t>Kompetencijsko</w:t>
      </w:r>
      <w:r w:rsidR="00854216" w:rsidRPr="001A3922">
        <w:t xml:space="preserve"> </w:t>
      </w:r>
      <w:r w:rsidRPr="001A3922">
        <w:t>p</w:t>
      </w:r>
      <w:r w:rsidR="00DE0B84" w:rsidRPr="001A3922">
        <w:t xml:space="preserve">odručje </w:t>
      </w:r>
      <w:r w:rsidR="00456CDA" w:rsidRPr="001A3922">
        <w:rPr>
          <w:b/>
        </w:rPr>
        <w:t>Primjena znanja</w:t>
      </w:r>
      <w:r w:rsidR="00456CDA" w:rsidRPr="001A3922">
        <w:t xml:space="preserve"> </w:t>
      </w:r>
      <w:r w:rsidR="00DE0B84" w:rsidRPr="001A3922">
        <w:t xml:space="preserve">odnosi se na </w:t>
      </w:r>
      <w:r w:rsidRPr="001A3922">
        <w:t>pedagoške kompetencije nastavnika koje osiguravaju poticanje</w:t>
      </w:r>
      <w:r w:rsidR="006447FD" w:rsidRPr="001A3922">
        <w:t xml:space="preserve"> razvoj</w:t>
      </w:r>
      <w:r w:rsidRPr="001A3922">
        <w:t>a</w:t>
      </w:r>
      <w:r w:rsidR="00854216" w:rsidRPr="001A3922">
        <w:t xml:space="preserve"> </w:t>
      </w:r>
      <w:r w:rsidR="006447FD" w:rsidRPr="001A3922">
        <w:t>digitalnih kompetencija učenika/studen</w:t>
      </w:r>
      <w:r w:rsidRPr="001A3922">
        <w:t>a</w:t>
      </w:r>
      <w:r w:rsidR="006447FD" w:rsidRPr="001A3922">
        <w:t>ta</w:t>
      </w:r>
      <w:r w:rsidRPr="001A3922">
        <w:t>, odgovornu</w:t>
      </w:r>
      <w:r w:rsidR="006447FD" w:rsidRPr="001A3922">
        <w:t xml:space="preserve"> </w:t>
      </w:r>
      <w:r w:rsidR="00DB12EE">
        <w:t>upotreb</w:t>
      </w:r>
      <w:r w:rsidR="00CE6CCD" w:rsidRPr="001A3922">
        <w:t>u</w:t>
      </w:r>
      <w:r w:rsidR="006447FD" w:rsidRPr="001A3922">
        <w:t xml:space="preserve"> digitalne tehnologije </w:t>
      </w:r>
      <w:r w:rsidRPr="001A3922">
        <w:t xml:space="preserve">te rješavanje problema. </w:t>
      </w:r>
    </w:p>
    <w:p w14:paraId="273808B5" w14:textId="45CDD651" w:rsidR="00150694" w:rsidRPr="001A3922" w:rsidRDefault="002473FD" w:rsidP="00B94AA2">
      <w:pPr>
        <w:pStyle w:val="Body"/>
      </w:pPr>
      <w:r w:rsidRPr="001A3922">
        <w:t xml:space="preserve">Kompetencijsko područje </w:t>
      </w:r>
      <w:r w:rsidR="00456CDA" w:rsidRPr="001A3922">
        <w:rPr>
          <w:b/>
        </w:rPr>
        <w:t>Razmjena znanja</w:t>
      </w:r>
      <w:r w:rsidR="00456CDA" w:rsidRPr="001A3922">
        <w:t xml:space="preserve"> </w:t>
      </w:r>
      <w:r w:rsidR="00BE6A63" w:rsidRPr="001A3922">
        <w:t>odnosi se na razvoj zajednica</w:t>
      </w:r>
      <w:r w:rsidRPr="001A3922">
        <w:t xml:space="preserve"> prakse </w:t>
      </w:r>
      <w:r w:rsidR="00BE6A63" w:rsidRPr="001A3922">
        <w:t>koje će omogućiti p</w:t>
      </w:r>
      <w:r w:rsidR="006447FD" w:rsidRPr="001A3922">
        <w:t>rofesionaln</w:t>
      </w:r>
      <w:r w:rsidR="00030F45" w:rsidRPr="001A3922">
        <w:t xml:space="preserve">o angažiranje </w:t>
      </w:r>
      <w:r w:rsidR="006447FD" w:rsidRPr="001A3922">
        <w:t>i kontinuirani profesionalni razvoj</w:t>
      </w:r>
      <w:r w:rsidR="00BE6A63" w:rsidRPr="001A3922">
        <w:t xml:space="preserve"> nastavnika, </w:t>
      </w:r>
      <w:r w:rsidR="00423AEA">
        <w:t>razmišljanje</w:t>
      </w:r>
      <w:r w:rsidR="00BE6A63" w:rsidRPr="001A3922">
        <w:t xml:space="preserve"> o postojećim i istraživanje novih profesionalnih</w:t>
      </w:r>
      <w:r w:rsidR="006447FD" w:rsidRPr="001A3922">
        <w:t xml:space="preserve"> znanja </w:t>
      </w:r>
      <w:r w:rsidR="00BE6A63" w:rsidRPr="001A3922">
        <w:t>te obuku</w:t>
      </w:r>
      <w:r w:rsidR="006447FD" w:rsidRPr="001A3922">
        <w:t xml:space="preserve"> i mentorstvo</w:t>
      </w:r>
      <w:r w:rsidR="00BE6A63" w:rsidRPr="001A3922">
        <w:t xml:space="preserve">. </w:t>
      </w:r>
    </w:p>
    <w:p w14:paraId="2FADEB0A" w14:textId="04A3C1CA" w:rsidR="00150694" w:rsidRPr="001A3922" w:rsidRDefault="002473FD" w:rsidP="00B94AA2">
      <w:pPr>
        <w:pStyle w:val="Body"/>
      </w:pPr>
      <w:r w:rsidRPr="001A3922">
        <w:t xml:space="preserve">Kompetencijsko područje </w:t>
      </w:r>
      <w:r w:rsidR="00456CDA" w:rsidRPr="001A3922">
        <w:rPr>
          <w:b/>
        </w:rPr>
        <w:t>Znanje i komunikacija</w:t>
      </w:r>
      <w:r w:rsidR="00456CDA" w:rsidRPr="001A3922">
        <w:t xml:space="preserve"> </w:t>
      </w:r>
      <w:r w:rsidR="00BE6A63" w:rsidRPr="001A3922">
        <w:t xml:space="preserve">podrazumijeva digitalnu komunikaciju  s </w:t>
      </w:r>
      <w:r w:rsidR="006447FD" w:rsidRPr="001A3922">
        <w:t>učenicima/s</w:t>
      </w:r>
      <w:r w:rsidR="00BE6A63" w:rsidRPr="001A3922">
        <w:t xml:space="preserve">tudentima i drugim </w:t>
      </w:r>
      <w:r w:rsidR="00E864CA">
        <w:t>učesnic</w:t>
      </w:r>
      <w:r w:rsidR="00BE6A63" w:rsidRPr="001A3922">
        <w:t xml:space="preserve">ima obrazovanja te </w:t>
      </w:r>
      <w:r w:rsidR="00030F45" w:rsidRPr="001A3922">
        <w:t>sigurn</w:t>
      </w:r>
      <w:r w:rsidR="00BE6A63" w:rsidRPr="001A3922">
        <w:t>u</w:t>
      </w:r>
      <w:r w:rsidR="006447FD" w:rsidRPr="001A3922">
        <w:t xml:space="preserve"> </w:t>
      </w:r>
      <w:r w:rsidR="00BE6A63" w:rsidRPr="001A3922">
        <w:t xml:space="preserve">i odgovornu </w:t>
      </w:r>
      <w:r w:rsidR="00DB12EE">
        <w:t>upotreb</w:t>
      </w:r>
      <w:r w:rsidR="00BE6A63" w:rsidRPr="001A3922">
        <w:t xml:space="preserve">u digitalnih izvora. </w:t>
      </w:r>
    </w:p>
    <w:p w14:paraId="43A7B73E" w14:textId="0FA5F532" w:rsidR="001D2358" w:rsidRPr="001A3922" w:rsidRDefault="00854216" w:rsidP="00B94AA2">
      <w:pPr>
        <w:pStyle w:val="Body"/>
      </w:pPr>
      <w:r w:rsidRPr="001A3922">
        <w:t xml:space="preserve">Uvidom u navedena područja digitalnih kompetencija </w:t>
      </w:r>
      <w:r w:rsidR="003B5396" w:rsidRPr="001A3922">
        <w:t xml:space="preserve">nastavnika </w:t>
      </w:r>
      <w:r w:rsidRPr="001A3922">
        <w:t>moguće je primijetiti njihovu međusobnu povezanost i prožimanje pri čemu je osnovn</w:t>
      </w:r>
      <w:r w:rsidR="00593813">
        <w:t xml:space="preserve">a početna tačka </w:t>
      </w:r>
      <w:r w:rsidRPr="001A3922">
        <w:t xml:space="preserve">razvoj znanja. Naime, </w:t>
      </w:r>
      <w:r w:rsidR="00C47A01" w:rsidRPr="001A3922">
        <w:t>stjecanj</w:t>
      </w:r>
      <w:r w:rsidRPr="001A3922">
        <w:t>e znanja, vještina</w:t>
      </w:r>
      <w:r w:rsidR="00030F45" w:rsidRPr="001A3922">
        <w:t xml:space="preserve"> i</w:t>
      </w:r>
      <w:r w:rsidRPr="001A3922">
        <w:t xml:space="preserve"> uvjerenja u području </w:t>
      </w:r>
      <w:r w:rsidR="00DB12EE">
        <w:t>upotreb</w:t>
      </w:r>
      <w:r w:rsidR="0022553B" w:rsidRPr="001A3922">
        <w:t>e</w:t>
      </w:r>
      <w:r w:rsidRPr="001A3922">
        <w:t xml:space="preserve"> digitalnih alata (i </w:t>
      </w:r>
      <w:r w:rsidR="00E864CA">
        <w:t>generalno</w:t>
      </w:r>
      <w:r w:rsidRPr="001A3922">
        <w:t xml:space="preserve"> IKT-a</w:t>
      </w:r>
      <w:r w:rsidR="0022553B" w:rsidRPr="001A3922">
        <w:t xml:space="preserve">) u obrazovanju </w:t>
      </w:r>
      <w:r w:rsidR="00610411">
        <w:t>omogućava</w:t>
      </w:r>
      <w:r w:rsidR="0022553B" w:rsidRPr="001A3922">
        <w:t xml:space="preserve"> i </w:t>
      </w:r>
      <w:r w:rsidR="003B5396" w:rsidRPr="001A3922">
        <w:t xml:space="preserve">njihovu </w:t>
      </w:r>
      <w:r w:rsidR="0022553B" w:rsidRPr="001A3922">
        <w:t xml:space="preserve">primjenu. Digitalne i pedagoške kompetencije nastavnika moraju biti usmjerene i povezane sa razvijanjem kompetencija učenika/studenata vezanim za ishode učenja i </w:t>
      </w:r>
      <w:r w:rsidR="0022553B" w:rsidRPr="001A3922">
        <w:lastRenderedPageBreak/>
        <w:t xml:space="preserve">podučavanja. To znači da digitalno kompetentan nastavnik </w:t>
      </w:r>
      <w:r w:rsidR="003B5396" w:rsidRPr="001A3922">
        <w:t>stvara</w:t>
      </w:r>
      <w:r w:rsidR="001A3922">
        <w:t xml:space="preserve"> uslov</w:t>
      </w:r>
      <w:r w:rsidR="003B5396" w:rsidRPr="001A3922">
        <w:t>e za</w:t>
      </w:r>
      <w:r w:rsidR="0022553B" w:rsidRPr="001A3922">
        <w:t xml:space="preserve"> razvoj digitalnih kompetencija učenika. S obzirom na važnost međusobne </w:t>
      </w:r>
      <w:r w:rsidR="000F446A">
        <w:t>sarad</w:t>
      </w:r>
      <w:r w:rsidR="0022553B" w:rsidRPr="001A3922">
        <w:t xml:space="preserve">nje i </w:t>
      </w:r>
      <w:r w:rsidR="000F446A">
        <w:t>sarad</w:t>
      </w:r>
      <w:r w:rsidR="0022553B" w:rsidRPr="001A3922">
        <w:t xml:space="preserve">ničkog učenja, zajednice prakse nastavnika </w:t>
      </w:r>
      <w:r w:rsidR="00C71DCF">
        <w:t>omogućavaju</w:t>
      </w:r>
      <w:r w:rsidR="003B5396" w:rsidRPr="001A3922">
        <w:t xml:space="preserve"> stvaranje platformi</w:t>
      </w:r>
      <w:r w:rsidR="0022553B" w:rsidRPr="001A3922">
        <w:t xml:space="preserve"> za razmjenu iskustava, znanja, ideja sa ciljem </w:t>
      </w:r>
      <w:r w:rsidR="006D1BD4" w:rsidRPr="001A3922">
        <w:t>unaprjeđ</w:t>
      </w:r>
      <w:r w:rsidR="0022553B" w:rsidRPr="001A3922">
        <w:t>enja nastavničkih kompetencija</w:t>
      </w:r>
      <w:r w:rsidR="003B5396" w:rsidRPr="001A3922">
        <w:t>,</w:t>
      </w:r>
      <w:r w:rsidR="0022553B" w:rsidRPr="001A3922">
        <w:t xml:space="preserve"> ali i prakse u </w:t>
      </w:r>
      <w:r w:rsidR="00593813">
        <w:t>cjelini</w:t>
      </w:r>
      <w:r w:rsidR="003B5396" w:rsidRPr="001A3922">
        <w:t>,</w:t>
      </w:r>
      <w:r w:rsidR="0022553B" w:rsidRPr="001A3922">
        <w:t xml:space="preserve"> </w:t>
      </w:r>
      <w:r w:rsidR="003B5396" w:rsidRPr="001A3922">
        <w:t xml:space="preserve">kako na </w:t>
      </w:r>
      <w:r w:rsidR="00D02159">
        <w:t>ličn</w:t>
      </w:r>
      <w:r w:rsidR="00C71DCF">
        <w:t>om nivou</w:t>
      </w:r>
      <w:r w:rsidR="00030F45" w:rsidRPr="001A3922">
        <w:t xml:space="preserve"> </w:t>
      </w:r>
      <w:r w:rsidR="003B5396" w:rsidRPr="001A3922">
        <w:t xml:space="preserve">tako i </w:t>
      </w:r>
      <w:r w:rsidR="00D02159">
        <w:t>nivou</w:t>
      </w:r>
      <w:r w:rsidR="0022553B" w:rsidRPr="001A3922">
        <w:t xml:space="preserve"> zajednice. Osim toga, </w:t>
      </w:r>
      <w:r w:rsidR="003B5396" w:rsidRPr="001A3922">
        <w:t xml:space="preserve">obrazovanje, pored nastavnika i učenika/studenata, obuhvata i druge </w:t>
      </w:r>
      <w:r w:rsidR="00AC604E" w:rsidRPr="001A3922">
        <w:t xml:space="preserve">zainteresirane strane </w:t>
      </w:r>
      <w:r w:rsidR="003B5396" w:rsidRPr="001A3922">
        <w:t xml:space="preserve">i </w:t>
      </w:r>
      <w:r w:rsidR="00E864CA">
        <w:t>učesnik</w:t>
      </w:r>
      <w:r w:rsidR="003B5396" w:rsidRPr="001A3922">
        <w:t xml:space="preserve">e koji </w:t>
      </w:r>
      <w:r w:rsidR="00E864CA">
        <w:t>direktn</w:t>
      </w:r>
      <w:r w:rsidR="003B5396" w:rsidRPr="001A3922">
        <w:t xml:space="preserve">o i/ili </w:t>
      </w:r>
      <w:r w:rsidR="00E864CA">
        <w:t>indirektn</w:t>
      </w:r>
      <w:r w:rsidR="003B5396" w:rsidRPr="001A3922">
        <w:t>o doprinose obrazovnom procesu. To mogu biti roditelji,</w:t>
      </w:r>
      <w:r w:rsidR="00D57A41" w:rsidRPr="001A3922">
        <w:t xml:space="preserve"> obrazovne vlasti, pedagoški </w:t>
      </w:r>
      <w:r w:rsidR="002B5CE0" w:rsidRPr="001A3922">
        <w:t>institut</w:t>
      </w:r>
      <w:r w:rsidR="00D57A41" w:rsidRPr="001A3922">
        <w:t xml:space="preserve">i, </w:t>
      </w:r>
      <w:r w:rsidR="003B5396" w:rsidRPr="001A3922">
        <w:t xml:space="preserve">nevladine organizacije i dr. </w:t>
      </w:r>
      <w:r w:rsidR="00DB12EE">
        <w:t>Zato</w:t>
      </w:r>
      <w:r w:rsidR="00030F45" w:rsidRPr="001A3922">
        <w:t xml:space="preserve"> </w:t>
      </w:r>
      <w:r w:rsidR="003B5396" w:rsidRPr="001A3922">
        <w:t xml:space="preserve">je važno </w:t>
      </w:r>
      <w:r w:rsidR="00992A10">
        <w:t>razmišljat</w:t>
      </w:r>
      <w:r w:rsidR="003B5396" w:rsidRPr="001A3922">
        <w:t xml:space="preserve">i o kompetencijama nastavnika, koje se odnose na digitalnu komunikaciju sa različitim </w:t>
      </w:r>
      <w:r w:rsidR="00E864CA">
        <w:t>učesnic</w:t>
      </w:r>
      <w:r w:rsidR="003B5396" w:rsidRPr="001A3922">
        <w:t xml:space="preserve">ima obrazovanja.  </w:t>
      </w:r>
    </w:p>
    <w:p w14:paraId="28144B70" w14:textId="77777777" w:rsidR="00847B04" w:rsidRPr="001A3922" w:rsidRDefault="00847B04" w:rsidP="00B94AA2">
      <w:pPr>
        <w:pStyle w:val="Body"/>
      </w:pPr>
      <w:r w:rsidRPr="001A3922">
        <w:t xml:space="preserve">U nastavku teksta dat je pregled kompetencija unutar navedena četiri područja, a operacionalizirane su kroz definirane ciljeve predložene u Okviru digitalnih kompetencija nastavnika (UNICEF EDC, 2021). </w:t>
      </w:r>
    </w:p>
    <w:p w14:paraId="3E7429F9" w14:textId="35550490" w:rsidR="00CE6CCD" w:rsidRPr="001A3922" w:rsidRDefault="00593813" w:rsidP="00B94AA2">
      <w:pPr>
        <w:pStyle w:val="Body"/>
      </w:pPr>
      <w:r>
        <w:t>Nivo</w:t>
      </w:r>
      <w:r w:rsidR="00CE6CCD" w:rsidRPr="001A3922">
        <w:t xml:space="preserve"> </w:t>
      </w:r>
      <w:r w:rsidR="00CE6CCD" w:rsidRPr="001A3922">
        <w:rPr>
          <w:b/>
        </w:rPr>
        <w:t xml:space="preserve">kompetencije </w:t>
      </w:r>
      <w:r w:rsidR="00CE6CCD" w:rsidRPr="001A3922">
        <w:t xml:space="preserve">odnosi se na skup znanja, vještina, uvjerenja i pripadajuće odgovornosti nastavnika s obzirom na specifično </w:t>
      </w:r>
      <w:r w:rsidR="00F3184B">
        <w:t xml:space="preserve">područje, odnosno </w:t>
      </w:r>
      <w:r w:rsidR="00CE6CCD" w:rsidRPr="001A3922">
        <w:t xml:space="preserve">podrazumijeva ishod obrazovanja/obuke/osposobljavanja nastavnika. </w:t>
      </w:r>
      <w:r w:rsidR="00CE6CCD" w:rsidRPr="001A3922">
        <w:rPr>
          <w:b/>
        </w:rPr>
        <w:t>Ciljevi</w:t>
      </w:r>
      <w:r w:rsidR="00CE6CCD" w:rsidRPr="001A3922">
        <w:t xml:space="preserve"> definirani unutar svakog seta kompetencija u okviru određenog područja predstavljaju svojevrsne </w:t>
      </w:r>
      <w:r w:rsidR="00197620" w:rsidRPr="001A3922">
        <w:t>pred</w:t>
      </w:r>
      <w:r w:rsidR="001A3922">
        <w:t>uslov</w:t>
      </w:r>
      <w:r w:rsidR="00030F45" w:rsidRPr="001A3922">
        <w:t>e</w:t>
      </w:r>
      <w:r w:rsidR="00CE6CCD" w:rsidRPr="001A3922">
        <w:t xml:space="preserve"> za razvoj navedenih kompetencija.  </w:t>
      </w:r>
    </w:p>
    <w:p w14:paraId="6FCDE07B" w14:textId="4829B5C9" w:rsidR="00B94AA2" w:rsidRPr="001A3922" w:rsidRDefault="00CE6CCD" w:rsidP="00B94AA2">
      <w:pPr>
        <w:pStyle w:val="Body"/>
      </w:pPr>
      <w:r w:rsidRPr="001A3922">
        <w:t xml:space="preserve">U nastavku je dat </w:t>
      </w:r>
      <w:r w:rsidR="00610411">
        <w:t>tabelarn</w:t>
      </w:r>
      <w:r w:rsidRPr="001A3922">
        <w:t xml:space="preserve">i pregled kompetencija unutar sva četiri područja sa pripadajućim ciljevima. </w:t>
      </w:r>
    </w:p>
    <w:p w14:paraId="633C3942" w14:textId="3A30338D" w:rsidR="00847B04" w:rsidRPr="001A3922" w:rsidRDefault="00847B04">
      <w:pPr>
        <w:pStyle w:val="Heading3"/>
        <w:numPr>
          <w:ilvl w:val="2"/>
          <w:numId w:val="33"/>
        </w:numPr>
        <w:rPr>
          <w:lang w:val="hr-BA"/>
        </w:rPr>
      </w:pPr>
      <w:bookmarkStart w:id="58" w:name="_Toc119050474"/>
      <w:r w:rsidRPr="001A3922">
        <w:rPr>
          <w:lang w:val="hr-BA"/>
        </w:rPr>
        <w:t>Razvoj znanja - Pedagoške kompetencije nastavnika</w:t>
      </w:r>
      <w:bookmarkEnd w:id="58"/>
    </w:p>
    <w:tbl>
      <w:tblPr>
        <w:tblStyle w:val="TableGrid"/>
        <w:tblW w:w="901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47B04" w:rsidRPr="001A3922" w14:paraId="54DAE2CF" w14:textId="77777777" w:rsidTr="001E47B1">
        <w:trPr>
          <w:trHeight w:val="454"/>
          <w:jc w:val="center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3D0DC8BE" w14:textId="1A6D2AC6" w:rsidR="00847B04" w:rsidRPr="001A3922" w:rsidRDefault="00847B04" w:rsidP="00B94AA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Digitalno učenje i podučavanje i povezanost s obrazovnim politikama</w:t>
            </w:r>
          </w:p>
        </w:tc>
      </w:tr>
      <w:tr w:rsidR="00847B04" w:rsidRPr="001A3922" w14:paraId="347BFAAD" w14:textId="77777777" w:rsidTr="001E47B1">
        <w:trPr>
          <w:jc w:val="center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6C3C0B78" w14:textId="0D6DE039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5690E67D" w14:textId="77777777" w:rsidR="00847B04" w:rsidRPr="001A3922" w:rsidRDefault="00847B0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Razumjeti načine kojima je nastavna praksa povezana sa obrazovnim politikama</w:t>
            </w:r>
          </w:p>
          <w:p w14:paraId="0FE738D5" w14:textId="4A529BF3" w:rsidR="00847B04" w:rsidRPr="001A3922" w:rsidRDefault="00847B0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color w:val="00B0F0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Razumjeti kako povezati postojeće kurikularn</w:t>
            </w:r>
            <w:r w:rsidR="00C04EC1">
              <w:rPr>
                <w:rFonts w:ascii="Arial" w:hAnsi="Arial" w:cs="Arial"/>
                <w:color w:val="000000" w:themeColor="text1"/>
                <w:lang w:val="hr-BA"/>
              </w:rPr>
              <w:t>i standardi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s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upotreb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om tehnologije u obrazovanju za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podršku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učenju učenika/studenata.</w:t>
            </w:r>
          </w:p>
        </w:tc>
      </w:tr>
      <w:tr w:rsidR="00847B04" w:rsidRPr="001A3922" w14:paraId="1D1C3EFF" w14:textId="77777777" w:rsidTr="001E47B1">
        <w:trPr>
          <w:jc w:val="center"/>
        </w:trPr>
        <w:tc>
          <w:tcPr>
            <w:tcW w:w="9014" w:type="dxa"/>
            <w:shd w:val="clear" w:color="auto" w:fill="E3F4F9"/>
          </w:tcPr>
          <w:p w14:paraId="134C9AA3" w14:textId="77777777" w:rsidR="00847B04" w:rsidRPr="00B94AA2" w:rsidRDefault="00847B04" w:rsidP="00B94AA2">
            <w:pPr>
              <w:spacing w:line="276" w:lineRule="auto"/>
              <w:ind w:right="113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 xml:space="preserve">Ciljevi </w:t>
            </w:r>
          </w:p>
          <w:p w14:paraId="7CD5263E" w14:textId="0FEF6B06" w:rsidR="00847B04" w:rsidRPr="001A3922" w:rsidRDefault="00847B0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Identificirati ključne elemente </w:t>
            </w:r>
            <w:r w:rsidR="00030F45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IKT-a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obrazovnih </w:t>
            </w:r>
            <w:r w:rsidR="00AC604E" w:rsidRPr="001A3922">
              <w:rPr>
                <w:rFonts w:ascii="Arial" w:hAnsi="Arial" w:cs="Arial"/>
                <w:color w:val="000000" w:themeColor="text1"/>
                <w:lang w:val="hr-BA"/>
              </w:rPr>
              <w:t>sistem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a i navesti one </w:t>
            </w:r>
            <w:r w:rsidR="00593813">
              <w:rPr>
                <w:rFonts w:ascii="Arial" w:hAnsi="Arial" w:cs="Arial"/>
                <w:color w:val="000000" w:themeColor="text1"/>
                <w:lang w:val="hr-BA"/>
              </w:rPr>
              <w:t>tačk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 koje </w:t>
            </w:r>
            <w:r w:rsidR="00C47A01" w:rsidRPr="001A3922">
              <w:rPr>
                <w:rFonts w:ascii="Arial" w:hAnsi="Arial" w:cs="Arial"/>
                <w:color w:val="000000" w:themeColor="text1"/>
                <w:lang w:val="hr-BA"/>
              </w:rPr>
              <w:t>utječ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u na njihovu praksu</w:t>
            </w:r>
          </w:p>
          <w:p w14:paraId="18292039" w14:textId="6F750D53" w:rsidR="00847B04" w:rsidRPr="001A3922" w:rsidRDefault="00847B0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Propitivati institucionalne obrazovne politike i predlagati revizije, dizajnirati poboljšanja i razmotriti </w:t>
            </w:r>
            <w:r w:rsidR="00197620" w:rsidRPr="001A3922">
              <w:rPr>
                <w:rFonts w:ascii="Arial" w:hAnsi="Arial" w:cs="Arial"/>
                <w:color w:val="000000" w:themeColor="text1"/>
                <w:lang w:val="hr-BA"/>
              </w:rPr>
              <w:t>utjecaj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ovih promjena.</w:t>
            </w:r>
          </w:p>
          <w:p w14:paraId="7CC5DC62" w14:textId="487141C8" w:rsidR="00847B04" w:rsidRPr="001A3922" w:rsidRDefault="00847B0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Identificirati širi </w:t>
            </w:r>
            <w:r w:rsidR="00AC604E" w:rsidRPr="001A3922">
              <w:rPr>
                <w:rFonts w:ascii="Arial" w:hAnsi="Arial" w:cs="Arial"/>
                <w:color w:val="000000" w:themeColor="text1"/>
                <w:lang w:val="hr-BA"/>
              </w:rPr>
              <w:t>sistem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kulture i politika obrazovnih institucija na svim </w:t>
            </w:r>
            <w:r w:rsidR="00C71DCF">
              <w:rPr>
                <w:rFonts w:ascii="Arial" w:hAnsi="Arial" w:cs="Arial"/>
                <w:color w:val="000000" w:themeColor="text1"/>
                <w:lang w:val="hr-BA"/>
              </w:rPr>
              <w:t>nivoima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koj</w:t>
            </w:r>
            <w:r w:rsidR="00030F45" w:rsidRPr="001A3922">
              <w:rPr>
                <w:rFonts w:ascii="Arial" w:hAnsi="Arial" w:cs="Arial"/>
                <w:color w:val="000000" w:themeColor="text1"/>
                <w:lang w:val="hr-BA"/>
              </w:rPr>
              <w:t>e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C47A01" w:rsidRPr="001A3922">
              <w:rPr>
                <w:rFonts w:ascii="Arial" w:hAnsi="Arial" w:cs="Arial"/>
                <w:color w:val="000000" w:themeColor="text1"/>
                <w:lang w:val="hr-BA"/>
              </w:rPr>
              <w:t>utječ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u na inkluzivno obrazovanje.</w:t>
            </w:r>
          </w:p>
          <w:p w14:paraId="4DA485D9" w14:textId="3A3E81A7" w:rsidR="00847B04" w:rsidRPr="001A3922" w:rsidRDefault="00847B0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Uzeti u obzir specifičan cilj učenja, kontekst, pedagoški pristup i </w:t>
            </w:r>
            <w:r w:rsidR="001A3922">
              <w:rPr>
                <w:rFonts w:ascii="Arial" w:hAnsi="Arial" w:cs="Arial"/>
                <w:color w:val="000000" w:themeColor="text1"/>
                <w:lang w:val="hr-BA"/>
              </w:rPr>
              <w:t>grup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 učenika prilikom dizajniranja digitalnih resursa i planiranja njihove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upotreb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e.</w:t>
            </w:r>
          </w:p>
          <w:p w14:paraId="3BAFC58D" w14:textId="67F32799" w:rsidR="00847B04" w:rsidRPr="001A3922" w:rsidRDefault="00847B0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lastRenderedPageBreak/>
              <w:t xml:space="preserve">Identificirati softverske pakete, aplikacije i otvorene obrazovne resurse (OER) koji odgovaraju specifičnim </w:t>
            </w:r>
            <w:r w:rsidR="00C71DCF">
              <w:rPr>
                <w:rFonts w:ascii="Arial" w:hAnsi="Arial" w:cs="Arial"/>
                <w:color w:val="000000" w:themeColor="text1"/>
                <w:lang w:val="hr-BA"/>
              </w:rPr>
              <w:t>standardima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nastavnog plana i programa.</w:t>
            </w:r>
          </w:p>
          <w:p w14:paraId="613A8564" w14:textId="77777777" w:rsidR="00847B04" w:rsidRPr="001A3922" w:rsidRDefault="00847B0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Kreirati ili nadograditi nove digitalne obrazovne resurse.</w:t>
            </w:r>
          </w:p>
        </w:tc>
      </w:tr>
    </w:tbl>
    <w:p w14:paraId="0F50CD3C" w14:textId="77777777" w:rsidR="00847B04" w:rsidRPr="001A3922" w:rsidRDefault="00847B04" w:rsidP="00B94AA2">
      <w:pPr>
        <w:pStyle w:val="Body"/>
        <w:spacing w:before="0" w:after="0"/>
      </w:pPr>
    </w:p>
    <w:tbl>
      <w:tblPr>
        <w:tblStyle w:val="TableGrid"/>
        <w:tblW w:w="901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47B04" w:rsidRPr="001A3922" w14:paraId="4CC8FCED" w14:textId="77777777" w:rsidTr="00B94AA2">
        <w:trPr>
          <w:trHeight w:val="454"/>
          <w:jc w:val="center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29DE35F7" w14:textId="4C90177E" w:rsidR="00847B04" w:rsidRPr="001A3922" w:rsidRDefault="00847B04" w:rsidP="00B94AA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Digitalno učenje i podučavanje s inkluzivnim pristupom</w:t>
            </w:r>
          </w:p>
        </w:tc>
      </w:tr>
      <w:tr w:rsidR="00847B04" w:rsidRPr="001A3922" w14:paraId="71C03060" w14:textId="77777777" w:rsidTr="00546813">
        <w:trPr>
          <w:trHeight w:val="3561"/>
          <w:jc w:val="center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559BF2C7" w14:textId="77777777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5ABD9E99" w14:textId="5BA6487C" w:rsidR="00847B04" w:rsidRPr="001A3922" w:rsidRDefault="00847B04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Istražiti, planirati i integrirati različite digitalne alate i resurse kako bi se poboljšala </w:t>
            </w:r>
            <w:r w:rsidR="00D02159">
              <w:rPr>
                <w:rFonts w:ascii="Arial" w:hAnsi="Arial" w:cs="Arial"/>
                <w:color w:val="000000" w:themeColor="text1"/>
                <w:lang w:val="hr-BA"/>
              </w:rPr>
              <w:t>efektivno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st inkluzivne nastavne prakse</w:t>
            </w:r>
          </w:p>
          <w:p w14:paraId="377A3969" w14:textId="71C2B40A" w:rsidR="00847B04" w:rsidRPr="001A3922" w:rsidRDefault="00847B0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Razumjeti kako integrirati učenje usmjereno na učenika/studenta i </w:t>
            </w:r>
            <w:r w:rsidR="000F446A">
              <w:rPr>
                <w:rFonts w:ascii="Arial" w:hAnsi="Arial" w:cs="Arial"/>
                <w:color w:val="000000" w:themeColor="text1"/>
                <w:lang w:val="hr-BA"/>
              </w:rPr>
              <w:t>sarad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ničko učenje da bi se osigurali multidisciplinarni kurikularni standardi. </w:t>
            </w:r>
          </w:p>
          <w:p w14:paraId="66F94536" w14:textId="77777777" w:rsidR="00847B04" w:rsidRPr="001A3922" w:rsidRDefault="00847B0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Odabrati digitalne resurse </w:t>
            </w:r>
          </w:p>
          <w:p w14:paraId="03E1212E" w14:textId="1472FEB6" w:rsidR="00847B04" w:rsidRPr="001A3922" w:rsidRDefault="00D02159">
            <w:pPr>
              <w:pStyle w:val="ListParagraph"/>
              <w:numPr>
                <w:ilvl w:val="0"/>
                <w:numId w:val="1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lang w:val="hr-BA"/>
              </w:rPr>
              <w:t>Upotrijebiti</w:t>
            </w:r>
            <w:r w:rsidR="00847B04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digitalnu tehnologiju u davanju smjernica učenicima/studentima </w:t>
            </w:r>
          </w:p>
          <w:p w14:paraId="6EC29F26" w14:textId="70F1F2CD" w:rsidR="00847B04" w:rsidRPr="001A3922" w:rsidRDefault="00847B0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Voditi učenike/studente ka razvoju vještina samoreguliranog učenja u okruženju </w:t>
            </w:r>
            <w:r w:rsidR="000F446A">
              <w:rPr>
                <w:rFonts w:ascii="Arial" w:hAnsi="Arial" w:cs="Arial"/>
                <w:color w:val="000000" w:themeColor="text1"/>
                <w:lang w:val="hr-BA"/>
              </w:rPr>
              <w:t>sarad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ničkog i učenja usmjerenog na učenika/studenta </w:t>
            </w:r>
          </w:p>
          <w:p w14:paraId="3B6072E9" w14:textId="77777777" w:rsidR="00847B04" w:rsidRPr="001A3922" w:rsidRDefault="00847B0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Primijeniti inkluzivne pristupe podučavanja </w:t>
            </w:r>
          </w:p>
          <w:p w14:paraId="7E252317" w14:textId="6128D0F4" w:rsidR="00847B04" w:rsidRPr="001A3922" w:rsidRDefault="00D02159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13"/>
              <w:jc w:val="left"/>
              <w:rPr>
                <w:rFonts w:ascii="Arial" w:hAnsi="Arial" w:cs="Arial"/>
                <w:color w:val="00B0F0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lang w:val="hr-BA"/>
              </w:rPr>
              <w:t>Upotrijebiti</w:t>
            </w:r>
            <w:r w:rsidR="00847B04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tehnike samoprocjene</w:t>
            </w:r>
          </w:p>
        </w:tc>
      </w:tr>
      <w:tr w:rsidR="00847B04" w:rsidRPr="001A3922" w14:paraId="46D89115" w14:textId="77777777" w:rsidTr="001E47B1">
        <w:trPr>
          <w:trHeight w:val="728"/>
          <w:jc w:val="center"/>
        </w:trPr>
        <w:tc>
          <w:tcPr>
            <w:tcW w:w="9014" w:type="dxa"/>
            <w:shd w:val="clear" w:color="auto" w:fill="E3F4F9"/>
          </w:tcPr>
          <w:p w14:paraId="750CB900" w14:textId="77777777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04222506" w14:textId="77777777" w:rsidR="00847B04" w:rsidRPr="00B94AA2" w:rsidRDefault="00847B04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Planirati i integrirati digitalne uređaje, alate i resurse u nastavni proces kako bi se poboljšala efikasnost učenja i podučavanja.</w:t>
            </w:r>
          </w:p>
          <w:p w14:paraId="2CF2F993" w14:textId="1BB58923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Kreirati i upravljati digitalnim nastavnim strategijama za </w:t>
            </w:r>
            <w:r w:rsidR="008424F0" w:rsidRPr="00B94AA2">
              <w:rPr>
                <w:rFonts w:ascii="Arial" w:hAnsi="Arial" w:cs="Arial"/>
                <w:lang w:val="hr-BA"/>
              </w:rPr>
              <w:t>nastave putem interneta</w:t>
            </w:r>
            <w:r w:rsidRPr="00B94AA2">
              <w:rPr>
                <w:rFonts w:ascii="Arial" w:hAnsi="Arial" w:cs="Arial"/>
                <w:lang w:val="hr-BA"/>
              </w:rPr>
              <w:t xml:space="preserve"> i učenje u učionici.</w:t>
            </w:r>
          </w:p>
          <w:p w14:paraId="005D3E32" w14:textId="7777777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Eksperimentirati i razviti nove metode podučavanja</w:t>
            </w:r>
          </w:p>
          <w:p w14:paraId="1427A3B6" w14:textId="7777777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Razumjeti različitost učenika te metode učenja i podučavanja prilagoditi njihovim specifičnim potrebama i kompetencijama</w:t>
            </w:r>
          </w:p>
          <w:p w14:paraId="4FC042A7" w14:textId="69624460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Znati povezati različite digitalne alate i resurse kako bi kreirali integrirano digitalno okruženje za učenje koje </w:t>
            </w:r>
            <w:r w:rsidR="00593813" w:rsidRPr="00B94AA2">
              <w:rPr>
                <w:rFonts w:ascii="Arial" w:hAnsi="Arial" w:cs="Arial"/>
                <w:lang w:val="hr-BA"/>
              </w:rPr>
              <w:t>podržava</w:t>
            </w:r>
            <w:r w:rsidRPr="00B94AA2">
              <w:rPr>
                <w:rFonts w:ascii="Arial" w:hAnsi="Arial" w:cs="Arial"/>
                <w:lang w:val="hr-BA"/>
              </w:rPr>
              <w:t xml:space="preserve"> razvoj mišljenja višeg reda i vještine rješavanja problema učenika.</w:t>
            </w:r>
          </w:p>
          <w:p w14:paraId="1DC9D818" w14:textId="6E473CE3" w:rsidR="00847B04" w:rsidRPr="00B94AA2" w:rsidRDefault="00D02159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 softver za prezentacije i druge digitalne resurse za </w:t>
            </w:r>
            <w:r w:rsidR="00DB12EE" w:rsidRPr="00B94AA2">
              <w:rPr>
                <w:rFonts w:ascii="Arial" w:hAnsi="Arial" w:cs="Arial"/>
                <w:lang w:val="hr-BA"/>
              </w:rPr>
              <w:t>podršku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 nastavnoj praksi.</w:t>
            </w:r>
          </w:p>
          <w:p w14:paraId="6373CB16" w14:textId="3CE0FDBD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Razviti tekstualne dokumente </w:t>
            </w:r>
            <w:r w:rsidR="00DB12EE" w:rsidRPr="00B94AA2">
              <w:rPr>
                <w:rFonts w:ascii="Arial" w:hAnsi="Arial" w:cs="Arial"/>
                <w:lang w:val="hr-BA"/>
              </w:rPr>
              <w:t>upotreb</w:t>
            </w:r>
            <w:r w:rsidR="00496D98" w:rsidRPr="00B94AA2">
              <w:rPr>
                <w:rFonts w:ascii="Arial" w:hAnsi="Arial" w:cs="Arial"/>
                <w:lang w:val="hr-BA"/>
              </w:rPr>
              <w:t>o</w:t>
            </w:r>
            <w:r w:rsidRPr="00B94AA2">
              <w:rPr>
                <w:rFonts w:ascii="Arial" w:hAnsi="Arial" w:cs="Arial"/>
                <w:lang w:val="hr-BA"/>
              </w:rPr>
              <w:t>m Microsoft Word</w:t>
            </w:r>
            <w:r w:rsidR="00496D98" w:rsidRPr="00B94AA2">
              <w:rPr>
                <w:rFonts w:ascii="Arial" w:hAnsi="Arial" w:cs="Arial"/>
                <w:lang w:val="hr-BA"/>
              </w:rPr>
              <w:t>a</w:t>
            </w:r>
            <w:r w:rsidRPr="00B94AA2">
              <w:rPr>
                <w:rFonts w:ascii="Arial" w:hAnsi="Arial" w:cs="Arial"/>
                <w:lang w:val="hr-BA"/>
              </w:rPr>
              <w:t xml:space="preserve"> i pripremati prezentacije </w:t>
            </w:r>
            <w:r w:rsidR="00DB12EE" w:rsidRPr="00B94AA2">
              <w:rPr>
                <w:rFonts w:ascii="Arial" w:hAnsi="Arial" w:cs="Arial"/>
                <w:lang w:val="hr-BA"/>
              </w:rPr>
              <w:t>upotreb</w:t>
            </w:r>
            <w:r w:rsidR="00496D98" w:rsidRPr="00B94AA2">
              <w:rPr>
                <w:rFonts w:ascii="Arial" w:hAnsi="Arial" w:cs="Arial"/>
                <w:lang w:val="hr-BA"/>
              </w:rPr>
              <w:t>om</w:t>
            </w:r>
            <w:r w:rsidRPr="00B94AA2">
              <w:rPr>
                <w:rFonts w:ascii="Arial" w:hAnsi="Arial" w:cs="Arial"/>
                <w:lang w:val="hr-BA"/>
              </w:rPr>
              <w:t xml:space="preserve"> Microsoft PowerPoint</w:t>
            </w:r>
            <w:r w:rsidR="00496D98" w:rsidRPr="00B94AA2">
              <w:rPr>
                <w:rFonts w:ascii="Arial" w:hAnsi="Arial" w:cs="Arial"/>
                <w:lang w:val="hr-BA"/>
              </w:rPr>
              <w:t>-a</w:t>
            </w:r>
            <w:r w:rsidRPr="00B94AA2">
              <w:rPr>
                <w:rFonts w:ascii="Arial" w:hAnsi="Arial" w:cs="Arial"/>
                <w:lang w:val="hr-BA"/>
              </w:rPr>
              <w:t>.</w:t>
            </w:r>
          </w:p>
          <w:p w14:paraId="6C42F7EF" w14:textId="7084F3D8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Analizirati </w:t>
            </w:r>
            <w:r w:rsidR="00593813" w:rsidRPr="00B94AA2">
              <w:rPr>
                <w:rFonts w:ascii="Arial" w:hAnsi="Arial" w:cs="Arial"/>
                <w:lang w:val="hr-BA"/>
              </w:rPr>
              <w:t>standarde</w:t>
            </w:r>
            <w:r w:rsidRPr="00B94AA2">
              <w:rPr>
                <w:rFonts w:ascii="Arial" w:hAnsi="Arial" w:cs="Arial"/>
                <w:lang w:val="hr-BA"/>
              </w:rPr>
              <w:t xml:space="preserve"> nastavnog plana i programa kako bi se identificirale mogućnosti u kojima učenici mogu ovladati vještinama, kao što su rješavanje problema, </w:t>
            </w:r>
            <w:r w:rsidR="001E501B" w:rsidRPr="00B94AA2">
              <w:rPr>
                <w:rFonts w:ascii="Arial" w:hAnsi="Arial" w:cs="Arial"/>
                <w:lang w:val="hr-BA"/>
              </w:rPr>
              <w:t>kritičn</w:t>
            </w:r>
            <w:r w:rsidRPr="00B94AA2">
              <w:rPr>
                <w:rFonts w:ascii="Arial" w:hAnsi="Arial" w:cs="Arial"/>
                <w:lang w:val="hr-BA"/>
              </w:rPr>
              <w:t xml:space="preserve">o mišljenje, analiza, </w:t>
            </w:r>
            <w:r w:rsidR="000F446A" w:rsidRPr="00B94AA2">
              <w:rPr>
                <w:rFonts w:ascii="Arial" w:hAnsi="Arial" w:cs="Arial"/>
                <w:lang w:val="hr-BA"/>
              </w:rPr>
              <w:t>sarad</w:t>
            </w:r>
            <w:r w:rsidRPr="00B94AA2">
              <w:rPr>
                <w:rFonts w:ascii="Arial" w:hAnsi="Arial" w:cs="Arial"/>
                <w:lang w:val="hr-BA"/>
              </w:rPr>
              <w:t xml:space="preserve">nja, komunikacija i razumijevanje gledišta drugih. </w:t>
            </w:r>
            <w:r w:rsidR="00496D98" w:rsidRPr="00B94AA2">
              <w:rPr>
                <w:rFonts w:ascii="Arial" w:hAnsi="Arial" w:cs="Arial"/>
                <w:lang w:val="hr-BA"/>
              </w:rPr>
              <w:t>Kao dodatak</w:t>
            </w:r>
            <w:r w:rsidRPr="00B94AA2">
              <w:rPr>
                <w:rFonts w:ascii="Arial" w:hAnsi="Arial" w:cs="Arial"/>
                <w:lang w:val="hr-BA"/>
              </w:rPr>
              <w:t xml:space="preserve">, razviti </w:t>
            </w:r>
            <w:r w:rsidR="00B8450A" w:rsidRPr="00B94AA2">
              <w:rPr>
                <w:rFonts w:ascii="Arial" w:hAnsi="Arial" w:cs="Arial"/>
                <w:lang w:val="hr-BA"/>
              </w:rPr>
              <w:t>sposobnost</w:t>
            </w:r>
            <w:r w:rsidRPr="00B94AA2">
              <w:rPr>
                <w:rFonts w:ascii="Arial" w:hAnsi="Arial" w:cs="Arial"/>
                <w:lang w:val="hr-BA"/>
              </w:rPr>
              <w:t xml:space="preserve"> </w:t>
            </w:r>
            <w:r w:rsidR="00DB12EE" w:rsidRPr="00B94AA2">
              <w:rPr>
                <w:rFonts w:ascii="Arial" w:hAnsi="Arial" w:cs="Arial"/>
                <w:lang w:val="hr-BA"/>
              </w:rPr>
              <w:t>upotreb</w:t>
            </w:r>
            <w:r w:rsidR="00496D98" w:rsidRPr="00B94AA2">
              <w:rPr>
                <w:rFonts w:ascii="Arial" w:hAnsi="Arial" w:cs="Arial"/>
                <w:lang w:val="hr-BA"/>
              </w:rPr>
              <w:t>e</w:t>
            </w:r>
            <w:r w:rsidRPr="00B94AA2">
              <w:rPr>
                <w:rFonts w:ascii="Arial" w:hAnsi="Arial" w:cs="Arial"/>
                <w:lang w:val="hr-BA"/>
              </w:rPr>
              <w:t xml:space="preserve"> IKT-a, koji je ključno sredstvo za upravljanje informacijama i </w:t>
            </w:r>
            <w:r w:rsidR="00593813" w:rsidRPr="00B94AA2">
              <w:rPr>
                <w:rFonts w:ascii="Arial" w:hAnsi="Arial" w:cs="Arial"/>
                <w:lang w:val="hr-BA"/>
              </w:rPr>
              <w:t>kompleksn</w:t>
            </w:r>
            <w:r w:rsidRPr="00B94AA2">
              <w:rPr>
                <w:rFonts w:ascii="Arial" w:hAnsi="Arial" w:cs="Arial"/>
                <w:lang w:val="hr-BA"/>
              </w:rPr>
              <w:t xml:space="preserve">im kognitivnim vještinama, uzimajući u obzir stilove učenja, </w:t>
            </w:r>
            <w:r w:rsidR="00B8450A" w:rsidRPr="00B94AA2">
              <w:rPr>
                <w:rFonts w:ascii="Arial" w:hAnsi="Arial" w:cs="Arial"/>
                <w:lang w:val="hr-BA"/>
              </w:rPr>
              <w:t>sposobnost</w:t>
            </w:r>
            <w:r w:rsidRPr="00B94AA2">
              <w:rPr>
                <w:rFonts w:ascii="Arial" w:hAnsi="Arial" w:cs="Arial"/>
                <w:lang w:val="hr-BA"/>
              </w:rPr>
              <w:t xml:space="preserve">i i </w:t>
            </w:r>
            <w:r w:rsidR="00496D98" w:rsidRPr="00B94AA2">
              <w:rPr>
                <w:rFonts w:ascii="Arial" w:hAnsi="Arial" w:cs="Arial"/>
                <w:lang w:val="hr-BA"/>
              </w:rPr>
              <w:t>društveno-jezičke</w:t>
            </w:r>
            <w:r w:rsidRPr="00B94AA2">
              <w:rPr>
                <w:rFonts w:ascii="Arial" w:hAnsi="Arial" w:cs="Arial"/>
                <w:lang w:val="hr-BA"/>
              </w:rPr>
              <w:t xml:space="preserve"> vještine.</w:t>
            </w:r>
          </w:p>
          <w:p w14:paraId="602E9012" w14:textId="7777777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Identificirati, procijeniti i odabrati digitalne resurse za proces učenja i podučavanja.</w:t>
            </w:r>
          </w:p>
          <w:p w14:paraId="7559F34E" w14:textId="68F0553C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lastRenderedPageBreak/>
              <w:t xml:space="preserve">Identificirati sigurne i pristupačne načine </w:t>
            </w:r>
            <w:r w:rsidR="00DB12EE" w:rsidRPr="00B94AA2">
              <w:rPr>
                <w:rFonts w:ascii="Arial" w:hAnsi="Arial" w:cs="Arial"/>
                <w:lang w:val="hr-BA"/>
              </w:rPr>
              <w:t>upotreb</w:t>
            </w:r>
            <w:r w:rsidR="00496D98" w:rsidRPr="00B94AA2">
              <w:rPr>
                <w:rFonts w:ascii="Arial" w:hAnsi="Arial" w:cs="Arial"/>
                <w:lang w:val="hr-BA"/>
              </w:rPr>
              <w:t>e</w:t>
            </w:r>
            <w:r w:rsidRPr="00B94AA2">
              <w:rPr>
                <w:rFonts w:ascii="Arial" w:hAnsi="Arial" w:cs="Arial"/>
                <w:lang w:val="hr-BA"/>
              </w:rPr>
              <w:t xml:space="preserve"> IKT-a u obrazovanju.</w:t>
            </w:r>
          </w:p>
          <w:p w14:paraId="16D7DF57" w14:textId="3BEB5EFD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Uzeti u obzir specifične ciljeve učenja, kontekst, pedagoške pristupe i </w:t>
            </w:r>
            <w:r w:rsidR="001A3922" w:rsidRPr="00B94AA2">
              <w:rPr>
                <w:rFonts w:ascii="Arial" w:hAnsi="Arial" w:cs="Arial"/>
                <w:lang w:val="hr-BA"/>
              </w:rPr>
              <w:t>grup</w:t>
            </w:r>
            <w:r w:rsidRPr="00B94AA2">
              <w:rPr>
                <w:rFonts w:ascii="Arial" w:hAnsi="Arial" w:cs="Arial"/>
                <w:lang w:val="hr-BA"/>
              </w:rPr>
              <w:t xml:space="preserve">e učenika prilikom </w:t>
            </w:r>
            <w:r w:rsidR="000F446A" w:rsidRPr="00B94AA2">
              <w:rPr>
                <w:rFonts w:ascii="Arial" w:hAnsi="Arial" w:cs="Arial"/>
                <w:lang w:val="hr-BA"/>
              </w:rPr>
              <w:t>izbora</w:t>
            </w:r>
            <w:r w:rsidRPr="00B94AA2">
              <w:rPr>
                <w:rFonts w:ascii="Arial" w:hAnsi="Arial" w:cs="Arial"/>
                <w:lang w:val="hr-BA"/>
              </w:rPr>
              <w:t xml:space="preserve"> digitalnih resursa i planiranja njihove primjene.</w:t>
            </w:r>
          </w:p>
          <w:p w14:paraId="729FC493" w14:textId="623339BC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Razumjeti kako </w:t>
            </w:r>
            <w:r w:rsidR="00D02159" w:rsidRPr="00B94AA2">
              <w:rPr>
                <w:rFonts w:ascii="Arial" w:hAnsi="Arial" w:cs="Arial"/>
                <w:lang w:val="hr-BA"/>
              </w:rPr>
              <w:t>upotrijebiti</w:t>
            </w:r>
            <w:r w:rsidRPr="00B94AA2">
              <w:rPr>
                <w:rFonts w:ascii="Arial" w:hAnsi="Arial" w:cs="Arial"/>
                <w:lang w:val="hr-BA"/>
              </w:rPr>
              <w:t xml:space="preserve"> digitalne alate i usluge za poboljšanje interakcije sa učenicima – pojedinačno i kolektivno – u i van nastavnog procesa </w:t>
            </w:r>
          </w:p>
          <w:p w14:paraId="76452F8A" w14:textId="4E55D331" w:rsidR="00847B04" w:rsidRPr="00B94AA2" w:rsidRDefault="00D02159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 digitalne tehnologije za pružanje </w:t>
            </w:r>
            <w:r w:rsidR="001A3922" w:rsidRPr="00B94AA2">
              <w:rPr>
                <w:rFonts w:ascii="Arial" w:hAnsi="Arial" w:cs="Arial"/>
                <w:lang w:val="hr-BA"/>
              </w:rPr>
              <w:t>pravovremen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ih i </w:t>
            </w:r>
            <w:r w:rsidR="00496D98" w:rsidRPr="00B94AA2">
              <w:rPr>
                <w:rFonts w:ascii="Arial" w:hAnsi="Arial" w:cs="Arial"/>
                <w:lang w:val="hr-BA"/>
              </w:rPr>
              <w:t xml:space="preserve">ka 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cilju usmjerenih </w:t>
            </w:r>
            <w:r w:rsidR="004B0FCD" w:rsidRPr="00B94AA2">
              <w:rPr>
                <w:rFonts w:ascii="Arial" w:hAnsi="Arial" w:cs="Arial"/>
                <w:lang w:val="hr-BA"/>
              </w:rPr>
              <w:t>instrukcija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 i pomoći.</w:t>
            </w:r>
          </w:p>
          <w:p w14:paraId="573DAFF3" w14:textId="2F2E04A9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Eksperimentirati i razvijati nove oblike smjernica i </w:t>
            </w:r>
            <w:r w:rsidR="000F446A" w:rsidRPr="00B94AA2">
              <w:rPr>
                <w:rFonts w:ascii="Arial" w:hAnsi="Arial" w:cs="Arial"/>
                <w:lang w:val="hr-BA"/>
              </w:rPr>
              <w:t>podrške</w:t>
            </w:r>
            <w:r w:rsidRPr="00B94AA2">
              <w:rPr>
                <w:rFonts w:ascii="Arial" w:hAnsi="Arial" w:cs="Arial"/>
                <w:lang w:val="hr-BA"/>
              </w:rPr>
              <w:t>.</w:t>
            </w:r>
          </w:p>
          <w:p w14:paraId="7493EFFD" w14:textId="65BE4490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Voditi učenike da donose logične izbore </w:t>
            </w:r>
            <w:r w:rsidR="00496D98" w:rsidRPr="00B94AA2">
              <w:rPr>
                <w:rFonts w:ascii="Arial" w:hAnsi="Arial" w:cs="Arial"/>
                <w:lang w:val="hr-BA"/>
              </w:rPr>
              <w:t xml:space="preserve">za IKT </w:t>
            </w:r>
            <w:r w:rsidRPr="00B94AA2">
              <w:rPr>
                <w:rFonts w:ascii="Arial" w:hAnsi="Arial" w:cs="Arial"/>
                <w:lang w:val="hr-BA"/>
              </w:rPr>
              <w:t xml:space="preserve">i steknu odgovarajuće vještine za traženje, upravljanje, analizu, evaluaciju i </w:t>
            </w:r>
            <w:r w:rsidR="00DB12EE" w:rsidRPr="00B94AA2">
              <w:rPr>
                <w:rFonts w:ascii="Arial" w:hAnsi="Arial" w:cs="Arial"/>
                <w:lang w:val="hr-BA"/>
              </w:rPr>
              <w:t>upotreb</w:t>
            </w:r>
            <w:r w:rsidR="00496D98" w:rsidRPr="00B94AA2">
              <w:rPr>
                <w:rFonts w:ascii="Arial" w:hAnsi="Arial" w:cs="Arial"/>
                <w:lang w:val="hr-BA"/>
              </w:rPr>
              <w:t>u</w:t>
            </w:r>
            <w:r w:rsidRPr="00B94AA2">
              <w:rPr>
                <w:rFonts w:ascii="Arial" w:hAnsi="Arial" w:cs="Arial"/>
                <w:lang w:val="hr-BA"/>
              </w:rPr>
              <w:t xml:space="preserve"> informacija relevantnih za nastavni plan i program.</w:t>
            </w:r>
          </w:p>
          <w:p w14:paraId="6A6AC0A2" w14:textId="2B15519B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Usmjeriti učenike na primjenu odgovarajuće</w:t>
            </w:r>
            <w:r w:rsidR="00496D98" w:rsidRPr="00B94AA2">
              <w:rPr>
                <w:rFonts w:ascii="Arial" w:hAnsi="Arial" w:cs="Arial"/>
                <w:lang w:val="hr-BA"/>
              </w:rPr>
              <w:t>g</w:t>
            </w:r>
            <w:r w:rsidRPr="00B94AA2">
              <w:rPr>
                <w:rFonts w:ascii="Arial" w:hAnsi="Arial" w:cs="Arial"/>
                <w:lang w:val="hr-BA"/>
              </w:rPr>
              <w:t xml:space="preserve"> IKT</w:t>
            </w:r>
            <w:r w:rsidR="00496D98" w:rsidRPr="00B94AA2">
              <w:rPr>
                <w:rFonts w:ascii="Arial" w:hAnsi="Arial" w:cs="Arial"/>
                <w:lang w:val="hr-BA"/>
              </w:rPr>
              <w:t>-a</w:t>
            </w:r>
            <w:r w:rsidRPr="00B94AA2">
              <w:rPr>
                <w:rFonts w:ascii="Arial" w:hAnsi="Arial" w:cs="Arial"/>
                <w:lang w:val="hr-BA"/>
              </w:rPr>
              <w:t xml:space="preserve"> i razvoj vještina s ciljem upravljanja, analize, </w:t>
            </w:r>
            <w:r w:rsidR="00496D98" w:rsidRPr="00B94AA2">
              <w:rPr>
                <w:rFonts w:ascii="Arial" w:hAnsi="Arial" w:cs="Arial"/>
                <w:lang w:val="hr-BA"/>
              </w:rPr>
              <w:t>vrjednovanj</w:t>
            </w:r>
            <w:r w:rsidRPr="00B94AA2">
              <w:rPr>
                <w:rFonts w:ascii="Arial" w:hAnsi="Arial" w:cs="Arial"/>
                <w:lang w:val="hr-BA"/>
              </w:rPr>
              <w:t xml:space="preserve">a i </w:t>
            </w:r>
            <w:r w:rsidR="00DB12EE" w:rsidRPr="00B94AA2">
              <w:rPr>
                <w:rFonts w:ascii="Arial" w:hAnsi="Arial" w:cs="Arial"/>
                <w:lang w:val="hr-BA"/>
              </w:rPr>
              <w:t>upotreb</w:t>
            </w:r>
            <w:r w:rsidRPr="00B94AA2">
              <w:rPr>
                <w:rFonts w:ascii="Arial" w:hAnsi="Arial" w:cs="Arial"/>
                <w:lang w:val="hr-BA"/>
              </w:rPr>
              <w:t xml:space="preserve">e informacija relevantnih za sadržaj nastavnog plana i programa. </w:t>
            </w:r>
          </w:p>
          <w:p w14:paraId="1C6CED48" w14:textId="0D3C9CEA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Usmjeriti učenike na primjenu odgovarajuće</w:t>
            </w:r>
            <w:r w:rsidR="00496D98" w:rsidRPr="00B94AA2">
              <w:rPr>
                <w:rFonts w:ascii="Arial" w:hAnsi="Arial" w:cs="Arial"/>
                <w:lang w:val="hr-BA"/>
              </w:rPr>
              <w:t>g</w:t>
            </w:r>
            <w:r w:rsidRPr="00B94AA2">
              <w:rPr>
                <w:rFonts w:ascii="Arial" w:hAnsi="Arial" w:cs="Arial"/>
                <w:lang w:val="hr-BA"/>
              </w:rPr>
              <w:t xml:space="preserve"> IKT</w:t>
            </w:r>
            <w:r w:rsidR="00496D98" w:rsidRPr="00B94AA2">
              <w:rPr>
                <w:rFonts w:ascii="Arial" w:hAnsi="Arial" w:cs="Arial"/>
                <w:lang w:val="hr-BA"/>
              </w:rPr>
              <w:t>-a</w:t>
            </w:r>
            <w:r w:rsidRPr="00B94AA2">
              <w:rPr>
                <w:rFonts w:ascii="Arial" w:hAnsi="Arial" w:cs="Arial"/>
                <w:lang w:val="hr-BA"/>
              </w:rPr>
              <w:t xml:space="preserve"> kako bi ostvarili </w:t>
            </w:r>
            <w:r w:rsidR="00593813" w:rsidRPr="00B94AA2">
              <w:rPr>
                <w:rFonts w:ascii="Arial" w:hAnsi="Arial" w:cs="Arial"/>
                <w:lang w:val="hr-BA"/>
              </w:rPr>
              <w:t>standarde</w:t>
            </w:r>
            <w:r w:rsidRPr="00B94AA2">
              <w:rPr>
                <w:rFonts w:ascii="Arial" w:hAnsi="Arial" w:cs="Arial"/>
                <w:lang w:val="hr-BA"/>
              </w:rPr>
              <w:t xml:space="preserve"> nastavnog plana i programa koji </w:t>
            </w:r>
            <w:r w:rsidR="00E864CA" w:rsidRPr="00B94AA2">
              <w:rPr>
                <w:rFonts w:ascii="Arial" w:hAnsi="Arial" w:cs="Arial"/>
                <w:lang w:val="hr-BA"/>
              </w:rPr>
              <w:t>podržavaju</w:t>
            </w:r>
            <w:r w:rsidRPr="00B94AA2">
              <w:rPr>
                <w:rFonts w:ascii="Arial" w:hAnsi="Arial" w:cs="Arial"/>
                <w:lang w:val="hr-BA"/>
              </w:rPr>
              <w:t xml:space="preserve"> razmišljanje, planiranje, refleksiju i </w:t>
            </w:r>
            <w:r w:rsidR="00C47A01" w:rsidRPr="00B94AA2">
              <w:rPr>
                <w:rFonts w:ascii="Arial" w:hAnsi="Arial" w:cs="Arial"/>
                <w:lang w:val="hr-BA"/>
              </w:rPr>
              <w:t>stjecanj</w:t>
            </w:r>
            <w:r w:rsidRPr="00B94AA2">
              <w:rPr>
                <w:rFonts w:ascii="Arial" w:hAnsi="Arial" w:cs="Arial"/>
                <w:lang w:val="hr-BA"/>
              </w:rPr>
              <w:t xml:space="preserve">e znanja. </w:t>
            </w:r>
          </w:p>
          <w:p w14:paraId="19D7A240" w14:textId="633078AC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Usmjeriti učenike na primjenu IKT za razvoj </w:t>
            </w:r>
            <w:r w:rsidR="004B0FCD" w:rsidRPr="00B94AA2">
              <w:rPr>
                <w:rFonts w:ascii="Arial" w:hAnsi="Arial" w:cs="Arial"/>
                <w:lang w:val="hr-BA"/>
              </w:rPr>
              <w:t>komunikacion</w:t>
            </w:r>
            <w:r w:rsidRPr="00B94AA2">
              <w:rPr>
                <w:rFonts w:ascii="Arial" w:hAnsi="Arial" w:cs="Arial"/>
                <w:lang w:val="hr-BA"/>
              </w:rPr>
              <w:t xml:space="preserve">ih i vještina </w:t>
            </w:r>
            <w:r w:rsidR="000F446A" w:rsidRPr="00B94AA2">
              <w:rPr>
                <w:rFonts w:ascii="Arial" w:hAnsi="Arial" w:cs="Arial"/>
                <w:lang w:val="hr-BA"/>
              </w:rPr>
              <w:t>sarad</w:t>
            </w:r>
            <w:r w:rsidRPr="00B94AA2">
              <w:rPr>
                <w:rFonts w:ascii="Arial" w:hAnsi="Arial" w:cs="Arial"/>
                <w:lang w:val="hr-BA"/>
              </w:rPr>
              <w:t>ničkog učenja.</w:t>
            </w:r>
          </w:p>
          <w:p w14:paraId="0078227B" w14:textId="42812450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Pomoći učenicima/studentima da razviju strategije ocjenjivanja kako bi propitali vlastito razumijevanje ključnih tema i vještina</w:t>
            </w:r>
            <w:r w:rsidR="00496D98" w:rsidRPr="00B94AA2">
              <w:rPr>
                <w:rFonts w:ascii="Arial" w:hAnsi="Arial" w:cs="Arial"/>
                <w:lang w:val="hr-BA"/>
              </w:rPr>
              <w:t xml:space="preserve"> IKT-a</w:t>
            </w:r>
            <w:r w:rsidRPr="00B94AA2">
              <w:rPr>
                <w:rFonts w:ascii="Arial" w:hAnsi="Arial" w:cs="Arial"/>
                <w:lang w:val="hr-BA"/>
              </w:rPr>
              <w:t>, uključujući međusobno ocjenjivanje.</w:t>
            </w:r>
          </w:p>
          <w:p w14:paraId="1BCF8920" w14:textId="09723E90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Kombinirati različite digitalne alate i resurse kako bi stvorili digitalno okruženje za učenje koje </w:t>
            </w:r>
            <w:r w:rsidR="00593813" w:rsidRPr="00B94AA2">
              <w:rPr>
                <w:rFonts w:ascii="Arial" w:hAnsi="Arial" w:cs="Arial"/>
                <w:lang w:val="hr-BA"/>
              </w:rPr>
              <w:t>podržava</w:t>
            </w:r>
            <w:r w:rsidRPr="00B94AA2">
              <w:rPr>
                <w:rFonts w:ascii="Arial" w:hAnsi="Arial" w:cs="Arial"/>
                <w:lang w:val="hr-BA"/>
              </w:rPr>
              <w:t xml:space="preserve"> mišljenje i rješavanje problema višeg reda svih učenika/studenata.</w:t>
            </w:r>
          </w:p>
          <w:p w14:paraId="03CC4C33" w14:textId="7777777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U procesu učenja i podučavanja modelirati razmišljanje, rješavanje problema i kreiranje znanja.</w:t>
            </w:r>
          </w:p>
          <w:p w14:paraId="4F93E8A7" w14:textId="1DDE6EAD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Kreirati </w:t>
            </w:r>
            <w:r w:rsidR="008424F0" w:rsidRPr="00B94AA2">
              <w:rPr>
                <w:rFonts w:ascii="Arial" w:hAnsi="Arial" w:cs="Arial"/>
                <w:lang w:val="hr-BA"/>
              </w:rPr>
              <w:t>nastave putem interneta</w:t>
            </w:r>
            <w:r w:rsidRPr="00B94AA2">
              <w:rPr>
                <w:rFonts w:ascii="Arial" w:hAnsi="Arial" w:cs="Arial"/>
                <w:lang w:val="hr-BA"/>
              </w:rPr>
              <w:t xml:space="preserve"> materijale i aktivnosti koje uključuju studente u zajedničko istraživanje usmjereno na rješavanje problema.</w:t>
            </w:r>
          </w:p>
          <w:p w14:paraId="78511FA0" w14:textId="7777777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Pomoći učenicima da osmisle projektne planove i aktivnosti koje ih uključuju u zajedničko istraživanje, rješavanje problema ili umjetničko stvaranje.</w:t>
            </w:r>
          </w:p>
          <w:p w14:paraId="5B373442" w14:textId="79A2E91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Pomoći učenicima da kreiraju digitalne medijske resurse koji </w:t>
            </w:r>
            <w:r w:rsidR="00E864CA" w:rsidRPr="00B94AA2">
              <w:rPr>
                <w:rFonts w:ascii="Arial" w:hAnsi="Arial" w:cs="Arial"/>
                <w:lang w:val="hr-BA"/>
              </w:rPr>
              <w:t>podržavaju</w:t>
            </w:r>
            <w:r w:rsidRPr="00B94AA2">
              <w:rPr>
                <w:rFonts w:ascii="Arial" w:hAnsi="Arial" w:cs="Arial"/>
                <w:lang w:val="hr-BA"/>
              </w:rPr>
              <w:t xml:space="preserve"> njihovo učenje i interakciju sa drugima.</w:t>
            </w:r>
          </w:p>
          <w:p w14:paraId="6FDCC0FC" w14:textId="7777777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Pomoći učenicima da razmisle o svom učenju i pruže dokaze o napretku, podijele uvide i proizvedu kreativne rezultate.</w:t>
            </w:r>
          </w:p>
          <w:p w14:paraId="02E46ACD" w14:textId="7777777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Razumjeti koncepte inkluzivnog obrazovanja.</w:t>
            </w:r>
          </w:p>
          <w:p w14:paraId="0FE1F9A4" w14:textId="7777777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Proširiti svoje viđenje razlika među učenicima.</w:t>
            </w:r>
          </w:p>
          <w:p w14:paraId="6B32C0C6" w14:textId="77777777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Promovirati akademsko, socijalno i emocionalno učenje svih učenika/studenata.</w:t>
            </w:r>
          </w:p>
          <w:p w14:paraId="151A659E" w14:textId="2BA17794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S</w:t>
            </w:r>
            <w:r w:rsidR="00D37C10" w:rsidRPr="00B94AA2">
              <w:rPr>
                <w:rFonts w:ascii="Arial" w:hAnsi="Arial" w:cs="Arial"/>
                <w:lang w:val="hr-BA"/>
              </w:rPr>
              <w:t>a</w:t>
            </w:r>
            <w:r w:rsidRPr="00B94AA2">
              <w:rPr>
                <w:rFonts w:ascii="Arial" w:hAnsi="Arial" w:cs="Arial"/>
                <w:lang w:val="hr-BA"/>
              </w:rPr>
              <w:t xml:space="preserve">rađivati sa profesionalcima iz drugih obrazovnih </w:t>
            </w:r>
            <w:r w:rsidR="00DB12EE" w:rsidRPr="00B94AA2">
              <w:rPr>
                <w:rFonts w:ascii="Arial" w:hAnsi="Arial" w:cs="Arial"/>
                <w:lang w:val="hr-BA"/>
              </w:rPr>
              <w:t>institucij</w:t>
            </w:r>
            <w:r w:rsidRPr="00B94AA2">
              <w:rPr>
                <w:rFonts w:ascii="Arial" w:hAnsi="Arial" w:cs="Arial"/>
                <w:lang w:val="hr-BA"/>
              </w:rPr>
              <w:t xml:space="preserve">a i iz drugih disciplina kako bi se razvila </w:t>
            </w:r>
            <w:r w:rsidR="006D1BD4" w:rsidRPr="00B94AA2">
              <w:rPr>
                <w:rFonts w:ascii="Arial" w:hAnsi="Arial" w:cs="Arial"/>
                <w:lang w:val="hr-BA"/>
              </w:rPr>
              <w:t>višesektor</w:t>
            </w:r>
            <w:r w:rsidRPr="00B94AA2">
              <w:rPr>
                <w:rFonts w:ascii="Arial" w:hAnsi="Arial" w:cs="Arial"/>
                <w:lang w:val="hr-BA"/>
              </w:rPr>
              <w:t xml:space="preserve">ska </w:t>
            </w:r>
            <w:r w:rsidR="000F446A" w:rsidRPr="00B94AA2">
              <w:rPr>
                <w:rFonts w:ascii="Arial" w:hAnsi="Arial" w:cs="Arial"/>
                <w:lang w:val="hr-BA"/>
              </w:rPr>
              <w:t>sarad</w:t>
            </w:r>
            <w:r w:rsidRPr="00B94AA2">
              <w:rPr>
                <w:rFonts w:ascii="Arial" w:hAnsi="Arial" w:cs="Arial"/>
                <w:lang w:val="hr-BA"/>
              </w:rPr>
              <w:t>nja.</w:t>
            </w:r>
          </w:p>
          <w:p w14:paraId="30B91147" w14:textId="0E3F1582" w:rsidR="00847B04" w:rsidRPr="00B94AA2" w:rsidRDefault="00847B0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lastRenderedPageBreak/>
              <w:t xml:space="preserve">Primijeniti </w:t>
            </w:r>
            <w:r w:rsidR="006D1BD4" w:rsidRPr="00B94AA2">
              <w:rPr>
                <w:rFonts w:ascii="Arial" w:hAnsi="Arial" w:cs="Arial"/>
                <w:lang w:val="hr-BA"/>
              </w:rPr>
              <w:t xml:space="preserve">alate </w:t>
            </w:r>
            <w:r w:rsidR="008424F0" w:rsidRPr="00B94AA2">
              <w:rPr>
                <w:rFonts w:ascii="Arial" w:hAnsi="Arial" w:cs="Arial"/>
                <w:lang w:val="hr-BA"/>
              </w:rPr>
              <w:t>nastave putem interneta</w:t>
            </w:r>
            <w:r w:rsidRPr="00B94AA2">
              <w:rPr>
                <w:rFonts w:ascii="Arial" w:hAnsi="Arial" w:cs="Arial"/>
                <w:lang w:val="hr-BA"/>
              </w:rPr>
              <w:t xml:space="preserve"> koji će doprinijeti </w:t>
            </w:r>
            <w:r w:rsidR="006D1BD4" w:rsidRPr="00B94AA2">
              <w:rPr>
                <w:rFonts w:ascii="Arial" w:hAnsi="Arial" w:cs="Arial"/>
                <w:lang w:val="hr-BA"/>
              </w:rPr>
              <w:t>unaprjeđ</w:t>
            </w:r>
            <w:r w:rsidRPr="00B94AA2">
              <w:rPr>
                <w:rFonts w:ascii="Arial" w:hAnsi="Arial" w:cs="Arial"/>
                <w:lang w:val="hr-BA"/>
              </w:rPr>
              <w:t>enju inkluzivnih praksi.</w:t>
            </w:r>
          </w:p>
        </w:tc>
      </w:tr>
    </w:tbl>
    <w:p w14:paraId="5315C171" w14:textId="77777777" w:rsidR="00847B04" w:rsidRPr="001A3922" w:rsidRDefault="00847B04" w:rsidP="00B94AA2">
      <w:pPr>
        <w:pStyle w:val="Body"/>
        <w:spacing w:before="0" w:after="0"/>
      </w:pPr>
    </w:p>
    <w:tbl>
      <w:tblPr>
        <w:tblStyle w:val="TableGrid"/>
        <w:tblW w:w="901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47B04" w:rsidRPr="001A3922" w14:paraId="2AC69310" w14:textId="77777777" w:rsidTr="00B94AA2">
        <w:trPr>
          <w:trHeight w:val="454"/>
          <w:jc w:val="center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04AAE2AC" w14:textId="1A9EAB26" w:rsidR="00847B04" w:rsidRPr="001A3922" w:rsidRDefault="00847B04" w:rsidP="00B94A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Digitalno ocjenjivanje i </w:t>
            </w:r>
            <w:r w:rsidR="00496D9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e</w:t>
            </w:r>
          </w:p>
        </w:tc>
      </w:tr>
      <w:tr w:rsidR="00847B04" w:rsidRPr="001A3922" w14:paraId="23D48CF9" w14:textId="77777777" w:rsidTr="00546813">
        <w:trPr>
          <w:trHeight w:val="772"/>
          <w:jc w:val="center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1F049798" w14:textId="77777777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0E386056" w14:textId="577867FE" w:rsidR="00847B04" w:rsidRPr="001A3922" w:rsidRDefault="00847B04">
            <w:pPr>
              <w:pStyle w:val="ListParagraph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color w:val="00B0F0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Primijeniti formativno i </w:t>
            </w:r>
            <w:r w:rsidR="00F312A7">
              <w:rPr>
                <w:rFonts w:ascii="Arial" w:hAnsi="Arial" w:cs="Arial"/>
                <w:color w:val="000000" w:themeColor="text1"/>
                <w:lang w:val="hr-BA"/>
              </w:rPr>
              <w:t>sumarn</w:t>
            </w:r>
            <w:r w:rsidR="006D1BD4" w:rsidRPr="001A3922">
              <w:rPr>
                <w:rFonts w:ascii="Arial" w:hAnsi="Arial" w:cs="Arial"/>
                <w:color w:val="000000" w:themeColor="text1"/>
                <w:lang w:val="hr-BA"/>
              </w:rPr>
              <w:t>o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496D98" w:rsidRPr="001A3922">
              <w:rPr>
                <w:rFonts w:ascii="Arial" w:hAnsi="Arial" w:cs="Arial"/>
                <w:color w:val="000000" w:themeColor="text1"/>
                <w:lang w:val="hr-BA"/>
              </w:rPr>
              <w:t>vrjednovanj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 </w:t>
            </w:r>
          </w:p>
        </w:tc>
      </w:tr>
      <w:tr w:rsidR="00847B04" w:rsidRPr="001A3922" w14:paraId="52F977FB" w14:textId="77777777" w:rsidTr="00546813">
        <w:trPr>
          <w:trHeight w:val="2676"/>
          <w:jc w:val="center"/>
        </w:trPr>
        <w:tc>
          <w:tcPr>
            <w:tcW w:w="9014" w:type="dxa"/>
            <w:shd w:val="clear" w:color="auto" w:fill="E3F4F9"/>
          </w:tcPr>
          <w:p w14:paraId="059ADDBF" w14:textId="77777777" w:rsidR="00974108" w:rsidRPr="00B94AA2" w:rsidRDefault="00847B04" w:rsidP="00B94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b/>
                <w:bCs/>
                <w:color w:val="202124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6E4474DE" w14:textId="76787B5A" w:rsidR="00847B04" w:rsidRPr="00B94AA2" w:rsidRDefault="00847B04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Otkriti na koji način digitalni alati za </w:t>
            </w:r>
            <w:r w:rsidR="00496D98" w:rsidRPr="00B94AA2">
              <w:rPr>
                <w:rFonts w:ascii="Arial" w:hAnsi="Arial" w:cs="Arial"/>
                <w:lang w:val="hr-BA"/>
              </w:rPr>
              <w:t>vrjednovanj</w:t>
            </w:r>
            <w:r w:rsidRPr="00B94AA2">
              <w:rPr>
                <w:rFonts w:ascii="Arial" w:hAnsi="Arial" w:cs="Arial"/>
                <w:lang w:val="hr-BA"/>
              </w:rPr>
              <w:t xml:space="preserve">e mogu poboljšati strategije formativnog i </w:t>
            </w:r>
            <w:r w:rsidR="00F312A7" w:rsidRPr="00B94AA2">
              <w:rPr>
                <w:rFonts w:ascii="Arial" w:hAnsi="Arial" w:cs="Arial"/>
                <w:lang w:val="hr-BA"/>
              </w:rPr>
              <w:t>sumarn</w:t>
            </w:r>
            <w:r w:rsidR="006D1BD4" w:rsidRPr="00B94AA2">
              <w:rPr>
                <w:rFonts w:ascii="Arial" w:hAnsi="Arial" w:cs="Arial"/>
                <w:lang w:val="hr-BA"/>
              </w:rPr>
              <w:t>o</w:t>
            </w:r>
            <w:r w:rsidRPr="00B94AA2">
              <w:rPr>
                <w:rFonts w:ascii="Arial" w:hAnsi="Arial" w:cs="Arial"/>
                <w:lang w:val="hr-BA"/>
              </w:rPr>
              <w:t xml:space="preserve">g </w:t>
            </w:r>
            <w:r w:rsidR="00496D98" w:rsidRPr="00B94AA2">
              <w:rPr>
                <w:rFonts w:ascii="Arial" w:hAnsi="Arial" w:cs="Arial"/>
                <w:lang w:val="hr-BA"/>
              </w:rPr>
              <w:t>vrjednovanj</w:t>
            </w:r>
            <w:r w:rsidRPr="00B94AA2">
              <w:rPr>
                <w:rFonts w:ascii="Arial" w:hAnsi="Arial" w:cs="Arial"/>
                <w:lang w:val="hr-BA"/>
              </w:rPr>
              <w:t>a i pratiti razvoj.</w:t>
            </w:r>
          </w:p>
          <w:p w14:paraId="5344596A" w14:textId="1447F189" w:rsidR="00847B04" w:rsidRPr="00B94AA2" w:rsidRDefault="00D02159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 digitalne alate procjene u svrhu praćenja i </w:t>
            </w:r>
            <w:r w:rsidR="006D1BD4" w:rsidRPr="00B94AA2">
              <w:rPr>
                <w:rFonts w:ascii="Arial" w:hAnsi="Arial" w:cs="Arial"/>
                <w:lang w:val="hr-BA"/>
              </w:rPr>
              <w:t>unaprjeđ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enja </w:t>
            </w:r>
            <w:r w:rsidR="00593813" w:rsidRPr="00B94AA2">
              <w:rPr>
                <w:rFonts w:ascii="Arial" w:hAnsi="Arial" w:cs="Arial"/>
                <w:lang w:val="hr-BA"/>
              </w:rPr>
              <w:t>efekta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 učenja. </w:t>
            </w:r>
          </w:p>
          <w:p w14:paraId="00271F96" w14:textId="0A6355FB" w:rsidR="00847B04" w:rsidRPr="00B94AA2" w:rsidRDefault="00847B04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Otkriti mogućnost primjene i </w:t>
            </w:r>
            <w:r w:rsidR="00B8450A" w:rsidRPr="00B94AA2">
              <w:rPr>
                <w:rFonts w:ascii="Arial" w:hAnsi="Arial" w:cs="Arial"/>
                <w:lang w:val="hr-BA"/>
              </w:rPr>
              <w:t>raznovrsnost</w:t>
            </w:r>
            <w:r w:rsidRPr="00B94AA2">
              <w:rPr>
                <w:rFonts w:ascii="Arial" w:hAnsi="Arial" w:cs="Arial"/>
                <w:lang w:val="hr-BA"/>
              </w:rPr>
              <w:t xml:space="preserve"> digitalnih i nedigitalnih oblika </w:t>
            </w:r>
            <w:r w:rsidR="00496D98" w:rsidRPr="00B94AA2">
              <w:rPr>
                <w:rFonts w:ascii="Arial" w:hAnsi="Arial" w:cs="Arial"/>
                <w:lang w:val="hr-BA"/>
              </w:rPr>
              <w:t>vrjednovanj</w:t>
            </w:r>
            <w:r w:rsidRPr="00B94AA2">
              <w:rPr>
                <w:rFonts w:ascii="Arial" w:hAnsi="Arial" w:cs="Arial"/>
                <w:lang w:val="hr-BA"/>
              </w:rPr>
              <w:t>a i razumjeti njihove prednosti i nedostatke na osnovu snaga i ograničenja učenika/studenta.</w:t>
            </w:r>
          </w:p>
          <w:p w14:paraId="77F37C6E" w14:textId="42C20E74" w:rsidR="00847B04" w:rsidRPr="001A3922" w:rsidRDefault="00847B04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Arial" w:hAnsi="Arial" w:cs="Arial"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Imati kritičan pristup u primjeni digitalnih alata u </w:t>
            </w:r>
            <w:r w:rsidR="00496D98" w:rsidRPr="00B94AA2">
              <w:rPr>
                <w:rFonts w:ascii="Arial" w:hAnsi="Arial" w:cs="Arial"/>
                <w:lang w:val="hr-BA"/>
              </w:rPr>
              <w:t>vrjednovanj</w:t>
            </w:r>
            <w:r w:rsidRPr="00B94AA2">
              <w:rPr>
                <w:rFonts w:ascii="Arial" w:hAnsi="Arial" w:cs="Arial"/>
                <w:lang w:val="hr-BA"/>
              </w:rPr>
              <w:t xml:space="preserve">u i prilagoditi strategije </w:t>
            </w:r>
            <w:r w:rsidR="00E864CA" w:rsidRPr="00B94AA2">
              <w:rPr>
                <w:rFonts w:ascii="Arial" w:hAnsi="Arial" w:cs="Arial"/>
                <w:lang w:val="hr-BA"/>
              </w:rPr>
              <w:t>u skladu</w:t>
            </w:r>
            <w:r w:rsidRPr="00B94AA2">
              <w:rPr>
                <w:rFonts w:ascii="Arial" w:hAnsi="Arial" w:cs="Arial"/>
                <w:lang w:val="hr-BA"/>
              </w:rPr>
              <w:t xml:space="preserve"> sa </w:t>
            </w:r>
            <w:r w:rsidR="00DB12EE" w:rsidRPr="00B94AA2">
              <w:rPr>
                <w:rFonts w:ascii="Arial" w:hAnsi="Arial" w:cs="Arial"/>
                <w:lang w:val="hr-BA"/>
              </w:rPr>
              <w:t>karakteristik</w:t>
            </w:r>
            <w:r w:rsidRPr="00B94AA2">
              <w:rPr>
                <w:rFonts w:ascii="Arial" w:hAnsi="Arial" w:cs="Arial"/>
                <w:lang w:val="hr-BA"/>
              </w:rPr>
              <w:t>ama personaliziranog učenja u inkluzivnim okruženjima.</w:t>
            </w:r>
          </w:p>
        </w:tc>
      </w:tr>
    </w:tbl>
    <w:p w14:paraId="645B5F23" w14:textId="6A564538" w:rsidR="00B94AA2" w:rsidRPr="00B94AA2" w:rsidRDefault="00847B04">
      <w:pPr>
        <w:pStyle w:val="Heading3"/>
        <w:numPr>
          <w:ilvl w:val="2"/>
          <w:numId w:val="33"/>
        </w:numPr>
        <w:rPr>
          <w:lang w:val="hr-BA"/>
        </w:rPr>
      </w:pPr>
      <w:bookmarkStart w:id="59" w:name="_Toc119050475"/>
      <w:r w:rsidRPr="001A3922">
        <w:rPr>
          <w:lang w:val="hr-BA"/>
        </w:rPr>
        <w:t>Primjena znanja – Kompetencije učenika/studenta</w:t>
      </w:r>
      <w:bookmarkEnd w:id="59"/>
    </w:p>
    <w:tbl>
      <w:tblPr>
        <w:tblStyle w:val="TableGrid"/>
        <w:tblpPr w:leftFromText="180" w:rightFromText="180" w:vertAnchor="text" w:horzAnchor="page" w:tblpX="1461" w:tblpY="48"/>
        <w:tblW w:w="90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655BE9" w:rsidRPr="001A3922" w14:paraId="0721C96A" w14:textId="77777777" w:rsidTr="00B94AA2">
        <w:trPr>
          <w:trHeight w:val="454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1D815EE2" w14:textId="607CACD6" w:rsidR="00655BE9" w:rsidRPr="00B94AA2" w:rsidRDefault="006D1BD4" w:rsidP="00B94A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B94AA2">
              <w:rPr>
                <w:rFonts w:ascii="Arial" w:hAnsi="Arial" w:cs="Arial"/>
                <w:b/>
                <w:color w:val="000000" w:themeColor="text1"/>
                <w:lang w:val="hr-BA"/>
              </w:rPr>
              <w:t>Unaprjeđenja</w:t>
            </w:r>
            <w:r w:rsidR="00655BE9" w:rsidRPr="00B94AA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razvoja digitalnih kompetencija učenika/studenta</w:t>
            </w:r>
          </w:p>
        </w:tc>
      </w:tr>
      <w:tr w:rsidR="00655BE9" w:rsidRPr="001A3922" w14:paraId="640DCCC0" w14:textId="77777777" w:rsidTr="00546813">
        <w:trPr>
          <w:trHeight w:val="2548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36389BA9" w14:textId="77777777" w:rsidR="00655BE9" w:rsidRPr="00B94AA2" w:rsidRDefault="00655BE9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34B8660E" w14:textId="30C0DE58" w:rsidR="00655BE9" w:rsidRPr="001A3922" w:rsidRDefault="0057191F">
            <w:pPr>
              <w:pStyle w:val="HTMLPreformatted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Uključiti</w:t>
            </w:r>
            <w:r w:rsidR="00655BE9" w:rsidRPr="001A392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 xml:space="preserve"> aktivnosti učenja, zadatke i procjene koje potiču učenike/studente da artikuliraju potrebe, identificiraju resurse u digitalnom okruženju, kao i organiziraju, obrađuju, analiziraju, tumače i kritički procjenjuju informacije i pouzdanost njihovih izvora</w:t>
            </w:r>
          </w:p>
          <w:p w14:paraId="213001C0" w14:textId="179FE0E6" w:rsidR="00655BE9" w:rsidRPr="001A3922" w:rsidRDefault="00655BE9">
            <w:pPr>
              <w:pStyle w:val="HTMLPreformatted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 xml:space="preserve">Razviti pedagoški pristup koji ohrabruje učenike/studente da efikasno </w:t>
            </w:r>
            <w:r w:rsidR="00DB12EE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koriste</w:t>
            </w:r>
            <w:r w:rsidRPr="001A392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 xml:space="preserve"> digitalnu tehnologiju za komunikaciju, </w:t>
            </w:r>
            <w:r w:rsidR="000F446A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sarad</w:t>
            </w:r>
            <w:r w:rsidRPr="001A392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 xml:space="preserve">nju i </w:t>
            </w:r>
            <w:r w:rsidR="00E864CA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učestvovanj</w:t>
            </w:r>
            <w:r w:rsidR="00C47A01" w:rsidRPr="001A392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e</w:t>
            </w:r>
            <w:r w:rsidRPr="001A392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 xml:space="preserve"> u zajednici.</w:t>
            </w:r>
          </w:p>
          <w:p w14:paraId="49BFF459" w14:textId="77777777" w:rsidR="00655BE9" w:rsidRPr="001A3922" w:rsidRDefault="00655BE9">
            <w:pPr>
              <w:pStyle w:val="HTMLPreformatted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B0F0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 xml:space="preserve">Razviti materijal za učenje i primijeniti nastavne prakse koje pomažu učenicima/studentima da se izraze kreiranjem digitalnog sadržaja u različitim formatima. </w:t>
            </w:r>
          </w:p>
        </w:tc>
      </w:tr>
      <w:tr w:rsidR="00655BE9" w:rsidRPr="001A3922" w14:paraId="1B7C8C28" w14:textId="77777777" w:rsidTr="00546813">
        <w:trPr>
          <w:trHeight w:val="380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E3F4F9"/>
          </w:tcPr>
          <w:p w14:paraId="0074DA77" w14:textId="77777777" w:rsidR="00655BE9" w:rsidRPr="00B94AA2" w:rsidRDefault="00655BE9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1DEDAC3F" w14:textId="77831F56" w:rsidR="00655BE9" w:rsidRPr="00B94AA2" w:rsidRDefault="00655BE9">
            <w:pPr>
              <w:pStyle w:val="HTMLPreformatted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Uključiti aktivnosti učenja koje zahtijevaju od učenika/studenata da obuhvate, komuniciraju i zadovolje potrebe </w:t>
            </w:r>
            <w:r w:rsidR="00593813" w:rsidRPr="00B94AA2">
              <w:rPr>
                <w:rFonts w:ascii="Arial" w:hAnsi="Arial" w:cs="Arial"/>
                <w:sz w:val="24"/>
                <w:szCs w:val="24"/>
                <w:lang w:val="hr-BA"/>
              </w:rPr>
              <w:t>z</w:t>
            </w:r>
            <w:r w:rsidR="00593813" w:rsidRPr="00B94AA2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informacijama i sadržajima putem digitalnog okruženja</w:t>
            </w:r>
          </w:p>
          <w:p w14:paraId="41F5BC63" w14:textId="4684EFC2" w:rsidR="00655BE9" w:rsidRPr="00B94AA2" w:rsidRDefault="00655BE9">
            <w:pPr>
              <w:pStyle w:val="HTMLPreformatted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 xml:space="preserve">Razumjeti načine na koje učenici mogu kreirati i informirati strategije </w:t>
            </w:r>
            <w:r w:rsidR="008424F0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nastave putem 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pretraživanja </w:t>
            </w:r>
            <w:r w:rsidR="008424F0" w:rsidRPr="00B94AA2">
              <w:rPr>
                <w:rFonts w:ascii="Arial" w:hAnsi="Arial" w:cs="Arial"/>
                <w:sz w:val="24"/>
                <w:szCs w:val="24"/>
                <w:lang w:val="hr-BA"/>
              </w:rPr>
              <w:t>interneta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 w:rsidR="00C71DCF" w:rsidRPr="00B94AA2">
              <w:rPr>
                <w:rFonts w:ascii="Arial" w:hAnsi="Arial" w:cs="Arial"/>
                <w:sz w:val="24"/>
                <w:szCs w:val="24"/>
                <w:lang w:val="hr-BA"/>
              </w:rPr>
              <w:t>zavisn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o o kvaliteti pronađenih informacija</w:t>
            </w:r>
          </w:p>
          <w:p w14:paraId="0B48FC98" w14:textId="7A187372" w:rsidR="00655BE9" w:rsidRPr="00B94AA2" w:rsidRDefault="00655BE9">
            <w:pPr>
              <w:pStyle w:val="HTMLPreformatted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Pomoći učenicima da razumiju kako organizirati, analizirati, usporediti i kritički 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vrjednov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ati vjerodostojnost i pouzdanost izvora podataka i digitalnog sadržaja</w:t>
            </w:r>
          </w:p>
          <w:p w14:paraId="0A0F0E1E" w14:textId="77777777" w:rsidR="00655BE9" w:rsidRPr="00B94AA2" w:rsidRDefault="00655BE9">
            <w:pPr>
              <w:pStyle w:val="HTMLPreformatted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Podučiti učenike/studente kako organizirati, pohraniti i preuzeti podatke, informacije i sadržaj u digitalnom okruženju</w:t>
            </w:r>
          </w:p>
          <w:p w14:paraId="7E9D3F87" w14:textId="77777777" w:rsidR="00655BE9" w:rsidRPr="00B94AA2" w:rsidRDefault="00655BE9">
            <w:pPr>
              <w:pStyle w:val="HTMLPreformatted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Podučiti učenike/studente kako organizirati i obraditi informacije u strukturiranom okruženju.</w:t>
            </w:r>
          </w:p>
          <w:p w14:paraId="719B2BCE" w14:textId="535CC14B" w:rsidR="00655BE9" w:rsidRPr="00B94AA2" w:rsidRDefault="00655BE9">
            <w:pPr>
              <w:pStyle w:val="HTMLPreformatted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Predstaviti učenicima/studentima mogućnost ostvarivanja interakcije putem </w:t>
            </w:r>
            <w:r w:rsidR="008424F0" w:rsidRPr="00B94AA2">
              <w:rPr>
                <w:rFonts w:ascii="Arial" w:hAnsi="Arial" w:cs="Arial"/>
                <w:sz w:val="24"/>
                <w:szCs w:val="24"/>
                <w:lang w:val="hr-BA"/>
              </w:rPr>
              <w:t>nastave putem interne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tskog 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okruženja.</w:t>
            </w:r>
          </w:p>
          <w:p w14:paraId="68EC7126" w14:textId="77777777" w:rsidR="00655BE9" w:rsidRPr="00B94AA2" w:rsidRDefault="00655BE9">
            <w:pPr>
              <w:pStyle w:val="HTMLPreformatted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Pomoći učenicima/studentima da razumiju kako komunicirati u datom kontekstu i dijeliti podatke i digitalni sadržaj s drugima putem digitalnih tehnologija.</w:t>
            </w:r>
          </w:p>
          <w:p w14:paraId="51BDAD9F" w14:textId="4F4DEAC1" w:rsidR="00655BE9" w:rsidRPr="00B94AA2" w:rsidRDefault="00655BE9">
            <w:pPr>
              <w:pStyle w:val="HTMLPreformatted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Pomoći učenicima/studentima da razumiju važnost </w:t>
            </w:r>
            <w:r w:rsidR="00C71DCF" w:rsidRPr="00B94AA2">
              <w:rPr>
                <w:rFonts w:ascii="Arial" w:hAnsi="Arial" w:cs="Arial"/>
                <w:sz w:val="24"/>
                <w:szCs w:val="24"/>
                <w:lang w:val="hr-BA"/>
              </w:rPr>
              <w:t>adekvatn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og referenciranja.</w:t>
            </w:r>
          </w:p>
          <w:p w14:paraId="74BA9F66" w14:textId="34EEB03D" w:rsidR="00655BE9" w:rsidRPr="00B94AA2" w:rsidRDefault="00655BE9">
            <w:pPr>
              <w:pStyle w:val="HTMLPreformatted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Usmjeriti učenike/studente na primjenu digitalne tehnologije u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sarad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ničke svrhe. </w:t>
            </w:r>
          </w:p>
          <w:p w14:paraId="368208D0" w14:textId="71CA01CE" w:rsidR="00655BE9" w:rsidRPr="00B94AA2" w:rsidRDefault="00655BE9">
            <w:pPr>
              <w:pStyle w:val="HTMLPreformatted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Razumjeti kako učenici/studenti mogu </w:t>
            </w:r>
            <w:r w:rsidR="00D02159"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digitalnu tehnologiju za zajedničku konstrukciju i stvaranje resursa i znanja.</w:t>
            </w:r>
          </w:p>
          <w:p w14:paraId="3598D7AC" w14:textId="34119898" w:rsidR="00655BE9" w:rsidRPr="00B94AA2" w:rsidRDefault="00655BE9">
            <w:pPr>
              <w:pStyle w:val="HTMLPreformatted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Objasniti korisnicima kako </w:t>
            </w:r>
            <w:r w:rsidR="00D02159"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podatke nastale kroz različite digitalne tehnologije, okruženja i usluge. </w:t>
            </w:r>
          </w:p>
          <w:p w14:paraId="4396BF98" w14:textId="7D18CB15" w:rsidR="00655BE9" w:rsidRPr="00B94AA2" w:rsidRDefault="00655BE9">
            <w:pPr>
              <w:pStyle w:val="HTMLPreformatted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Pomoći razvoju razumijevanja o tome kako </w:t>
            </w:r>
            <w:r w:rsidR="00423AEA" w:rsidRPr="00B94AA2">
              <w:rPr>
                <w:rFonts w:ascii="Arial" w:hAnsi="Arial" w:cs="Arial"/>
                <w:sz w:val="24"/>
                <w:szCs w:val="24"/>
                <w:lang w:val="hr-BA"/>
              </w:rPr>
              <w:t>podržati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ranjive učenike/studente i ponuditi smjernice ili resurse za primjenu IKT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-a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u te svrhe</w:t>
            </w:r>
          </w:p>
          <w:p w14:paraId="09410975" w14:textId="77777777" w:rsidR="00655BE9" w:rsidRPr="00B94AA2" w:rsidRDefault="00655BE9">
            <w:pPr>
              <w:pStyle w:val="HTMLPreformatted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Razviti materijal koji potiče učenike da stvaraju, uređuju i poboljšavaju digitalni sadržaj u različitim formatima</w:t>
            </w:r>
          </w:p>
          <w:p w14:paraId="1F147BD0" w14:textId="77777777" w:rsidR="00655BE9" w:rsidRPr="00B94AA2" w:rsidRDefault="00655BE9">
            <w:pPr>
              <w:pStyle w:val="HTMLPreformatted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Ohrabriti učenike/studente da se izraze digitalnim sredstvima. </w:t>
            </w:r>
          </w:p>
          <w:p w14:paraId="6FDE97C7" w14:textId="77777777" w:rsidR="00655BE9" w:rsidRPr="00B94AA2" w:rsidRDefault="00655BE9">
            <w:pPr>
              <w:pStyle w:val="HTMLPreformatted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Razumjeti kako voditi učenike ka stvaranju originalnog znanja i sadržaja, kao i modificiranju, usavršavanju, poboljšanju i integraciji sadržaja u postojeće znanje.</w:t>
            </w:r>
          </w:p>
          <w:p w14:paraId="4971967E" w14:textId="3ADF8947" w:rsidR="00655BE9" w:rsidRPr="00B94AA2" w:rsidRDefault="00655BE9">
            <w:pPr>
              <w:pStyle w:val="HTMLPreformatted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Potaknuti učenike/studente da planiraju i razviju slijed razumljivih </w:t>
            </w:r>
            <w:r w:rsidR="004B0FCD" w:rsidRPr="00B94AA2">
              <w:rPr>
                <w:rFonts w:ascii="Arial" w:hAnsi="Arial" w:cs="Arial"/>
                <w:sz w:val="24"/>
                <w:szCs w:val="24"/>
                <w:lang w:val="hr-BA"/>
              </w:rPr>
              <w:t>instrukcija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za rješavanje zadanog problema ili izvođenje određenog zadatka.</w:t>
            </w:r>
          </w:p>
          <w:p w14:paraId="25A73A83" w14:textId="1670E13C" w:rsidR="00655BE9" w:rsidRPr="001A3922" w:rsidRDefault="00655BE9">
            <w:pPr>
              <w:pStyle w:val="HTMLPreformatted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Omogućiti učenicima/studentima da traže prilike i kreiraju strategije samorazvoja kako bi pratili digitalnu evoluciju </w:t>
            </w:r>
            <w:r w:rsidR="00496D98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i </w:t>
            </w:r>
            <w:r w:rsidR="00DB12EE" w:rsidRPr="00B94AA2">
              <w:rPr>
                <w:rFonts w:ascii="Arial" w:hAnsi="Arial" w:cs="Arial"/>
                <w:sz w:val="24"/>
                <w:szCs w:val="24"/>
                <w:lang w:val="hr-BA"/>
              </w:rPr>
              <w:t>upotr</w:t>
            </w:r>
            <w:r w:rsidR="00593813" w:rsidRPr="00B94AA2">
              <w:rPr>
                <w:rFonts w:ascii="Arial" w:hAnsi="Arial" w:cs="Arial"/>
                <w:sz w:val="24"/>
                <w:szCs w:val="24"/>
                <w:lang w:val="hr-BA"/>
              </w:rPr>
              <w:t>i</w:t>
            </w:r>
            <w:r w:rsidR="00593813" w:rsidRPr="00B94AA2">
              <w:rPr>
                <w:rFonts w:ascii="Arial" w:hAnsi="Arial" w:cs="Arial"/>
                <w:sz w:val="24"/>
                <w:szCs w:val="24"/>
              </w:rPr>
              <w:t>je</w:t>
            </w:r>
            <w:r w:rsidR="00DB12EE" w:rsidRPr="00B94AA2">
              <w:rPr>
                <w:rFonts w:ascii="Arial" w:hAnsi="Arial" w:cs="Arial"/>
                <w:sz w:val="24"/>
                <w:szCs w:val="24"/>
                <w:lang w:val="hr-BA"/>
              </w:rPr>
              <w:t>b</w:t>
            </w:r>
            <w:r w:rsidR="00496D98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ili 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je za </w:t>
            </w:r>
            <w:r w:rsidR="00D02159" w:rsidRPr="00B94AA2">
              <w:rPr>
                <w:rFonts w:ascii="Arial" w:hAnsi="Arial" w:cs="Arial"/>
                <w:sz w:val="24"/>
                <w:szCs w:val="24"/>
                <w:lang w:val="hr-BA"/>
              </w:rPr>
              <w:t>ličn</w:t>
            </w:r>
            <w:r w:rsidR="00496D98" w:rsidRPr="00B94AA2">
              <w:rPr>
                <w:rFonts w:ascii="Arial" w:hAnsi="Arial" w:cs="Arial"/>
                <w:sz w:val="24"/>
                <w:szCs w:val="24"/>
                <w:lang w:val="hr-BA"/>
              </w:rPr>
              <w:t>e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potrebe.</w:t>
            </w:r>
            <w:r w:rsidRPr="00B94AA2">
              <w:rPr>
                <w:rFonts w:ascii="Arial" w:hAnsi="Arial" w:cs="Arial"/>
                <w:lang w:val="hr-BA"/>
              </w:rPr>
              <w:t xml:space="preserve">  </w:t>
            </w:r>
          </w:p>
        </w:tc>
      </w:tr>
    </w:tbl>
    <w:p w14:paraId="1BCE774A" w14:textId="35696B3A" w:rsidR="00D142BB" w:rsidRDefault="00D142BB" w:rsidP="00B94AA2">
      <w:pPr>
        <w:pStyle w:val="Body"/>
        <w:spacing w:before="0" w:after="0"/>
      </w:pPr>
    </w:p>
    <w:p w14:paraId="28434F89" w14:textId="77777777" w:rsidR="00D142BB" w:rsidRDefault="00D142BB">
      <w:pPr>
        <w:spacing w:after="160" w:line="259" w:lineRule="auto"/>
        <w:jc w:val="left"/>
        <w:rPr>
          <w:rFonts w:ascii="Arial" w:eastAsia="Arial Unicode MS" w:hAnsi="Arial" w:cs="Arial Unicode MS"/>
          <w:color w:val="000000" w:themeColor="text1"/>
          <w:sz w:val="24"/>
          <w:u w:color="000000"/>
          <w:bdr w:val="nil"/>
          <w:lang w:val="bs-Latn-BA"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tbl>
      <w:tblPr>
        <w:tblStyle w:val="TableGrid"/>
        <w:tblW w:w="901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47B04" w:rsidRPr="001A3922" w14:paraId="05FC543F" w14:textId="77777777" w:rsidTr="00B94AA2">
        <w:trPr>
          <w:trHeight w:val="454"/>
          <w:jc w:val="center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5AC300A3" w14:textId="3CF9EEA5" w:rsidR="00847B04" w:rsidRPr="001A3922" w:rsidRDefault="00847B04" w:rsidP="00B94AA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lastRenderedPageBreak/>
              <w:t xml:space="preserve">Odgovorna </w:t>
            </w:r>
            <w:r w:rsidR="00DB12EE">
              <w:rPr>
                <w:rFonts w:ascii="Arial" w:hAnsi="Arial" w:cs="Arial"/>
                <w:b/>
                <w:color w:val="000000" w:themeColor="text1"/>
                <w:lang w:val="hr-BA"/>
              </w:rPr>
              <w:t>upotreb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a digitalne tehnologije</w:t>
            </w:r>
          </w:p>
        </w:tc>
      </w:tr>
      <w:tr w:rsidR="00847B04" w:rsidRPr="001A3922" w14:paraId="089EB290" w14:textId="77777777" w:rsidTr="00546813">
        <w:trPr>
          <w:trHeight w:val="748"/>
          <w:jc w:val="center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3C389EFF" w14:textId="77777777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6338799F" w14:textId="03C5C1A0" w:rsidR="00847B04" w:rsidRPr="001A3922" w:rsidRDefault="00847B04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B0F0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Osigurati </w:t>
            </w:r>
            <w:r w:rsidR="00030F45" w:rsidRPr="001A3922">
              <w:rPr>
                <w:rFonts w:ascii="Arial" w:hAnsi="Arial" w:cs="Arial"/>
                <w:color w:val="000000" w:themeColor="text1"/>
                <w:lang w:val="hr-BA"/>
              </w:rPr>
              <w:t>sigurn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upotreb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u IKT</w:t>
            </w:r>
            <w:r w:rsidR="006D1BD4" w:rsidRPr="001A3922">
              <w:rPr>
                <w:rFonts w:ascii="Arial" w:hAnsi="Arial" w:cs="Arial"/>
                <w:color w:val="000000" w:themeColor="text1"/>
                <w:lang w:val="hr-BA"/>
              </w:rPr>
              <w:t>-a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od strane učenika/studenta </w:t>
            </w:r>
          </w:p>
        </w:tc>
      </w:tr>
      <w:tr w:rsidR="00847B04" w:rsidRPr="001A3922" w14:paraId="241E6237" w14:textId="77777777" w:rsidTr="00546813">
        <w:trPr>
          <w:trHeight w:val="5248"/>
          <w:jc w:val="center"/>
        </w:trPr>
        <w:tc>
          <w:tcPr>
            <w:tcW w:w="9014" w:type="dxa"/>
            <w:shd w:val="clear" w:color="auto" w:fill="E3F4F9"/>
          </w:tcPr>
          <w:p w14:paraId="4B350412" w14:textId="77777777" w:rsidR="00847B04" w:rsidRPr="00B94AA2" w:rsidRDefault="00847B04" w:rsidP="00B94AA2">
            <w:pPr>
              <w:spacing w:line="276" w:lineRule="auto"/>
              <w:ind w:right="113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4BEA0480" w14:textId="0BF5340A" w:rsidR="00847B04" w:rsidRPr="00B94AA2" w:rsidRDefault="00847B04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Shvatiti kako razvijati vještine učenika/studenata za odgovornu i </w:t>
            </w:r>
            <w:r w:rsidR="00C71DCF" w:rsidRPr="00B94AA2">
              <w:rPr>
                <w:rFonts w:ascii="Arial" w:hAnsi="Arial" w:cs="Arial"/>
                <w:sz w:val="24"/>
                <w:szCs w:val="24"/>
                <w:lang w:val="hr-BA"/>
              </w:rPr>
              <w:t>adekvatn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u </w:t>
            </w:r>
            <w:r w:rsidR="00DB12EE" w:rsidRPr="00B94AA2">
              <w:rPr>
                <w:rFonts w:ascii="Arial" w:hAnsi="Arial" w:cs="Arial"/>
                <w:sz w:val="24"/>
                <w:szCs w:val="24"/>
                <w:lang w:val="hr-BA"/>
              </w:rPr>
              <w:t>upotreb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u interneta kako bi se izbjegli rizici i prijetnje (npr. 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zlostavljanje na internetu - 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cyber-bullyng) te zaštitila njihova fizička i psihološka dobrobit. </w:t>
            </w:r>
          </w:p>
          <w:p w14:paraId="6BBB73CB" w14:textId="77777777" w:rsidR="00847B04" w:rsidRPr="00B94AA2" w:rsidRDefault="00847B04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Objasniti učenicima/studentima kako prilagoditi strategije komuniciranja sa specifičnom publikom. </w:t>
            </w:r>
          </w:p>
          <w:p w14:paraId="11563606" w14:textId="09ED9D6B" w:rsidR="00847B04" w:rsidRPr="00B94AA2" w:rsidRDefault="00847B04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Opisati učenicima/studentima kako zaštiti svoj, ugled, </w:t>
            </w:r>
            <w:r w:rsidR="00D02159" w:rsidRPr="00B94AA2">
              <w:rPr>
                <w:rFonts w:ascii="Arial" w:hAnsi="Arial" w:cs="Arial"/>
                <w:sz w:val="24"/>
                <w:szCs w:val="24"/>
                <w:lang w:val="hr-BA"/>
              </w:rPr>
              <w:t>ličn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e podatke i privatnost u digitalnom okruženju. </w:t>
            </w:r>
          </w:p>
          <w:p w14:paraId="336340A6" w14:textId="77777777" w:rsidR="00847B04" w:rsidRPr="00B94AA2" w:rsidRDefault="00847B04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Pomoći učenicima/studentima da razumiju kako se autorska prava i licence primjenjuju na podatke, informacije i digitalni sadržaj.</w:t>
            </w:r>
          </w:p>
          <w:p w14:paraId="01B3EA30" w14:textId="77777777" w:rsidR="00847B04" w:rsidRPr="00B94AA2" w:rsidRDefault="00847B04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Omogućiti učenicima/studentima da zaštite svoj rad i digitalni sadržaj, kao i da razumiju rizike i prijetnje u digitalnom okruženju. </w:t>
            </w:r>
          </w:p>
          <w:p w14:paraId="7C2FE14C" w14:textId="12A41EBE" w:rsidR="00847B04" w:rsidRPr="00B94AA2" w:rsidRDefault="00847B04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Opisati učenicima/studentima kako podijeliti </w:t>
            </w:r>
            <w:r w:rsidR="00D02159" w:rsidRPr="00B94AA2">
              <w:rPr>
                <w:rFonts w:ascii="Arial" w:hAnsi="Arial" w:cs="Arial"/>
                <w:sz w:val="24"/>
                <w:szCs w:val="24"/>
                <w:lang w:val="hr-BA"/>
              </w:rPr>
              <w:t>ličn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e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informacije, a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pri tome zaštit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i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sebe i druge </w:t>
            </w:r>
          </w:p>
          <w:p w14:paraId="25D62A38" w14:textId="63B2212C" w:rsidR="00847B04" w:rsidRPr="001A3922" w:rsidRDefault="00847B04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202124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Omogućiti učenicima/studentima da shvate kako digitalne tehnologije mogu 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utjecat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i na društveno blagostanje i socijalnu 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inkluziju</w:t>
            </w:r>
          </w:p>
        </w:tc>
      </w:tr>
    </w:tbl>
    <w:p w14:paraId="36F27F0E" w14:textId="77777777" w:rsidR="00847B04" w:rsidRPr="001A3922" w:rsidRDefault="00847B04" w:rsidP="00B94AA2">
      <w:pPr>
        <w:pStyle w:val="Body"/>
        <w:spacing w:before="0" w:after="0"/>
      </w:pPr>
    </w:p>
    <w:tbl>
      <w:tblPr>
        <w:tblStyle w:val="TableGrid"/>
        <w:tblW w:w="901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47B04" w:rsidRPr="001A3922" w14:paraId="1190FADB" w14:textId="77777777" w:rsidTr="00B94AA2">
        <w:trPr>
          <w:trHeight w:val="454"/>
          <w:jc w:val="center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10010106" w14:textId="77777777" w:rsidR="00847B04" w:rsidRPr="001A3922" w:rsidRDefault="00847B04" w:rsidP="00B94AA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Rješavanje problema</w:t>
            </w:r>
          </w:p>
        </w:tc>
      </w:tr>
      <w:tr w:rsidR="00847B04" w:rsidRPr="001A3922" w14:paraId="53DED83D" w14:textId="77777777" w:rsidTr="00546813">
        <w:trPr>
          <w:trHeight w:val="962"/>
          <w:jc w:val="center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01F45577" w14:textId="77777777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157F68A9" w14:textId="77777777" w:rsidR="00847B04" w:rsidRPr="001A3922" w:rsidRDefault="00847B04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rFonts w:ascii="Arial" w:hAnsi="Arial" w:cs="Arial"/>
                <w:color w:val="00B0F0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Omogućiti učenicima da identificiraju i riješe tehničke probleme ili kreativno prenesu tehnološko znanje u nove situacije.</w:t>
            </w:r>
          </w:p>
        </w:tc>
      </w:tr>
      <w:tr w:rsidR="00847B04" w:rsidRPr="001A3922" w14:paraId="7E497B9B" w14:textId="77777777" w:rsidTr="00546813">
        <w:trPr>
          <w:trHeight w:val="2756"/>
          <w:jc w:val="center"/>
        </w:trPr>
        <w:tc>
          <w:tcPr>
            <w:tcW w:w="9014" w:type="dxa"/>
            <w:shd w:val="clear" w:color="auto" w:fill="E3F4F9"/>
          </w:tcPr>
          <w:p w14:paraId="271A7986" w14:textId="77777777" w:rsidR="00847B04" w:rsidRPr="00B94AA2" w:rsidRDefault="00847B04" w:rsidP="00B94AA2">
            <w:pPr>
              <w:spacing w:line="276" w:lineRule="auto"/>
              <w:ind w:right="113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3DB4C998" w14:textId="77BC973E" w:rsidR="00847B04" w:rsidRPr="00B94AA2" w:rsidRDefault="00847B04">
            <w:pPr>
              <w:pStyle w:val="HTMLPreformatted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Omogućiti učenicima/studentima da prepoznaju tehničke probleme prilikom </w:t>
            </w:r>
            <w:r w:rsidR="00DB12EE" w:rsidRPr="00B94AA2">
              <w:rPr>
                <w:rFonts w:ascii="Arial" w:hAnsi="Arial" w:cs="Arial"/>
                <w:sz w:val="24"/>
                <w:szCs w:val="24"/>
                <w:lang w:val="hr-BA"/>
              </w:rPr>
              <w:t>upotreb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e uređaja, digitalnih okruženja i rješavanja problema.</w:t>
            </w:r>
          </w:p>
          <w:p w14:paraId="5BA6A3BC" w14:textId="5F80E203" w:rsidR="00847B04" w:rsidRPr="00B94AA2" w:rsidRDefault="00847B04">
            <w:pPr>
              <w:pStyle w:val="HTMLPreformatted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Pomoći učenicima/studentima u identificiranju, 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vrjednovanju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, </w:t>
            </w:r>
            <w:r w:rsidR="00D02159" w:rsidRPr="00B94AA2">
              <w:rPr>
                <w:rFonts w:ascii="Arial" w:hAnsi="Arial" w:cs="Arial"/>
                <w:sz w:val="24"/>
                <w:szCs w:val="24"/>
                <w:lang w:val="hr-BA"/>
              </w:rPr>
              <w:t>izbor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u i </w:t>
            </w:r>
            <w:r w:rsidR="00DB12EE" w:rsidRPr="00B94AA2">
              <w:rPr>
                <w:rFonts w:ascii="Arial" w:hAnsi="Arial" w:cs="Arial"/>
                <w:sz w:val="24"/>
                <w:szCs w:val="24"/>
                <w:lang w:val="hr-BA"/>
              </w:rPr>
              <w:t>upotreb</w:t>
            </w:r>
            <w:r w:rsidR="00496D98" w:rsidRPr="00B94AA2">
              <w:rPr>
                <w:rFonts w:ascii="Arial" w:hAnsi="Arial" w:cs="Arial"/>
                <w:sz w:val="24"/>
                <w:szCs w:val="24"/>
                <w:lang w:val="hr-BA"/>
              </w:rPr>
              <w:t>i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digitalnih tehnologija.</w:t>
            </w:r>
          </w:p>
          <w:p w14:paraId="22E44322" w14:textId="4813E257" w:rsidR="00847B04" w:rsidRPr="00B94AA2" w:rsidRDefault="00847B04">
            <w:pPr>
              <w:pStyle w:val="HTMLPreformatted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Podučiti učenike kako prilagoditi digitalno okruženje </w:t>
            </w:r>
            <w:r w:rsidR="00D02159" w:rsidRPr="00B94AA2">
              <w:rPr>
                <w:rFonts w:ascii="Arial" w:hAnsi="Arial" w:cs="Arial"/>
                <w:sz w:val="24"/>
                <w:szCs w:val="24"/>
                <w:lang w:val="hr-BA"/>
              </w:rPr>
              <w:t>ličn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im potrebama.</w:t>
            </w:r>
          </w:p>
          <w:p w14:paraId="29F02F0B" w14:textId="526E565F" w:rsidR="00847B04" w:rsidRPr="001A3922" w:rsidRDefault="00847B04">
            <w:pPr>
              <w:pStyle w:val="HTMLPreformatted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202124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Razviti strategije 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samo-vrjednovanja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učenika kako bi razumjeli područja koja mogu zahtijevati od njih da poboljšaju ili ažuriraju svoje vještine.</w:t>
            </w:r>
          </w:p>
        </w:tc>
      </w:tr>
    </w:tbl>
    <w:p w14:paraId="10155B7B" w14:textId="2E69E21B" w:rsidR="00847B04" w:rsidRPr="001A3922" w:rsidRDefault="00847B04">
      <w:pPr>
        <w:pStyle w:val="Heading3"/>
        <w:numPr>
          <w:ilvl w:val="2"/>
          <w:numId w:val="33"/>
        </w:numPr>
        <w:rPr>
          <w:lang w:val="hr-BA"/>
        </w:rPr>
      </w:pPr>
      <w:bookmarkStart w:id="60" w:name="_Toc119050476"/>
      <w:r w:rsidRPr="001A3922">
        <w:rPr>
          <w:lang w:val="hr-BA"/>
        </w:rPr>
        <w:lastRenderedPageBreak/>
        <w:t>Razmjena znanja – Zajednice prakse</w:t>
      </w:r>
      <w:bookmarkEnd w:id="60"/>
    </w:p>
    <w:tbl>
      <w:tblPr>
        <w:tblStyle w:val="TableGrid"/>
        <w:tblW w:w="901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47B04" w:rsidRPr="001A3922" w14:paraId="7531DB63" w14:textId="77777777" w:rsidTr="00B94AA2">
        <w:trPr>
          <w:trHeight w:val="454"/>
          <w:jc w:val="center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26E33340" w14:textId="4B3F90FF" w:rsidR="00847B04" w:rsidRPr="001A3922" w:rsidRDefault="00847B04" w:rsidP="00B94A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Profesionalni angažman i kontinuirani profesionalni razvoj</w:t>
            </w:r>
          </w:p>
        </w:tc>
      </w:tr>
      <w:tr w:rsidR="00847B04" w:rsidRPr="001A3922" w14:paraId="49C4EE43" w14:textId="77777777" w:rsidTr="00546813">
        <w:trPr>
          <w:trHeight w:val="962"/>
          <w:jc w:val="center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14BA6D90" w14:textId="77777777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4F09E5E2" w14:textId="5A9F0A9E" w:rsidR="00847B04" w:rsidRPr="001A3922" w:rsidRDefault="00847B04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rFonts w:ascii="Arial" w:hAnsi="Arial" w:cs="Arial"/>
                <w:color w:val="00B0F0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Povezati se s drugim nastavnicima kako bi se razmijenila znanja, ideje, komunicirali izazovi i otkrili novi načini profesionalnog razvoja </w:t>
            </w:r>
          </w:p>
        </w:tc>
      </w:tr>
      <w:tr w:rsidR="00847B04" w:rsidRPr="001A3922" w14:paraId="6FA3E01A" w14:textId="77777777" w:rsidTr="00546813">
        <w:trPr>
          <w:trHeight w:val="79"/>
          <w:jc w:val="center"/>
        </w:trPr>
        <w:tc>
          <w:tcPr>
            <w:tcW w:w="9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F4F9"/>
          </w:tcPr>
          <w:p w14:paraId="5EB54B20" w14:textId="6C1001FC" w:rsidR="00B94AA2" w:rsidRPr="00B94AA2" w:rsidRDefault="00B94AA2" w:rsidP="00B94AA2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202124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51CF4EB4" w14:textId="5245E6D5" w:rsidR="00847B04" w:rsidRPr="00B94AA2" w:rsidRDefault="00D02159">
            <w:pPr>
              <w:pStyle w:val="ListParagraph"/>
              <w:numPr>
                <w:ilvl w:val="0"/>
                <w:numId w:val="9"/>
              </w:numPr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 digitalnu tehnologiju za </w:t>
            </w:r>
            <w:r w:rsidR="000F446A" w:rsidRPr="00B94AA2">
              <w:rPr>
                <w:rFonts w:ascii="Arial" w:hAnsi="Arial" w:cs="Arial"/>
                <w:lang w:val="hr-BA"/>
              </w:rPr>
              <w:t>sarad</w:t>
            </w:r>
            <w:r w:rsidR="00847B04" w:rsidRPr="00B94AA2">
              <w:rPr>
                <w:rFonts w:ascii="Arial" w:hAnsi="Arial" w:cs="Arial"/>
                <w:lang w:val="hr-BA"/>
              </w:rPr>
              <w:t>nju sa kolegama na lokalnom i međunarodn</w:t>
            </w:r>
            <w:r w:rsidR="00C71DCF" w:rsidRPr="00B94AA2">
              <w:rPr>
                <w:rFonts w:ascii="Arial" w:hAnsi="Arial" w:cs="Arial"/>
                <w:lang w:val="hr-BA"/>
              </w:rPr>
              <w:t>om nivou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 na određenim sadržajima ili zadacima.</w:t>
            </w:r>
          </w:p>
          <w:p w14:paraId="190B2DA7" w14:textId="791E0D34" w:rsidR="00847B04" w:rsidRPr="00B94AA2" w:rsidRDefault="00D02159">
            <w:pPr>
              <w:pStyle w:val="HTMLPreformatted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digitalnu tehnologiju za razmjenu znanja, razmjenu ideja, raspravu o izazovima, distribuciju resursa i materijala.</w:t>
            </w:r>
          </w:p>
          <w:p w14:paraId="5CE32679" w14:textId="01BAEC70" w:rsidR="00847B04" w:rsidRPr="00B94AA2" w:rsidRDefault="00D02159">
            <w:pPr>
              <w:pStyle w:val="HTMLPreformatted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zajednice praksi kako bi prenijeli svoje profesionalno iskustvo kolegama i zajednički kreirali novi profesionalni sadržaj.</w:t>
            </w:r>
          </w:p>
          <w:p w14:paraId="1147E2C0" w14:textId="43E02410" w:rsidR="00847B04" w:rsidRPr="00B94AA2" w:rsidRDefault="00D02159">
            <w:pPr>
              <w:pStyle w:val="HTMLPreformatted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profesionalne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sarad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ničke mreže za </w:t>
            </w:r>
            <w:r w:rsidR="00DB12EE" w:rsidRPr="00B94AA2">
              <w:rPr>
                <w:rFonts w:ascii="Arial" w:hAnsi="Arial" w:cs="Arial"/>
                <w:sz w:val="24"/>
                <w:szCs w:val="24"/>
                <w:lang w:val="hr-BA"/>
              </w:rPr>
              <w:t>podršku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i održavanje dobrobiti.</w:t>
            </w:r>
          </w:p>
          <w:p w14:paraId="0DD29DB8" w14:textId="557FF4FE" w:rsidR="00847B04" w:rsidRPr="00B94AA2" w:rsidRDefault="00D02159">
            <w:pPr>
              <w:pStyle w:val="HTMLPreformatted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mreže profesionalne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sarad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>nje kako bi se otkrile nove prilike za obuku i profesionalni razvoj.</w:t>
            </w:r>
          </w:p>
          <w:p w14:paraId="63F957A2" w14:textId="322B6616" w:rsidR="00847B04" w:rsidRPr="001A3922" w:rsidRDefault="00D02159">
            <w:pPr>
              <w:pStyle w:val="HTMLPreformatted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202124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profesionalne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sarad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>ničke mreže za ažuriranje znanja i vještina specifičnih za predmet.</w:t>
            </w:r>
          </w:p>
        </w:tc>
      </w:tr>
    </w:tbl>
    <w:p w14:paraId="454BE1F7" w14:textId="77777777" w:rsidR="00CE3E8F" w:rsidRPr="001A3922" w:rsidRDefault="00CE3E8F" w:rsidP="00B94AA2">
      <w:pPr>
        <w:pStyle w:val="Body"/>
        <w:spacing w:before="0" w:after="0"/>
      </w:pPr>
    </w:p>
    <w:tbl>
      <w:tblPr>
        <w:tblStyle w:val="TableGrid"/>
        <w:tblW w:w="901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47B04" w:rsidRPr="001A3922" w14:paraId="02ACAB65" w14:textId="77777777" w:rsidTr="00B94AA2">
        <w:trPr>
          <w:trHeight w:val="454"/>
          <w:jc w:val="center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412D51EC" w14:textId="16C3C4BA" w:rsidR="00847B04" w:rsidRPr="001A3922" w:rsidRDefault="00847B04" w:rsidP="00B94A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Razmišljanje o postojećim i istraživanje novih profesionalnih znanja</w:t>
            </w:r>
          </w:p>
        </w:tc>
      </w:tr>
      <w:tr w:rsidR="00847B04" w:rsidRPr="001A3922" w14:paraId="7968E3EC" w14:textId="77777777" w:rsidTr="00546813">
        <w:trPr>
          <w:trHeight w:val="912"/>
          <w:jc w:val="center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3538014E" w14:textId="77777777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4096EF58" w14:textId="516289C8" w:rsidR="00847B04" w:rsidRPr="001A3922" w:rsidRDefault="00D0215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lang w:val="hr-BA"/>
              </w:rPr>
              <w:t>Upotrijebiti</w:t>
            </w:r>
            <w:r w:rsidR="00847B04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BB77A9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okruženje </w:t>
            </w:r>
            <w:r w:rsidR="008424F0" w:rsidRPr="001A3922">
              <w:rPr>
                <w:rFonts w:ascii="Arial" w:hAnsi="Arial" w:cs="Arial"/>
                <w:color w:val="000000" w:themeColor="text1"/>
                <w:lang w:val="hr-BA"/>
              </w:rPr>
              <w:t>nastave putem interneta</w:t>
            </w:r>
            <w:r w:rsidR="00847B04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za refleksiju i istraživanje pedagoških praksi i razvoj profesionalnog znanja </w:t>
            </w:r>
          </w:p>
        </w:tc>
      </w:tr>
      <w:tr w:rsidR="00847B04" w:rsidRPr="001A3922" w14:paraId="5D6599FC" w14:textId="77777777" w:rsidTr="00546813">
        <w:trPr>
          <w:trHeight w:val="3679"/>
          <w:jc w:val="center"/>
        </w:trPr>
        <w:tc>
          <w:tcPr>
            <w:tcW w:w="9014" w:type="dxa"/>
            <w:shd w:val="clear" w:color="auto" w:fill="E3F4F9"/>
          </w:tcPr>
          <w:p w14:paraId="47FCD696" w14:textId="77777777" w:rsidR="00847B04" w:rsidRPr="00B94AA2" w:rsidRDefault="00847B04" w:rsidP="00B94AA2">
            <w:pPr>
              <w:spacing w:line="276" w:lineRule="auto"/>
              <w:ind w:right="113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49C10A17" w14:textId="20919CF5" w:rsidR="00847B04" w:rsidRPr="00B94AA2" w:rsidRDefault="00D02159">
            <w:pPr>
              <w:pStyle w:val="HTMLPreformatte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profesionalne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sarad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>ničke mreže za istraživanje i razmišljanje o novim pedagoškim praksama i metodama.</w:t>
            </w:r>
          </w:p>
          <w:p w14:paraId="0DACE6C8" w14:textId="1AF47A1F" w:rsidR="00847B04" w:rsidRPr="00B94AA2" w:rsidRDefault="00D02159">
            <w:pPr>
              <w:pStyle w:val="HTMLPreformatte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profesionalne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sarad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ničke mreže za </w:t>
            </w:r>
            <w:r w:rsidR="001E501B" w:rsidRPr="00B94AA2">
              <w:rPr>
                <w:rFonts w:ascii="Arial" w:hAnsi="Arial" w:cs="Arial"/>
                <w:sz w:val="24"/>
                <w:szCs w:val="24"/>
                <w:lang w:val="hr-BA"/>
              </w:rPr>
              <w:t>kritičn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o </w:t>
            </w:r>
            <w:r w:rsidR="0057191F" w:rsidRPr="00B94AA2">
              <w:rPr>
                <w:rFonts w:ascii="Arial" w:hAnsi="Arial" w:cs="Arial"/>
                <w:sz w:val="24"/>
                <w:szCs w:val="24"/>
                <w:lang w:val="hr-BA"/>
              </w:rPr>
              <w:t>razmiš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ljanje 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ličn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>ih pedagoških inkluzivnih praksi.</w:t>
            </w:r>
          </w:p>
          <w:p w14:paraId="3D1E32A4" w14:textId="7C8148DE" w:rsidR="00847B04" w:rsidRPr="00B94AA2" w:rsidRDefault="00D02159">
            <w:pPr>
              <w:pStyle w:val="HTMLPreformatte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profesionalne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sarad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>ničke mreže za zajedničko kreiranje novih pedagoških pristupa i praksi.</w:t>
            </w:r>
          </w:p>
          <w:p w14:paraId="4A8988F5" w14:textId="41765EB5" w:rsidR="00847B04" w:rsidRPr="00B94AA2" w:rsidRDefault="00D02159">
            <w:pPr>
              <w:pStyle w:val="HTMLPreformatte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mreže profesionalne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sarad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>nje kako bi se identificirala područja za daljnje stručno usavršavanje.</w:t>
            </w:r>
          </w:p>
          <w:p w14:paraId="1957EE81" w14:textId="15E3AB1C" w:rsidR="00847B04" w:rsidRPr="001A3922" w:rsidRDefault="00D02159">
            <w:pPr>
              <w:pStyle w:val="HTMLPreformatte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202124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profesionalne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sarad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ničke mreže za razmišljanje o obrazovnim politikama i pružanje </w:t>
            </w:r>
            <w:r w:rsidR="001E501B" w:rsidRPr="00B94AA2">
              <w:rPr>
                <w:rFonts w:ascii="Arial" w:hAnsi="Arial" w:cs="Arial"/>
                <w:sz w:val="24"/>
                <w:szCs w:val="24"/>
                <w:lang w:val="hr-BA"/>
              </w:rPr>
              <w:t>kritičn</w:t>
            </w:r>
            <w:r w:rsidR="00847B04" w:rsidRPr="00B94AA2">
              <w:rPr>
                <w:rFonts w:ascii="Arial" w:hAnsi="Arial" w:cs="Arial"/>
                <w:sz w:val="24"/>
                <w:szCs w:val="24"/>
                <w:lang w:val="hr-BA"/>
              </w:rPr>
              <w:t>ih povratnih informacija.</w:t>
            </w:r>
          </w:p>
        </w:tc>
      </w:tr>
    </w:tbl>
    <w:p w14:paraId="634AF002" w14:textId="55507305" w:rsidR="00847B04" w:rsidRPr="001A3922" w:rsidRDefault="00847B04">
      <w:pPr>
        <w:pStyle w:val="Heading3"/>
        <w:numPr>
          <w:ilvl w:val="2"/>
          <w:numId w:val="33"/>
        </w:numPr>
        <w:rPr>
          <w:lang w:val="hr-BA"/>
        </w:rPr>
      </w:pPr>
      <w:bookmarkStart w:id="61" w:name="_Toc119050477"/>
      <w:r w:rsidRPr="001A3922">
        <w:rPr>
          <w:lang w:val="hr-BA"/>
        </w:rPr>
        <w:lastRenderedPageBreak/>
        <w:t>Znanje i komunikacija  - Organizacijska komunikacija</w:t>
      </w:r>
      <w:bookmarkEnd w:id="61"/>
    </w:p>
    <w:tbl>
      <w:tblPr>
        <w:tblStyle w:val="TableGrid"/>
        <w:tblW w:w="901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47B04" w:rsidRPr="001A3922" w14:paraId="66EA85CE" w14:textId="77777777" w:rsidTr="00B94AA2">
        <w:trPr>
          <w:trHeight w:val="454"/>
          <w:jc w:val="center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05F0188D" w14:textId="6C6D41A0" w:rsidR="00847B04" w:rsidRPr="001A3922" w:rsidRDefault="00847B04" w:rsidP="00B94AA2">
            <w:pPr>
              <w:pStyle w:val="ListParagraph"/>
              <w:spacing w:line="276" w:lineRule="auto"/>
              <w:ind w:left="400"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Digitalna organizacijska komunikacija sa učenicima/studentima i drugim </w:t>
            </w:r>
            <w:r w:rsidR="00E864CA">
              <w:rPr>
                <w:rFonts w:ascii="Arial" w:hAnsi="Arial" w:cs="Arial"/>
                <w:b/>
                <w:color w:val="000000" w:themeColor="text1"/>
                <w:lang w:val="hr-BA"/>
              </w:rPr>
              <w:t>učesnic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ima u obrazovanju</w:t>
            </w:r>
          </w:p>
        </w:tc>
      </w:tr>
      <w:tr w:rsidR="00847B04" w:rsidRPr="001A3922" w14:paraId="42CA0071" w14:textId="77777777" w:rsidTr="00546813">
        <w:trPr>
          <w:trHeight w:val="966"/>
          <w:jc w:val="center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4E1C0C99" w14:textId="77777777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251C1E7A" w14:textId="3BA90306" w:rsidR="00847B04" w:rsidRPr="001A3922" w:rsidRDefault="00847B04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rFonts w:ascii="Arial" w:hAnsi="Arial" w:cs="Arial"/>
                <w:color w:val="00B0F0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Doprinijeti razvoju i primjeni tehnologije za </w:t>
            </w:r>
            <w:r w:rsidR="006D1BD4" w:rsidRPr="001A3922">
              <w:rPr>
                <w:rFonts w:ascii="Arial" w:hAnsi="Arial" w:cs="Arial"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enje komunikacije sa učenicima/studentima i drugim </w:t>
            </w:r>
            <w:r w:rsidR="00E864CA">
              <w:rPr>
                <w:rFonts w:ascii="Arial" w:hAnsi="Arial" w:cs="Arial"/>
                <w:color w:val="000000" w:themeColor="text1"/>
                <w:lang w:val="hr-BA"/>
              </w:rPr>
              <w:t>učesnic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ima u obrazovnom procesu. </w:t>
            </w:r>
          </w:p>
        </w:tc>
      </w:tr>
      <w:tr w:rsidR="00847B04" w:rsidRPr="001A3922" w14:paraId="7532B185" w14:textId="77777777" w:rsidTr="00546813">
        <w:trPr>
          <w:trHeight w:val="6266"/>
          <w:jc w:val="center"/>
        </w:trPr>
        <w:tc>
          <w:tcPr>
            <w:tcW w:w="9014" w:type="dxa"/>
            <w:shd w:val="clear" w:color="auto" w:fill="E3F4F9"/>
          </w:tcPr>
          <w:p w14:paraId="5A7FCBE3" w14:textId="77777777" w:rsidR="00847B04" w:rsidRPr="00B94AA2" w:rsidRDefault="00847B04" w:rsidP="00B94AA2">
            <w:pPr>
              <w:spacing w:line="276" w:lineRule="auto"/>
              <w:ind w:right="113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73BD9F53" w14:textId="77777777" w:rsidR="00847B04" w:rsidRPr="00B94AA2" w:rsidRDefault="00847B04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Shvatiti prednosti dijeljenja organizacijskih procedura (npr. pravila, datumi registracije, događaji, sastanci) putem tehnologije.</w:t>
            </w:r>
          </w:p>
          <w:p w14:paraId="4C962784" w14:textId="50F3C920" w:rsidR="00847B04" w:rsidRPr="00B94AA2" w:rsidRDefault="00847B04">
            <w:pPr>
              <w:pStyle w:val="HTMLPreformatted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Znati kako </w:t>
            </w:r>
            <w:r w:rsidR="00BB77A9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upotrijebiti 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digitalne tehnologije ili 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internet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stranicu organizacije za komunikaciju s učenicima/studentima, članovima osoblja i drugim </w:t>
            </w:r>
            <w:r w:rsidR="00E864CA" w:rsidRPr="00B94AA2">
              <w:rPr>
                <w:rFonts w:ascii="Arial" w:hAnsi="Arial" w:cs="Arial"/>
                <w:sz w:val="24"/>
                <w:szCs w:val="24"/>
                <w:lang w:val="hr-BA"/>
              </w:rPr>
              <w:t>učesnic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ima obrazovnog procesa (i roditelj</w:t>
            </w:r>
            <w:r w:rsidR="006D1BD4" w:rsidRPr="00B94AA2">
              <w:rPr>
                <w:rFonts w:ascii="Arial" w:hAnsi="Arial" w:cs="Arial"/>
                <w:sz w:val="24"/>
                <w:szCs w:val="24"/>
                <w:lang w:val="hr-BA"/>
              </w:rPr>
              <w:t>ima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gdje je primjenjivo) kako bi se razvio </w:t>
            </w:r>
            <w:r w:rsidR="00BB77A9" w:rsidRPr="00B94AA2">
              <w:rPr>
                <w:rFonts w:ascii="Arial" w:hAnsi="Arial" w:cs="Arial"/>
                <w:sz w:val="24"/>
                <w:szCs w:val="24"/>
                <w:lang w:val="hr-BA"/>
              </w:rPr>
              <w:t>efektivan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kontinuirani dijalog i </w:t>
            </w:r>
            <w:r w:rsidR="004B0FCD" w:rsidRPr="00B94AA2">
              <w:rPr>
                <w:rFonts w:ascii="Arial" w:hAnsi="Arial" w:cs="Arial"/>
                <w:sz w:val="24"/>
                <w:szCs w:val="24"/>
                <w:lang w:val="hr-BA"/>
              </w:rPr>
              <w:t>konsult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acije koje uključuju sve.</w:t>
            </w:r>
          </w:p>
          <w:p w14:paraId="3776D03D" w14:textId="77777777" w:rsidR="00847B04" w:rsidRPr="00B94AA2" w:rsidRDefault="00847B04">
            <w:pPr>
              <w:pStyle w:val="HTMLPreformatted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Informirati učenike/studente (i roditelje gdje je primjenjivo) o napretku.</w:t>
            </w:r>
          </w:p>
          <w:p w14:paraId="641F9378" w14:textId="77777777" w:rsidR="00847B04" w:rsidRPr="00B94AA2" w:rsidRDefault="00847B04">
            <w:pPr>
              <w:pStyle w:val="HTMLPreformatted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Razumjeti načine dijeljenja resursa za učenje i informacija.</w:t>
            </w:r>
          </w:p>
          <w:p w14:paraId="2A693E3C" w14:textId="47D60516" w:rsidR="00847B04" w:rsidRPr="00B94AA2" w:rsidRDefault="00847B04">
            <w:pPr>
              <w:pStyle w:val="HTMLPreformatted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Shvatiti prednosti pružanja </w:t>
            </w:r>
            <w:r w:rsidR="00BB77A9" w:rsidRPr="00B94AA2">
              <w:rPr>
                <w:rFonts w:ascii="Arial" w:hAnsi="Arial" w:cs="Arial"/>
                <w:sz w:val="24"/>
                <w:szCs w:val="24"/>
                <w:lang w:val="hr-BA"/>
              </w:rPr>
              <w:t>obim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nog pristupa širim obrazovnim resursima, inkluzivnim alatima za učenje, sadržaju i </w:t>
            </w:r>
            <w:r w:rsidR="00BB77A9"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podršci 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za učenike i njihove </w:t>
            </w:r>
            <w:r w:rsidR="00A80BDF" w:rsidRPr="00B94AA2">
              <w:rPr>
                <w:rFonts w:ascii="Arial" w:hAnsi="Arial" w:cs="Arial"/>
                <w:sz w:val="24"/>
                <w:szCs w:val="24"/>
                <w:lang w:val="hr-BA"/>
              </w:rPr>
              <w:t>porodic</w:t>
            </w:r>
            <w:r w:rsidR="00BB77A9" w:rsidRPr="00B94AA2">
              <w:rPr>
                <w:rFonts w:ascii="Arial" w:hAnsi="Arial" w:cs="Arial"/>
                <w:sz w:val="24"/>
                <w:szCs w:val="24"/>
                <w:lang w:val="hr-BA"/>
              </w:rPr>
              <w:t>e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u svim formalnim i neformalnim situacijama učenja.</w:t>
            </w:r>
          </w:p>
          <w:p w14:paraId="22853CE5" w14:textId="6750A542" w:rsidR="00847B04" w:rsidRPr="00B94AA2" w:rsidRDefault="00847B04">
            <w:pPr>
              <w:pStyle w:val="HTMLPreformatted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Pomoć u poboljšanju organizacijskih </w:t>
            </w:r>
            <w:r w:rsidR="004B0FCD" w:rsidRPr="00B94AA2">
              <w:rPr>
                <w:rFonts w:ascii="Arial" w:hAnsi="Arial" w:cs="Arial"/>
                <w:sz w:val="24"/>
                <w:szCs w:val="24"/>
                <w:lang w:val="hr-BA"/>
              </w:rPr>
              <w:t>komunikacion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ih strategija i pružanje jednake </w:t>
            </w:r>
            <w:r w:rsidR="000F446A" w:rsidRPr="00B94AA2">
              <w:rPr>
                <w:rFonts w:ascii="Arial" w:hAnsi="Arial" w:cs="Arial"/>
                <w:sz w:val="24"/>
                <w:szCs w:val="24"/>
                <w:lang w:val="hr-BA"/>
              </w:rPr>
              <w:t>podrške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svim učenicima/studentima.</w:t>
            </w:r>
          </w:p>
          <w:p w14:paraId="6C7DE066" w14:textId="296D3576" w:rsidR="00847B04" w:rsidRPr="00B94AA2" w:rsidRDefault="00847B04">
            <w:pPr>
              <w:pStyle w:val="HTMLPreformatted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Razviti vodeću ulogu u razvoju strategije digitalne tehnologije za transformaciju obrazovne </w:t>
            </w:r>
            <w:r w:rsidR="00DB12EE" w:rsidRPr="00B94AA2">
              <w:rPr>
                <w:rFonts w:ascii="Arial" w:hAnsi="Arial" w:cs="Arial"/>
                <w:sz w:val="24"/>
                <w:szCs w:val="24"/>
                <w:lang w:val="hr-BA"/>
              </w:rPr>
              <w:t>institucij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e (škole/fakulteta) u organizaciju koja uči.</w:t>
            </w:r>
          </w:p>
          <w:p w14:paraId="3416A6A3" w14:textId="67F5D336" w:rsidR="00847B04" w:rsidRPr="00B94AA2" w:rsidRDefault="00847B04">
            <w:pPr>
              <w:pStyle w:val="HTMLPreformatted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Spoznati kulturnu i društvenu pozadinu i perspektive roditelja i </w:t>
            </w:r>
            <w:r w:rsidR="00A80BDF" w:rsidRPr="00B94AA2">
              <w:rPr>
                <w:rFonts w:ascii="Arial" w:hAnsi="Arial" w:cs="Arial"/>
                <w:sz w:val="24"/>
                <w:szCs w:val="24"/>
                <w:lang w:val="hr-BA"/>
              </w:rPr>
              <w:t>porodica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 učenika osnovnih i srednjih škola.</w:t>
            </w:r>
          </w:p>
          <w:p w14:paraId="64037F2C" w14:textId="701F9380" w:rsidR="00847B04" w:rsidRPr="001A3922" w:rsidRDefault="00847B04">
            <w:pPr>
              <w:pStyle w:val="HTMLPreformatted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202124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 xml:space="preserve">Shvatiti načine na koje međuljudski odnosi </w:t>
            </w:r>
            <w:r w:rsidR="00C47A01" w:rsidRPr="00B94AA2">
              <w:rPr>
                <w:rFonts w:ascii="Arial" w:hAnsi="Arial" w:cs="Arial"/>
                <w:sz w:val="24"/>
                <w:szCs w:val="24"/>
                <w:lang w:val="hr-BA"/>
              </w:rPr>
              <w:t>utječ</w:t>
            </w: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 na postizanje ciljeva učenja.</w:t>
            </w:r>
          </w:p>
        </w:tc>
      </w:tr>
    </w:tbl>
    <w:p w14:paraId="311DD311" w14:textId="2C1CB1DE" w:rsidR="00730D26" w:rsidRDefault="00730D26" w:rsidP="00B94AA2">
      <w:pPr>
        <w:pStyle w:val="Body"/>
        <w:spacing w:before="0" w:after="0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B94AA2" w14:paraId="1A740FD7" w14:textId="77777777" w:rsidTr="00B94AA2">
        <w:trPr>
          <w:trHeight w:val="454"/>
        </w:trPr>
        <w:tc>
          <w:tcPr>
            <w:tcW w:w="9016" w:type="dxa"/>
            <w:shd w:val="clear" w:color="auto" w:fill="00B0F0"/>
            <w:vAlign w:val="center"/>
          </w:tcPr>
          <w:p w14:paraId="7D64ADFF" w14:textId="2C91D2AA" w:rsidR="00B94AA2" w:rsidRDefault="00B94AA2" w:rsidP="00B94A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</w:pPr>
            <w:r w:rsidRPr="00B94AA2">
              <w:rPr>
                <w:rFonts w:eastAsia="Cambria" w:cs="Arial"/>
                <w:b/>
                <w:bdr w:val="none" w:sz="0" w:space="0" w:color="auto"/>
                <w:lang w:val="hr-BA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Obuka i mentorstvo</w:t>
            </w:r>
          </w:p>
        </w:tc>
      </w:tr>
      <w:tr w:rsidR="00B94AA2" w14:paraId="4F12978D" w14:textId="77777777" w:rsidTr="00546813">
        <w:tc>
          <w:tcPr>
            <w:tcW w:w="9016" w:type="dxa"/>
            <w:shd w:val="clear" w:color="auto" w:fill="E3F4F9"/>
          </w:tcPr>
          <w:p w14:paraId="171EE332" w14:textId="0F810EDE" w:rsidR="00B94AA2" w:rsidRDefault="00B94AA2" w:rsidP="00B94A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71907CD9" w14:textId="16FEBEAC" w:rsidR="00B94AA2" w:rsidRDefault="00B94AA2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</w:pPr>
            <w:r w:rsidRPr="00B94AA2">
              <w:rPr>
                <w:rFonts w:ascii="Arial" w:hAnsi="Arial" w:cs="Arial"/>
                <w:color w:val="000000" w:themeColor="text1"/>
                <w:lang w:val="hr-BA"/>
              </w:rPr>
              <w:t>Upotrijebiti zajednice prakse kako bi se dobile smjernice i ponudila podrška drugima</w:t>
            </w:r>
          </w:p>
        </w:tc>
      </w:tr>
      <w:tr w:rsidR="00B94AA2" w14:paraId="7D26CE2A" w14:textId="77777777" w:rsidTr="00546813">
        <w:tc>
          <w:tcPr>
            <w:tcW w:w="9016" w:type="dxa"/>
            <w:shd w:val="clear" w:color="auto" w:fill="E3F4F9"/>
          </w:tcPr>
          <w:p w14:paraId="219F8A8F" w14:textId="77777777" w:rsidR="00B94AA2" w:rsidRPr="00B94AA2" w:rsidRDefault="00B94AA2" w:rsidP="00B94A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113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00934873" w14:textId="77777777" w:rsidR="00B94AA2" w:rsidRPr="00B94AA2" w:rsidRDefault="00B94AA2">
            <w:pPr>
              <w:pStyle w:val="HTMLPreformatted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 profesionalne saradničke mreže za traženje pomoći od drugih i održavanje visokokvalitetnih nastavnih praksi.</w:t>
            </w:r>
          </w:p>
          <w:p w14:paraId="174CECD8" w14:textId="2D4F159B" w:rsidR="00B94AA2" w:rsidRDefault="00B94AA2">
            <w:pPr>
              <w:pStyle w:val="HTMLPreformatted"/>
              <w:numPr>
                <w:ilvl w:val="0"/>
                <w:numId w:val="11"/>
              </w:numPr>
              <w:spacing w:line="276" w:lineRule="auto"/>
            </w:pPr>
            <w:r w:rsidRPr="00B94AA2">
              <w:rPr>
                <w:rFonts w:ascii="Arial" w:hAnsi="Arial" w:cs="Arial"/>
                <w:sz w:val="24"/>
                <w:szCs w:val="24"/>
                <w:lang w:val="hr-BA"/>
              </w:rPr>
              <w:t>Upotrijebiti profesionalne saradničke mreže za modeliranje i pomoć drugima da razviju svoje digitalne i inkluzivne pedagoške prakse.</w:t>
            </w:r>
          </w:p>
        </w:tc>
      </w:tr>
    </w:tbl>
    <w:p w14:paraId="0F889DCA" w14:textId="77777777" w:rsidR="00847B04" w:rsidRPr="00B94AA2" w:rsidRDefault="00847B04" w:rsidP="00B94AA2">
      <w:pPr>
        <w:pStyle w:val="Body"/>
        <w:spacing w:before="0" w:after="0"/>
      </w:pPr>
    </w:p>
    <w:tbl>
      <w:tblPr>
        <w:tblStyle w:val="TableGrid"/>
        <w:tblW w:w="901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47B04" w:rsidRPr="001A3922" w14:paraId="77DA25BF" w14:textId="77777777" w:rsidTr="00B94AA2">
        <w:trPr>
          <w:trHeight w:val="454"/>
          <w:jc w:val="center"/>
        </w:trPr>
        <w:tc>
          <w:tcPr>
            <w:tcW w:w="901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0776E920" w14:textId="17CD556A" w:rsidR="00847B04" w:rsidRPr="001A3922" w:rsidRDefault="00030F45" w:rsidP="00B94A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lang w:val="hr-BA"/>
              </w:rPr>
            </w:pPr>
            <w:r w:rsidRPr="00B94AA2">
              <w:rPr>
                <w:rFonts w:eastAsia="Cambria" w:cs="Arial"/>
                <w:b/>
                <w:bdr w:val="none" w:sz="0" w:space="0" w:color="auto"/>
                <w:lang w:val="hr-BA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Sigurn</w:t>
            </w:r>
            <w:r w:rsidR="00847B04" w:rsidRPr="00B94AA2">
              <w:rPr>
                <w:rFonts w:eastAsia="Cambria" w:cs="Arial"/>
                <w:b/>
                <w:bdr w:val="none" w:sz="0" w:space="0" w:color="auto"/>
                <w:lang w:val="hr-BA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 i odgovorna </w:t>
            </w:r>
            <w:r w:rsidR="00DB12EE" w:rsidRPr="00B94AA2">
              <w:rPr>
                <w:rFonts w:eastAsia="Cambria" w:cs="Arial"/>
                <w:b/>
                <w:bdr w:val="none" w:sz="0" w:space="0" w:color="auto"/>
                <w:lang w:val="hr-BA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upotreb</w:t>
            </w:r>
            <w:r w:rsidR="00847B04" w:rsidRPr="00B94AA2">
              <w:rPr>
                <w:rFonts w:eastAsia="Cambria" w:cs="Arial"/>
                <w:b/>
                <w:bdr w:val="none" w:sz="0" w:space="0" w:color="auto"/>
                <w:lang w:val="hr-BA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 digitalnih izvora</w:t>
            </w:r>
          </w:p>
        </w:tc>
      </w:tr>
      <w:tr w:rsidR="00847B04" w:rsidRPr="001A3922" w14:paraId="5BA12491" w14:textId="77777777" w:rsidTr="00546813">
        <w:trPr>
          <w:trHeight w:val="722"/>
          <w:jc w:val="center"/>
        </w:trPr>
        <w:tc>
          <w:tcPr>
            <w:tcW w:w="9014" w:type="dxa"/>
            <w:tcBorders>
              <w:top w:val="single" w:sz="4" w:space="0" w:color="000000"/>
            </w:tcBorders>
            <w:shd w:val="clear" w:color="auto" w:fill="E3F4F9"/>
          </w:tcPr>
          <w:p w14:paraId="06E70847" w14:textId="77777777" w:rsidR="00847B04" w:rsidRPr="00B94AA2" w:rsidRDefault="00847B04" w:rsidP="00B94AA2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Kompetencije</w:t>
            </w:r>
          </w:p>
          <w:p w14:paraId="683530E1" w14:textId="77777777" w:rsidR="00847B04" w:rsidRPr="001A3922" w:rsidRDefault="00847B04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color w:val="000000" w:themeColor="text1"/>
                <w:lang w:val="hr-BA"/>
              </w:rPr>
              <w:t>Upravljati, organizirati, zaštititi i dijeliti digitalne resurse</w:t>
            </w:r>
          </w:p>
        </w:tc>
      </w:tr>
      <w:tr w:rsidR="00847B04" w:rsidRPr="001A3922" w14:paraId="3892F7D5" w14:textId="77777777" w:rsidTr="00546813">
        <w:trPr>
          <w:trHeight w:val="2380"/>
          <w:jc w:val="center"/>
        </w:trPr>
        <w:tc>
          <w:tcPr>
            <w:tcW w:w="9014" w:type="dxa"/>
            <w:shd w:val="clear" w:color="auto" w:fill="E3F4F9"/>
          </w:tcPr>
          <w:p w14:paraId="5004C00B" w14:textId="77777777" w:rsidR="00847B04" w:rsidRPr="00B94AA2" w:rsidRDefault="00847B04" w:rsidP="00B94AA2">
            <w:pPr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bCs/>
                <w:color w:val="00B0F0"/>
                <w:lang w:val="hr-BA"/>
              </w:rPr>
              <w:t>Ciljevi</w:t>
            </w:r>
          </w:p>
          <w:p w14:paraId="61483904" w14:textId="77777777" w:rsidR="00847B04" w:rsidRPr="00B94AA2" w:rsidRDefault="00847B04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Organizirati digitalni sadržaj i učiniti ga dostupnim učenicima/studentima (i ukoliko je potrebno, roditeljima djece školskog uzrasta)</w:t>
            </w:r>
          </w:p>
          <w:p w14:paraId="2AC0322F" w14:textId="14F4227A" w:rsidR="00847B04" w:rsidRPr="00B94AA2" w:rsidRDefault="00D02159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Efektivno</w:t>
            </w:r>
            <w:r w:rsidR="00847B04" w:rsidRPr="00B94AA2">
              <w:rPr>
                <w:rFonts w:ascii="Arial" w:hAnsi="Arial" w:cs="Arial"/>
                <w:lang w:val="hr-BA"/>
              </w:rPr>
              <w:t xml:space="preserve"> zaštititi osjetljivi digitalni sadržaj.</w:t>
            </w:r>
          </w:p>
          <w:p w14:paraId="2A5205D9" w14:textId="77777777" w:rsidR="00847B04" w:rsidRPr="00B94AA2" w:rsidRDefault="00847B04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>Poštovati i pridržavati se pravila privatnosti i autorskih prava.</w:t>
            </w:r>
          </w:p>
          <w:p w14:paraId="27B72854" w14:textId="60647737" w:rsidR="00847B04" w:rsidRPr="001A3922" w:rsidRDefault="00847B04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color w:val="202124"/>
                <w:lang w:val="hr-BA"/>
              </w:rPr>
            </w:pPr>
            <w:r w:rsidRPr="00B94AA2">
              <w:rPr>
                <w:rFonts w:ascii="Arial" w:hAnsi="Arial" w:cs="Arial"/>
                <w:lang w:val="hr-BA"/>
              </w:rPr>
              <w:t xml:space="preserve">Razumjeti </w:t>
            </w:r>
            <w:r w:rsidR="00DB12EE" w:rsidRPr="00B94AA2">
              <w:rPr>
                <w:rFonts w:ascii="Arial" w:hAnsi="Arial" w:cs="Arial"/>
                <w:lang w:val="hr-BA"/>
              </w:rPr>
              <w:t>upotreb</w:t>
            </w:r>
            <w:r w:rsidR="00496D98" w:rsidRPr="00B94AA2">
              <w:rPr>
                <w:rFonts w:ascii="Arial" w:hAnsi="Arial" w:cs="Arial"/>
                <w:lang w:val="hr-BA"/>
              </w:rPr>
              <w:t>u</w:t>
            </w:r>
            <w:r w:rsidRPr="00B94AA2">
              <w:rPr>
                <w:rFonts w:ascii="Arial" w:hAnsi="Arial" w:cs="Arial"/>
                <w:lang w:val="hr-BA"/>
              </w:rPr>
              <w:t xml:space="preserve"> i stvaranje otvorenih licenci i otvorenih obrazovnih resursa, uključujući njihovu </w:t>
            </w:r>
            <w:r w:rsidR="00BB77A9" w:rsidRPr="00B94AA2">
              <w:rPr>
                <w:rFonts w:ascii="Arial" w:hAnsi="Arial" w:cs="Arial"/>
                <w:lang w:val="hr-BA"/>
              </w:rPr>
              <w:t>dodjelu</w:t>
            </w:r>
            <w:r w:rsidRPr="00B94AA2">
              <w:rPr>
                <w:rFonts w:ascii="Arial" w:hAnsi="Arial" w:cs="Arial"/>
                <w:lang w:val="hr-BA"/>
              </w:rPr>
              <w:t>.</w:t>
            </w:r>
          </w:p>
        </w:tc>
      </w:tr>
    </w:tbl>
    <w:p w14:paraId="3C070AF0" w14:textId="2F7F2F51" w:rsidR="00847B04" w:rsidRPr="001A3922" w:rsidRDefault="00847B04">
      <w:pPr>
        <w:pStyle w:val="Heading2"/>
        <w:numPr>
          <w:ilvl w:val="1"/>
          <w:numId w:val="33"/>
        </w:numPr>
        <w:rPr>
          <w:lang w:val="hr-BA"/>
        </w:rPr>
      </w:pPr>
      <w:bookmarkStart w:id="62" w:name="_Toc119050478"/>
      <w:r w:rsidRPr="001A3922">
        <w:rPr>
          <w:lang w:val="hr-BA"/>
        </w:rPr>
        <w:t xml:space="preserve">Praćenje, </w:t>
      </w:r>
      <w:r w:rsidR="00496D98" w:rsidRPr="001A3922">
        <w:rPr>
          <w:lang w:val="hr-BA"/>
        </w:rPr>
        <w:t>vrjednovanj</w:t>
      </w:r>
      <w:r w:rsidRPr="001A3922">
        <w:rPr>
          <w:lang w:val="hr-BA"/>
        </w:rPr>
        <w:t>e i stručno usavršavanje nastavnika</w:t>
      </w:r>
      <w:bookmarkEnd w:id="62"/>
      <w:r w:rsidRPr="001A3922">
        <w:rPr>
          <w:lang w:val="hr-BA"/>
        </w:rPr>
        <w:t xml:space="preserve"> </w:t>
      </w:r>
    </w:p>
    <w:p w14:paraId="753B6EE7" w14:textId="4009C4DE" w:rsidR="00847B04" w:rsidRPr="001A3922" w:rsidRDefault="00847B04" w:rsidP="00B94AA2">
      <w:pPr>
        <w:pStyle w:val="Body"/>
      </w:pPr>
      <w:r w:rsidRPr="001A3922">
        <w:t>Brojne promjene u nauci, tehnici i tehnologiji pred formalno obrazovanje stavljaju nove zada</w:t>
      </w:r>
      <w:r w:rsidR="00BB77A9">
        <w:t>tke</w:t>
      </w:r>
      <w:r w:rsidRPr="001A3922">
        <w:t xml:space="preserve"> u smislu pripreme budućih generacija za aktivn</w:t>
      </w:r>
      <w:r w:rsidR="00E74448" w:rsidRPr="001A3922">
        <w:t xml:space="preserve">o </w:t>
      </w:r>
      <w:r w:rsidR="00E864CA">
        <w:t>učestvovanj</w:t>
      </w:r>
      <w:r w:rsidR="00E74448" w:rsidRPr="001A3922">
        <w:t xml:space="preserve">e u </w:t>
      </w:r>
      <w:r w:rsidRPr="001A3922">
        <w:t>društv</w:t>
      </w:r>
      <w:r w:rsidR="00E74448" w:rsidRPr="001A3922">
        <w:t>u</w:t>
      </w:r>
      <w:r w:rsidRPr="001A3922">
        <w:t xml:space="preserve">. U tom smislu, jasno je da su i nastavnici </w:t>
      </w:r>
      <w:r w:rsidR="00E74448" w:rsidRPr="001A3922">
        <w:t>stalno</w:t>
      </w:r>
      <w:r w:rsidRPr="001A3922">
        <w:t xml:space="preserve"> izloženi izazovima stručnog usavršavanja u različitim područjima, kako onim užim stručnim tako i onim generičkim, općim. Njihovo stručno usavršavanje praćeno je i </w:t>
      </w:r>
      <w:r w:rsidR="00496D98" w:rsidRPr="001A3922">
        <w:t>vrjednovanj</w:t>
      </w:r>
      <w:r w:rsidRPr="001A3922">
        <w:t>em njihovog rada te je</w:t>
      </w:r>
      <w:r w:rsidR="00E74448" w:rsidRPr="001A3922">
        <w:t>,</w:t>
      </w:r>
      <w:r w:rsidRPr="001A3922">
        <w:t xml:space="preserve"> kao takvo, </w:t>
      </w:r>
      <w:r w:rsidR="00496D98" w:rsidRPr="001A3922">
        <w:t>vrjednovan</w:t>
      </w:r>
      <w:r w:rsidR="00E74448" w:rsidRPr="001A3922">
        <w:t xml:space="preserve">o </w:t>
      </w:r>
      <w:r w:rsidRPr="001A3922">
        <w:t xml:space="preserve">i sastavni </w:t>
      </w:r>
      <w:r w:rsidR="00E74448" w:rsidRPr="001A3922">
        <w:t xml:space="preserve">dio </w:t>
      </w:r>
      <w:r w:rsidRPr="001A3922">
        <w:t xml:space="preserve">njihovog profesionalnog razvoja. </w:t>
      </w:r>
    </w:p>
    <w:p w14:paraId="041A8C55" w14:textId="742F020D" w:rsidR="00847B04" w:rsidRPr="001A3922" w:rsidRDefault="00847B04" w:rsidP="00B94AA2">
      <w:pPr>
        <w:pStyle w:val="Body"/>
        <w:rPr>
          <w:rFonts w:eastAsia="Times New Roman"/>
        </w:rPr>
      </w:pPr>
      <w:r w:rsidRPr="001A3922">
        <w:t xml:space="preserve">U Bosni i Hercegovini </w:t>
      </w:r>
      <w:r w:rsidR="00496D98" w:rsidRPr="001A3922">
        <w:t>vrjednovanj</w:t>
      </w:r>
      <w:r w:rsidRPr="001A3922">
        <w:t>e</w:t>
      </w:r>
      <w:r w:rsidR="008133F5" w:rsidRPr="001A3922">
        <w:t xml:space="preserve"> i praćenje</w:t>
      </w:r>
      <w:r w:rsidRPr="001A3922">
        <w:t xml:space="preserve"> rada nastavnika provode nadležne</w:t>
      </w:r>
      <w:r w:rsidR="00593A8E" w:rsidRPr="001A3922">
        <w:t xml:space="preserve"> obrazovne</w:t>
      </w:r>
      <w:r w:rsidRPr="001A3922">
        <w:t xml:space="preserve"> vlasti. Međutim, primjetno je da se </w:t>
      </w:r>
      <w:r w:rsidR="00E864CA">
        <w:t>redovno</w:t>
      </w:r>
      <w:r w:rsidRPr="001A3922">
        <w:t xml:space="preserve"> </w:t>
      </w:r>
      <w:r w:rsidR="00496D98" w:rsidRPr="001A3922">
        <w:t>vrjednovanj</w:t>
      </w:r>
      <w:r w:rsidRPr="001A3922">
        <w:t xml:space="preserve">e vrši uglavnom sa ciljem </w:t>
      </w:r>
      <w:r w:rsidR="00E74448" w:rsidRPr="001A3922">
        <w:t>napredovanja</w:t>
      </w:r>
      <w:r w:rsidRPr="001A3922">
        <w:t xml:space="preserve"> u karijeri za razliku od </w:t>
      </w:r>
      <w:r w:rsidRPr="001A3922">
        <w:rPr>
          <w:rFonts w:eastAsia="Times New Roman"/>
          <w:color w:val="000000"/>
        </w:rPr>
        <w:t xml:space="preserve">zemalja OECD-a koje </w:t>
      </w:r>
      <w:r w:rsidR="00DB12EE">
        <w:rPr>
          <w:rFonts w:eastAsia="Times New Roman"/>
          <w:color w:val="000000"/>
        </w:rPr>
        <w:t>koriste</w:t>
      </w:r>
      <w:r w:rsidRPr="001A3922">
        <w:rPr>
          <w:rFonts w:eastAsia="Times New Roman"/>
          <w:color w:val="000000"/>
        </w:rPr>
        <w:t xml:space="preserve"> </w:t>
      </w:r>
      <w:r w:rsidR="00E864CA">
        <w:rPr>
          <w:rFonts w:eastAsia="Times New Roman"/>
          <w:color w:val="000000"/>
        </w:rPr>
        <w:t>redovno</w:t>
      </w:r>
      <w:r w:rsidRPr="001A3922">
        <w:rPr>
          <w:rFonts w:eastAsia="Times New Roman"/>
          <w:color w:val="000000"/>
        </w:rPr>
        <w:t xml:space="preserve"> formativno </w:t>
      </w:r>
      <w:r w:rsidR="00496D98" w:rsidRPr="001A3922">
        <w:rPr>
          <w:rFonts w:eastAsia="Times New Roman"/>
          <w:color w:val="000000"/>
        </w:rPr>
        <w:t>vrjednovanj</w:t>
      </w:r>
      <w:r w:rsidRPr="001A3922">
        <w:rPr>
          <w:rFonts w:eastAsia="Times New Roman"/>
          <w:color w:val="000000"/>
        </w:rPr>
        <w:t>e kako bi nastavnicima bile pružene bitne povratne informacije o kompetencijama koje su stekli i onima koje treb</w:t>
      </w:r>
      <w:r w:rsidR="008C29E8" w:rsidRPr="001A3922">
        <w:rPr>
          <w:rFonts w:eastAsia="Times New Roman"/>
          <w:color w:val="000000"/>
        </w:rPr>
        <w:t>aju dalje razvijati</w:t>
      </w:r>
      <w:r w:rsidRPr="001A3922">
        <w:rPr>
          <w:rFonts w:eastAsia="Times New Roman"/>
          <w:color w:val="000000"/>
        </w:rPr>
        <w:t xml:space="preserve">. Takav pristup nastavnicima </w:t>
      </w:r>
      <w:r w:rsidR="00610411">
        <w:rPr>
          <w:rFonts w:eastAsia="Times New Roman"/>
          <w:color w:val="000000"/>
        </w:rPr>
        <w:t>omogućava</w:t>
      </w:r>
      <w:r w:rsidRPr="001A3922">
        <w:rPr>
          <w:rFonts w:eastAsia="Times New Roman"/>
          <w:color w:val="000000"/>
        </w:rPr>
        <w:t xml:space="preserve"> da razmisle o procesu učenja i podučavanja i potiče ih da preuzmu odgovornost nad svojim stručnim usavršavanjem. Velika prepreka u provođenju </w:t>
      </w:r>
      <w:r w:rsidR="00496D98" w:rsidRPr="001A3922">
        <w:rPr>
          <w:rFonts w:eastAsia="Times New Roman"/>
          <w:color w:val="000000"/>
        </w:rPr>
        <w:t>vrjednovanj</w:t>
      </w:r>
      <w:r w:rsidRPr="001A3922">
        <w:rPr>
          <w:rFonts w:eastAsia="Times New Roman"/>
          <w:color w:val="000000"/>
        </w:rPr>
        <w:t xml:space="preserve">a rada nastavnika u Bosni i Hercegovini jeste nepostojanje </w:t>
      </w:r>
      <w:r w:rsidR="00C04EC1">
        <w:rPr>
          <w:rFonts w:eastAsia="Times New Roman"/>
          <w:color w:val="000000"/>
        </w:rPr>
        <w:t>standarda</w:t>
      </w:r>
      <w:r w:rsidRPr="001A3922">
        <w:rPr>
          <w:rFonts w:eastAsia="Times New Roman"/>
          <w:color w:val="000000"/>
        </w:rPr>
        <w:t xml:space="preserve"> za nastavnike temeljen</w:t>
      </w:r>
      <w:r w:rsidR="00E74448" w:rsidRPr="001A3922">
        <w:rPr>
          <w:rFonts w:eastAsia="Times New Roman"/>
          <w:color w:val="000000"/>
        </w:rPr>
        <w:t xml:space="preserve">ih </w:t>
      </w:r>
      <w:r w:rsidRPr="001A3922">
        <w:rPr>
          <w:rFonts w:eastAsia="Times New Roman"/>
          <w:color w:val="000000"/>
        </w:rPr>
        <w:t xml:space="preserve">na </w:t>
      </w:r>
      <w:r w:rsidR="00B8450A">
        <w:rPr>
          <w:rFonts w:eastAsia="Times New Roman"/>
          <w:color w:val="000000"/>
        </w:rPr>
        <w:t>savremen</w:t>
      </w:r>
      <w:r w:rsidRPr="001A3922">
        <w:rPr>
          <w:rFonts w:eastAsia="Times New Roman"/>
          <w:color w:val="000000"/>
        </w:rPr>
        <w:t xml:space="preserve">im zahtjevima nastavničke karijere što </w:t>
      </w:r>
      <w:r w:rsidR="00E864CA">
        <w:rPr>
          <w:rFonts w:eastAsia="Times New Roman"/>
          <w:color w:val="000000"/>
        </w:rPr>
        <w:t>direktn</w:t>
      </w:r>
      <w:r w:rsidRPr="001A3922">
        <w:rPr>
          <w:rFonts w:eastAsia="Times New Roman"/>
          <w:color w:val="000000"/>
        </w:rPr>
        <w:t xml:space="preserve">o i </w:t>
      </w:r>
      <w:r w:rsidR="00E864CA">
        <w:rPr>
          <w:rFonts w:eastAsia="Times New Roman"/>
          <w:color w:val="000000"/>
        </w:rPr>
        <w:t>indirektn</w:t>
      </w:r>
      <w:r w:rsidR="00E74448" w:rsidRPr="001A3922">
        <w:rPr>
          <w:rFonts w:eastAsia="Times New Roman"/>
          <w:color w:val="000000"/>
        </w:rPr>
        <w:t>o</w:t>
      </w:r>
      <w:r w:rsidRPr="001A3922">
        <w:rPr>
          <w:rFonts w:eastAsia="Times New Roman"/>
          <w:color w:val="000000"/>
        </w:rPr>
        <w:t xml:space="preserve"> </w:t>
      </w:r>
      <w:r w:rsidR="00C47A01" w:rsidRPr="001A3922">
        <w:rPr>
          <w:rFonts w:eastAsia="Times New Roman"/>
          <w:color w:val="000000"/>
        </w:rPr>
        <w:t>utječ</w:t>
      </w:r>
      <w:r w:rsidRPr="001A3922">
        <w:rPr>
          <w:rFonts w:eastAsia="Times New Roman"/>
          <w:color w:val="000000"/>
        </w:rPr>
        <w:t xml:space="preserve">e na kvalitetu odgojno – obrazovnog rada u osnovnim i srednjim školama. </w:t>
      </w:r>
    </w:p>
    <w:p w14:paraId="09864876" w14:textId="78A6EB9E" w:rsidR="00847B04" w:rsidRPr="00B94AA2" w:rsidRDefault="00847B04" w:rsidP="00B94AA2">
      <w:pPr>
        <w:pStyle w:val="Body"/>
        <w:rPr>
          <w:b/>
          <w:bCs/>
          <w:color w:val="00B0F0"/>
        </w:rPr>
      </w:pPr>
      <w:r w:rsidRPr="00B94AA2">
        <w:rPr>
          <w:b/>
          <w:bCs/>
          <w:color w:val="00B0F0"/>
        </w:rPr>
        <w:t xml:space="preserve">Stručno usavršavanje i </w:t>
      </w:r>
      <w:r w:rsidR="00E74448" w:rsidRPr="00B94AA2">
        <w:rPr>
          <w:b/>
          <w:bCs/>
          <w:color w:val="00B0F0"/>
        </w:rPr>
        <w:t>napredovanje</w:t>
      </w:r>
      <w:r w:rsidRPr="00B94AA2">
        <w:rPr>
          <w:b/>
          <w:bCs/>
          <w:color w:val="00B0F0"/>
        </w:rPr>
        <w:t xml:space="preserve"> nastavnika osnovnih i srednjih škola </w:t>
      </w:r>
    </w:p>
    <w:p w14:paraId="7F969774" w14:textId="0A2C942F" w:rsidR="00847B04" w:rsidRPr="001A3922" w:rsidRDefault="00847B04" w:rsidP="00B94AA2">
      <w:pPr>
        <w:pStyle w:val="Body"/>
        <w:rPr>
          <w:szCs w:val="24"/>
          <w:highlight w:val="white"/>
          <w:u w:val="single"/>
        </w:rPr>
      </w:pPr>
      <w:r w:rsidRPr="001A3922">
        <w:rPr>
          <w:szCs w:val="24"/>
        </w:rPr>
        <w:t>U Preglednoj studiji o potrebama nastavnika u nastavi na daljinu i kombin</w:t>
      </w:r>
      <w:r w:rsidR="00E74448" w:rsidRPr="001A3922">
        <w:rPr>
          <w:szCs w:val="24"/>
        </w:rPr>
        <w:t>ir</w:t>
      </w:r>
      <w:r w:rsidRPr="001A3922">
        <w:rPr>
          <w:szCs w:val="24"/>
        </w:rPr>
        <w:t xml:space="preserve">anom učenju u osnovnim i srednjim (i </w:t>
      </w:r>
      <w:r w:rsidR="00BB77A9">
        <w:rPr>
          <w:szCs w:val="24"/>
        </w:rPr>
        <w:t>ZiTO</w:t>
      </w:r>
      <w:r w:rsidRPr="001A3922">
        <w:rPr>
          <w:szCs w:val="24"/>
        </w:rPr>
        <w:t xml:space="preserve">) školama u Bosni i Hercegovini </w:t>
      </w:r>
      <w:r w:rsidR="00F312A7">
        <w:rPr>
          <w:szCs w:val="24"/>
        </w:rPr>
        <w:t>tok</w:t>
      </w:r>
      <w:r w:rsidRPr="001A3922">
        <w:rPr>
          <w:szCs w:val="24"/>
        </w:rPr>
        <w:t>om pandemije koronavirusa</w:t>
      </w:r>
      <w:r w:rsidRPr="001A3922">
        <w:rPr>
          <w:szCs w:val="24"/>
          <w:highlight w:val="white"/>
        </w:rPr>
        <w:t xml:space="preserve"> (UNICEF, 2021</w:t>
      </w:r>
      <w:r w:rsidR="00CE3E8F" w:rsidRPr="001A3922">
        <w:rPr>
          <w:szCs w:val="24"/>
          <w:highlight w:val="white"/>
        </w:rPr>
        <w:t>b</w:t>
      </w:r>
      <w:r w:rsidRPr="001A3922">
        <w:rPr>
          <w:szCs w:val="24"/>
          <w:highlight w:val="white"/>
        </w:rPr>
        <w:t>) kao strateška preporuka ističe se kontinuirano osposobljavanje nastavnika koje bi trebalo nuditi</w:t>
      </w:r>
      <w:r w:rsidR="00E74448" w:rsidRPr="001A3922">
        <w:rPr>
          <w:szCs w:val="24"/>
          <w:highlight w:val="white"/>
          <w:u w:val="single"/>
        </w:rPr>
        <w:t xml:space="preserve"> </w:t>
      </w:r>
      <w:r w:rsidRPr="001A3922">
        <w:rPr>
          <w:szCs w:val="24"/>
          <w:highlight w:val="white"/>
        </w:rPr>
        <w:t xml:space="preserve">sljedeće module </w:t>
      </w:r>
      <w:r w:rsidRPr="001A3922">
        <w:rPr>
          <w:szCs w:val="24"/>
          <w:highlight w:val="white"/>
        </w:rPr>
        <w:lastRenderedPageBreak/>
        <w:t xml:space="preserve">obuke: razvoj digitalnih kompetencija koje uključuju </w:t>
      </w:r>
      <w:r w:rsidR="00DB12EE">
        <w:rPr>
          <w:szCs w:val="24"/>
          <w:highlight w:val="white"/>
        </w:rPr>
        <w:t>upotreb</w:t>
      </w:r>
      <w:r w:rsidR="00496D98" w:rsidRPr="001A3922">
        <w:rPr>
          <w:szCs w:val="24"/>
          <w:highlight w:val="white"/>
        </w:rPr>
        <w:t>u</w:t>
      </w:r>
      <w:r w:rsidRPr="001A3922">
        <w:rPr>
          <w:szCs w:val="24"/>
          <w:highlight w:val="white"/>
        </w:rPr>
        <w:t xml:space="preserve"> opreme</w:t>
      </w:r>
      <w:r w:rsidR="00E74448" w:rsidRPr="001A3922">
        <w:rPr>
          <w:szCs w:val="24"/>
          <w:highlight w:val="white"/>
        </w:rPr>
        <w:t xml:space="preserve"> za IKT</w:t>
      </w:r>
      <w:r w:rsidRPr="001A3922">
        <w:rPr>
          <w:szCs w:val="24"/>
          <w:highlight w:val="white"/>
        </w:rPr>
        <w:t xml:space="preserve">, primjena različitih softverskih rješenja u nastavi u svrhu </w:t>
      </w:r>
      <w:r w:rsidR="00C71DCF">
        <w:rPr>
          <w:szCs w:val="24"/>
          <w:highlight w:val="white"/>
        </w:rPr>
        <w:t>adekvatn</w:t>
      </w:r>
      <w:r w:rsidRPr="001A3922">
        <w:rPr>
          <w:szCs w:val="24"/>
          <w:highlight w:val="white"/>
        </w:rPr>
        <w:t xml:space="preserve">og </w:t>
      </w:r>
      <w:r w:rsidR="00E74448" w:rsidRPr="001A3922">
        <w:rPr>
          <w:szCs w:val="24"/>
          <w:highlight w:val="white"/>
        </w:rPr>
        <w:t>poticanja</w:t>
      </w:r>
      <w:r w:rsidRPr="001A3922">
        <w:rPr>
          <w:szCs w:val="24"/>
          <w:highlight w:val="white"/>
        </w:rPr>
        <w:t xml:space="preserve"> usvajanja znanja i vještina kod učenika, planiranje </w:t>
      </w:r>
      <w:r w:rsidR="00C47A01" w:rsidRPr="001A3922">
        <w:rPr>
          <w:szCs w:val="24"/>
          <w:highlight w:val="white"/>
        </w:rPr>
        <w:t>nastave putem interneta</w:t>
      </w:r>
      <w:r w:rsidRPr="001A3922">
        <w:rPr>
          <w:szCs w:val="24"/>
          <w:highlight w:val="white"/>
        </w:rPr>
        <w:t xml:space="preserve">, kontinuirano praćenje i </w:t>
      </w:r>
      <w:r w:rsidR="00496D98" w:rsidRPr="001A3922">
        <w:rPr>
          <w:szCs w:val="24"/>
          <w:highlight w:val="white"/>
        </w:rPr>
        <w:t>vrjednovanj</w:t>
      </w:r>
      <w:r w:rsidRPr="001A3922">
        <w:rPr>
          <w:szCs w:val="24"/>
          <w:highlight w:val="white"/>
        </w:rPr>
        <w:t xml:space="preserve">e učeničkih postignuća primjenom formativnog i </w:t>
      </w:r>
      <w:r w:rsidR="00F312A7">
        <w:rPr>
          <w:szCs w:val="24"/>
          <w:highlight w:val="white"/>
        </w:rPr>
        <w:t>sumarn</w:t>
      </w:r>
      <w:r w:rsidR="006D1BD4" w:rsidRPr="001A3922">
        <w:rPr>
          <w:szCs w:val="24"/>
          <w:highlight w:val="white"/>
        </w:rPr>
        <w:t>o</w:t>
      </w:r>
      <w:r w:rsidRPr="001A3922">
        <w:rPr>
          <w:szCs w:val="24"/>
          <w:highlight w:val="white"/>
        </w:rPr>
        <w:t xml:space="preserve">g </w:t>
      </w:r>
      <w:r w:rsidR="00496D98" w:rsidRPr="001A3922">
        <w:rPr>
          <w:szCs w:val="24"/>
          <w:highlight w:val="white"/>
        </w:rPr>
        <w:t>vrjednovanj</w:t>
      </w:r>
      <w:r w:rsidRPr="001A3922">
        <w:rPr>
          <w:szCs w:val="24"/>
          <w:highlight w:val="white"/>
        </w:rPr>
        <w:t xml:space="preserve">a, pružanje </w:t>
      </w:r>
      <w:r w:rsidR="00D02159">
        <w:rPr>
          <w:szCs w:val="24"/>
          <w:highlight w:val="white"/>
        </w:rPr>
        <w:t>ličn</w:t>
      </w:r>
      <w:r w:rsidRPr="001A3922">
        <w:rPr>
          <w:szCs w:val="24"/>
          <w:highlight w:val="white"/>
        </w:rPr>
        <w:t xml:space="preserve">e </w:t>
      </w:r>
      <w:r w:rsidR="000F446A">
        <w:rPr>
          <w:szCs w:val="24"/>
          <w:highlight w:val="white"/>
        </w:rPr>
        <w:t>podrške</w:t>
      </w:r>
      <w:r w:rsidRPr="001A3922">
        <w:rPr>
          <w:szCs w:val="24"/>
          <w:highlight w:val="white"/>
        </w:rPr>
        <w:t xml:space="preserve"> učenicima koji prate </w:t>
      </w:r>
      <w:r w:rsidR="008424F0" w:rsidRPr="001A3922">
        <w:rPr>
          <w:szCs w:val="24"/>
          <w:highlight w:val="white"/>
        </w:rPr>
        <w:t>nastav</w:t>
      </w:r>
      <w:r w:rsidR="00E74448" w:rsidRPr="001A3922">
        <w:rPr>
          <w:szCs w:val="24"/>
          <w:highlight w:val="white"/>
        </w:rPr>
        <w:t>u</w:t>
      </w:r>
      <w:r w:rsidR="008424F0" w:rsidRPr="001A3922">
        <w:rPr>
          <w:szCs w:val="24"/>
          <w:highlight w:val="white"/>
        </w:rPr>
        <w:t xml:space="preserve"> putem interneta</w:t>
      </w:r>
      <w:r w:rsidRPr="001A3922">
        <w:rPr>
          <w:szCs w:val="24"/>
          <w:highlight w:val="white"/>
        </w:rPr>
        <w:t xml:space="preserve">, rad sa učenicima koji pripadaju marginaliziranim </w:t>
      </w:r>
      <w:r w:rsidR="001A3922">
        <w:rPr>
          <w:szCs w:val="24"/>
          <w:highlight w:val="white"/>
        </w:rPr>
        <w:t>grup</w:t>
      </w:r>
      <w:r w:rsidRPr="001A3922">
        <w:rPr>
          <w:szCs w:val="24"/>
          <w:highlight w:val="white"/>
        </w:rPr>
        <w:t xml:space="preserve">ama </w:t>
      </w:r>
      <w:r w:rsidR="00947928" w:rsidRPr="001A3922">
        <w:rPr>
          <w:szCs w:val="24"/>
          <w:highlight w:val="white"/>
        </w:rPr>
        <w:t xml:space="preserve">u nastavi putem interneta </w:t>
      </w:r>
      <w:r w:rsidRPr="001A3922">
        <w:rPr>
          <w:szCs w:val="24"/>
          <w:highlight w:val="white"/>
        </w:rPr>
        <w:t xml:space="preserve">i kombiniranoj nastavi, očuvanje mentalnog zdravlja učenika i profesionalaca </w:t>
      </w:r>
      <w:r w:rsidR="00F312A7">
        <w:rPr>
          <w:szCs w:val="24"/>
          <w:highlight w:val="white"/>
        </w:rPr>
        <w:t>tok</w:t>
      </w:r>
      <w:r w:rsidRPr="001A3922">
        <w:rPr>
          <w:szCs w:val="24"/>
          <w:highlight w:val="white"/>
        </w:rPr>
        <w:t xml:space="preserve">om obrazovnog procesa, razvoj socio-emocionalnih kompetencija kod učenika, razvoj partnerskog odnosa sa roditeljima učenika, razvoj inkluzivne kulture i politike škole, te razvoj inkluzivne prakse u učionici. Kada je riječ o razvoju digitalnih kompetencija nastavnika, navodi se i da je potrebno obratiti </w:t>
      </w:r>
      <w:r w:rsidR="00610411">
        <w:rPr>
          <w:szCs w:val="24"/>
          <w:highlight w:val="white"/>
        </w:rPr>
        <w:t>pažnju</w:t>
      </w:r>
      <w:r w:rsidRPr="001A3922">
        <w:rPr>
          <w:szCs w:val="24"/>
          <w:highlight w:val="white"/>
        </w:rPr>
        <w:t xml:space="preserve"> na sljedeće oblasti:</w:t>
      </w:r>
    </w:p>
    <w:p w14:paraId="4F3D2D02" w14:textId="667EA066" w:rsidR="00847B04" w:rsidRPr="001A3922" w:rsidRDefault="00847B04">
      <w:pPr>
        <w:pStyle w:val="Bulletlist"/>
        <w:rPr>
          <w:highlight w:val="white"/>
          <w:u w:val="single"/>
        </w:rPr>
      </w:pPr>
      <w:r w:rsidRPr="001A3922">
        <w:rPr>
          <w:highlight w:val="white"/>
        </w:rPr>
        <w:t xml:space="preserve">Razvoj profesionalnih kompetencija - koje podrazumijevaju poboljšanje organizacione komunikacije sa učenicima, roditeljima i kolegama, </w:t>
      </w:r>
      <w:r w:rsidR="00DB12EE">
        <w:rPr>
          <w:highlight w:val="white"/>
        </w:rPr>
        <w:t>upotreb</w:t>
      </w:r>
      <w:r w:rsidR="00496D98" w:rsidRPr="001A3922">
        <w:rPr>
          <w:highlight w:val="white"/>
        </w:rPr>
        <w:t>u</w:t>
      </w:r>
      <w:r w:rsidRPr="001A3922">
        <w:rPr>
          <w:highlight w:val="white"/>
        </w:rPr>
        <w:t xml:space="preserve"> digitalnih tehnologija u svrhu stručnog usavršavanja, razmjene znanja i inoviranja pedagoških znanja i razvoj svijesti o potrebi kontinuiranog osposobljavanja u ovoj oblasti.</w:t>
      </w:r>
    </w:p>
    <w:p w14:paraId="78F486E8" w14:textId="1C228A71" w:rsidR="00847B04" w:rsidRPr="001A3922" w:rsidRDefault="00847B04">
      <w:pPr>
        <w:pStyle w:val="Bulletlist"/>
        <w:rPr>
          <w:highlight w:val="white"/>
          <w:u w:val="single"/>
        </w:rPr>
      </w:pPr>
      <w:r w:rsidRPr="001A3922">
        <w:rPr>
          <w:highlight w:val="white"/>
        </w:rPr>
        <w:t xml:space="preserve">Razvoj pedagoških kompetencija - koje podrazumijevaju znanja i vještine u identifikaciji i </w:t>
      </w:r>
      <w:r w:rsidR="00D02159">
        <w:rPr>
          <w:highlight w:val="white"/>
        </w:rPr>
        <w:t>izbor</w:t>
      </w:r>
      <w:r w:rsidRPr="001A3922">
        <w:rPr>
          <w:highlight w:val="white"/>
        </w:rPr>
        <w:t xml:space="preserve">u </w:t>
      </w:r>
      <w:r w:rsidR="00C71DCF">
        <w:rPr>
          <w:highlight w:val="white"/>
        </w:rPr>
        <w:t>adekvatn</w:t>
      </w:r>
      <w:r w:rsidRPr="001A3922">
        <w:rPr>
          <w:highlight w:val="white"/>
        </w:rPr>
        <w:t xml:space="preserve">ih digitalnih alata i resursa za nastavu i učenje, kreiranje digitalnog sadržaja za učenike i dijeljenje istog s učenicima, razumijevanje autorskih prava i načina </w:t>
      </w:r>
      <w:r w:rsidR="00DB12EE">
        <w:rPr>
          <w:highlight w:val="white"/>
        </w:rPr>
        <w:t>upotreb</w:t>
      </w:r>
      <w:r w:rsidR="00496D98" w:rsidRPr="001A3922">
        <w:rPr>
          <w:highlight w:val="white"/>
        </w:rPr>
        <w:t>e</w:t>
      </w:r>
      <w:r w:rsidRPr="001A3922">
        <w:rPr>
          <w:highlight w:val="white"/>
        </w:rPr>
        <w:t xml:space="preserve"> tuđih digitalnih sadržaja uz poštovanje autorskih prava, poticanje </w:t>
      </w:r>
      <w:r w:rsidR="000F446A">
        <w:rPr>
          <w:highlight w:val="white"/>
        </w:rPr>
        <w:t>sarad</w:t>
      </w:r>
      <w:r w:rsidRPr="001A3922">
        <w:rPr>
          <w:highlight w:val="white"/>
        </w:rPr>
        <w:t xml:space="preserve">ničkog učenja kod učenika uz pomoć digitalnih tehnologija, poticanje samoregulacije učenja kod učenika uz pomoć digitalnih tehnologija i sadržaja koje razmjenjuju s učenicima, </w:t>
      </w:r>
      <w:r w:rsidR="00DB12EE">
        <w:rPr>
          <w:highlight w:val="white"/>
        </w:rPr>
        <w:t>upotreb</w:t>
      </w:r>
      <w:r w:rsidR="00496D98" w:rsidRPr="001A3922">
        <w:rPr>
          <w:highlight w:val="white"/>
        </w:rPr>
        <w:t>u</w:t>
      </w:r>
      <w:r w:rsidRPr="001A3922">
        <w:rPr>
          <w:highlight w:val="white"/>
        </w:rPr>
        <w:t xml:space="preserve"> digitalnih tehnologija u svrhu formativnog i </w:t>
      </w:r>
      <w:r w:rsidR="00F312A7">
        <w:rPr>
          <w:highlight w:val="white"/>
        </w:rPr>
        <w:t>sumarn</w:t>
      </w:r>
      <w:r w:rsidR="006D1BD4" w:rsidRPr="001A3922">
        <w:rPr>
          <w:highlight w:val="white"/>
        </w:rPr>
        <w:t>o</w:t>
      </w:r>
      <w:r w:rsidRPr="001A3922">
        <w:rPr>
          <w:highlight w:val="white"/>
        </w:rPr>
        <w:t xml:space="preserve">g </w:t>
      </w:r>
      <w:r w:rsidR="00496D98" w:rsidRPr="001A3922">
        <w:rPr>
          <w:highlight w:val="white"/>
        </w:rPr>
        <w:t>vrjednovanj</w:t>
      </w:r>
      <w:r w:rsidRPr="001A3922">
        <w:rPr>
          <w:highlight w:val="white"/>
        </w:rPr>
        <w:t xml:space="preserve">a, davanja povratnih informacija, te </w:t>
      </w:r>
      <w:r w:rsidR="00DB12EE">
        <w:rPr>
          <w:highlight w:val="white"/>
        </w:rPr>
        <w:t>upotreb</w:t>
      </w:r>
      <w:r w:rsidR="00496D98" w:rsidRPr="001A3922">
        <w:rPr>
          <w:highlight w:val="white"/>
        </w:rPr>
        <w:t>u</w:t>
      </w:r>
      <w:r w:rsidRPr="001A3922">
        <w:rPr>
          <w:highlight w:val="white"/>
        </w:rPr>
        <w:t xml:space="preserve"> digitalnih tehnologija u radu s djecom koja pripadaju </w:t>
      </w:r>
      <w:r w:rsidR="00E74448" w:rsidRPr="001A3922">
        <w:rPr>
          <w:highlight w:val="white"/>
        </w:rPr>
        <w:t>marginalizir</w:t>
      </w:r>
      <w:r w:rsidRPr="001A3922">
        <w:rPr>
          <w:highlight w:val="white"/>
        </w:rPr>
        <w:t xml:space="preserve">anim </w:t>
      </w:r>
      <w:r w:rsidR="001A3922">
        <w:rPr>
          <w:highlight w:val="white"/>
        </w:rPr>
        <w:t>grup</w:t>
      </w:r>
      <w:r w:rsidRPr="001A3922">
        <w:rPr>
          <w:highlight w:val="white"/>
        </w:rPr>
        <w:t xml:space="preserve">ama.    </w:t>
      </w:r>
    </w:p>
    <w:p w14:paraId="57E862AC" w14:textId="70B55EF0" w:rsidR="00847B04" w:rsidRPr="001A3922" w:rsidRDefault="00847B04" w:rsidP="00B94AA2">
      <w:pPr>
        <w:pStyle w:val="Body"/>
      </w:pPr>
      <w:r w:rsidRPr="001A3922">
        <w:t xml:space="preserve">Važnost razvoja kompetencija nastavnika osnovnih i srednjih škola definirana je </w:t>
      </w:r>
      <w:r w:rsidR="00C71DCF">
        <w:t>Član</w:t>
      </w:r>
      <w:r w:rsidR="00E74448" w:rsidRPr="001A3922">
        <w:t>om</w:t>
      </w:r>
      <w:r w:rsidRPr="001A3922">
        <w:t xml:space="preserve"> 45</w:t>
      </w:r>
      <w:r w:rsidR="00CE3E8F" w:rsidRPr="001A3922">
        <w:t>.</w:t>
      </w:r>
      <w:r w:rsidRPr="001A3922">
        <w:t xml:space="preserve"> prema kojem “</w:t>
      </w:r>
      <w:r w:rsidR="00E74448" w:rsidRPr="001A3922">
        <w:t>nadležne</w:t>
      </w:r>
      <w:r w:rsidRPr="001A3922">
        <w:t xml:space="preserve"> obrazovne vlasti utvrđuju i ostal</w:t>
      </w:r>
      <w:r w:rsidR="00BB77A9">
        <w:t>e</w:t>
      </w:r>
      <w:r w:rsidR="00C04EC1">
        <w:t xml:space="preserve"> standard</w:t>
      </w:r>
      <w:r w:rsidR="00BB77A9">
        <w:t>e</w:t>
      </w:r>
      <w:r w:rsidRPr="001A3922">
        <w:t xml:space="preserve"> i normative u obrazovanju, u pogledu obrazovnih i profesionalnih kompetencija nastavnika”. </w:t>
      </w:r>
      <w:r w:rsidR="00E864CA">
        <w:t>U skladu</w:t>
      </w:r>
      <w:r w:rsidRPr="001A3922">
        <w:t xml:space="preserve"> s tim, svaka </w:t>
      </w:r>
      <w:r w:rsidR="001A3922">
        <w:t>administrativn</w:t>
      </w:r>
      <w:r w:rsidRPr="001A3922">
        <w:t xml:space="preserve">a jedinica u Bosni i Hercegovini kreirala je pravilnik o praćenju, </w:t>
      </w:r>
      <w:r w:rsidR="00496D98" w:rsidRPr="001A3922">
        <w:t>vrjednovanj</w:t>
      </w:r>
      <w:r w:rsidRPr="001A3922">
        <w:t xml:space="preserve">u i stručnom usavršavanju nastavnika. U nekim </w:t>
      </w:r>
      <w:r w:rsidR="001A3922">
        <w:t>administrativn</w:t>
      </w:r>
      <w:r w:rsidRPr="001A3922">
        <w:t xml:space="preserve">im jedinicama pravilnikom su objedinjena sva tri područja a u nekima je pravilnik o stručnom usavršavanju odvojen od praćenja i </w:t>
      </w:r>
      <w:r w:rsidR="00496D98" w:rsidRPr="001A3922">
        <w:t>vrjednovanj</w:t>
      </w:r>
      <w:r w:rsidRPr="001A3922">
        <w:t xml:space="preserve">a rada nastavnika. </w:t>
      </w:r>
    </w:p>
    <w:p w14:paraId="091E4C03" w14:textId="1D822647" w:rsidR="00847B04" w:rsidRPr="001A3922" w:rsidRDefault="00847B04" w:rsidP="00B94AA2">
      <w:pPr>
        <w:pStyle w:val="Body"/>
        <w:rPr>
          <w:bCs/>
        </w:rPr>
      </w:pPr>
      <w:r w:rsidRPr="001A3922">
        <w:t xml:space="preserve">Analizom sadržaja navedenih pravilnika moguće je </w:t>
      </w:r>
      <w:r w:rsidR="00BB77A9">
        <w:t>uvidjeti</w:t>
      </w:r>
      <w:r w:rsidRPr="001A3922">
        <w:t xml:space="preserve"> </w:t>
      </w:r>
      <w:r w:rsidR="00B8450A">
        <w:t>sposobnost</w:t>
      </w:r>
      <w:r w:rsidRPr="001A3922">
        <w:t xml:space="preserve">i koje se odnose na stepen </w:t>
      </w:r>
      <w:r w:rsidR="00E74448" w:rsidRPr="001A3922">
        <w:t>napredovanja</w:t>
      </w:r>
      <w:r w:rsidRPr="001A3922">
        <w:t xml:space="preserve"> nastavnika u nastavnika mentora pa do nastavnika savjetnika i/ili višeg savjetnika. Oblasti u kojima se provodi praćenje i </w:t>
      </w:r>
      <w:r w:rsidR="00496D98" w:rsidRPr="001A3922">
        <w:t>vrjednovanj</w:t>
      </w:r>
      <w:r w:rsidRPr="001A3922">
        <w:t xml:space="preserve">e se uglavnom odnose na </w:t>
      </w:r>
      <w:r w:rsidR="00E74448" w:rsidRPr="001A3922">
        <w:t>uspješnost</w:t>
      </w:r>
      <w:r w:rsidRPr="001A3922">
        <w:t xml:space="preserve"> u odgojno-obrazovnom radu s učenicima, vannastavni stručni rad i stručno </w:t>
      </w:r>
      <w:r w:rsidR="00E74448" w:rsidRPr="001A3922">
        <w:t>usavršavanje</w:t>
      </w:r>
      <w:r w:rsidRPr="001A3922">
        <w:t xml:space="preserve">. U pravilnicima se navodi i razvoj i </w:t>
      </w:r>
      <w:r w:rsidR="006D1BD4" w:rsidRPr="001A3922">
        <w:t>unaprjeđ</w:t>
      </w:r>
      <w:r w:rsidRPr="001A3922">
        <w:t xml:space="preserve">enje pedagoško – psiholoških i didaktičko - metodičkih kompetencija. </w:t>
      </w:r>
      <w:r w:rsidRPr="001A3922">
        <w:lastRenderedPageBreak/>
        <w:t xml:space="preserve">Međutim, u većini </w:t>
      </w:r>
      <w:r w:rsidR="00F312A7">
        <w:t>kanton</w:t>
      </w:r>
      <w:r w:rsidR="00BB77A9">
        <w:t>a</w:t>
      </w:r>
      <w:r w:rsidRPr="001A3922">
        <w:t xml:space="preserve"> se eksplicitno ne navode sadržaji i programi, koji se odnose na </w:t>
      </w:r>
      <w:r w:rsidR="006D1BD4" w:rsidRPr="001A3922">
        <w:t>unaprjeđ</w:t>
      </w:r>
      <w:r w:rsidRPr="001A3922">
        <w:t>enje kompetencija u oblasti IKT</w:t>
      </w:r>
      <w:r w:rsidR="00E74448" w:rsidRPr="001A3922">
        <w:t>-a</w:t>
      </w:r>
      <w:r w:rsidRPr="001A3922">
        <w:t>.</w:t>
      </w:r>
    </w:p>
    <w:p w14:paraId="6A56B54D" w14:textId="4E68D89B" w:rsidR="00847B04" w:rsidRPr="001A3922" w:rsidRDefault="00847B04" w:rsidP="00B94AA2">
      <w:pPr>
        <w:pStyle w:val="Body"/>
        <w:rPr>
          <w:bCs/>
        </w:rPr>
      </w:pPr>
      <w:r w:rsidRPr="001A3922">
        <w:rPr>
          <w:bCs/>
        </w:rPr>
        <w:t xml:space="preserve">Imajući u vidu navedene nalaze Pregledne studije kao i nastojanja vlasti da približe obrazovne </w:t>
      </w:r>
      <w:r w:rsidR="00AC604E" w:rsidRPr="001A3922">
        <w:rPr>
          <w:bCs/>
        </w:rPr>
        <w:t>sistem</w:t>
      </w:r>
      <w:r w:rsidRPr="001A3922">
        <w:rPr>
          <w:bCs/>
        </w:rPr>
        <w:t xml:space="preserve">e u Bosni i Hercegovini </w:t>
      </w:r>
      <w:r w:rsidR="00B8450A">
        <w:rPr>
          <w:bCs/>
        </w:rPr>
        <w:t>savremen</w:t>
      </w:r>
      <w:r w:rsidRPr="001A3922">
        <w:rPr>
          <w:bCs/>
        </w:rPr>
        <w:t xml:space="preserve">im trendovima zasnovanim na uvažavanju različitosti i temeljnim ljudskim pravima odnosno stvaranju pretpostavki za provedbu kvalitetnog inkluzivnog obrazovanja, potrebno je iznova </w:t>
      </w:r>
      <w:r w:rsidR="00BB77A9">
        <w:rPr>
          <w:bCs/>
        </w:rPr>
        <w:t xml:space="preserve">razmisliti o </w:t>
      </w:r>
      <w:r w:rsidRPr="001A3922">
        <w:rPr>
          <w:bCs/>
        </w:rPr>
        <w:t>oblasti</w:t>
      </w:r>
      <w:r w:rsidR="00BB77A9">
        <w:rPr>
          <w:bCs/>
        </w:rPr>
        <w:t>ma</w:t>
      </w:r>
      <w:r w:rsidRPr="001A3922">
        <w:rPr>
          <w:bCs/>
        </w:rPr>
        <w:t xml:space="preserve"> stručnog usavršavanja nastavnika. Imajući u vidu izazove sa kojima su se sreli </w:t>
      </w:r>
      <w:r w:rsidR="00F312A7">
        <w:rPr>
          <w:bCs/>
        </w:rPr>
        <w:t>tok</w:t>
      </w:r>
      <w:r w:rsidRPr="001A3922">
        <w:rPr>
          <w:bCs/>
        </w:rPr>
        <w:t xml:space="preserve">om pandemije Covid – 19, a u kontekstu realizacije </w:t>
      </w:r>
      <w:r w:rsidR="00C47A01" w:rsidRPr="001A3922">
        <w:rPr>
          <w:bCs/>
        </w:rPr>
        <w:t>nastave putem interneta</w:t>
      </w:r>
      <w:r w:rsidRPr="001A3922">
        <w:rPr>
          <w:bCs/>
        </w:rPr>
        <w:t xml:space="preserve"> i primjene digitalnih alata, </w:t>
      </w:r>
      <w:r w:rsidR="00B8450A">
        <w:rPr>
          <w:bCs/>
        </w:rPr>
        <w:t>očigledno</w:t>
      </w:r>
      <w:r w:rsidRPr="001A3922">
        <w:rPr>
          <w:bCs/>
        </w:rPr>
        <w:t xml:space="preserve"> je da su digitalne kompetencije </w:t>
      </w:r>
      <w:r w:rsidR="3B552C4B" w:rsidRPr="001A3922">
        <w:t>nastavnika</w:t>
      </w:r>
      <w:r w:rsidRPr="001A3922">
        <w:rPr>
          <w:bCs/>
        </w:rPr>
        <w:t xml:space="preserve">, uz pedagoške, postale imperativom stručnog usavršavanja. </w:t>
      </w:r>
      <w:r w:rsidR="00DB12EE">
        <w:rPr>
          <w:bCs/>
        </w:rPr>
        <w:t>Zato</w:t>
      </w:r>
      <w:r w:rsidRPr="001A3922">
        <w:rPr>
          <w:bCs/>
        </w:rPr>
        <w:t xml:space="preserve"> je </w:t>
      </w:r>
      <w:r w:rsidR="00BB77A9">
        <w:rPr>
          <w:bCs/>
        </w:rPr>
        <w:t>dobro</w:t>
      </w:r>
      <w:r w:rsidRPr="001A3922">
        <w:rPr>
          <w:bCs/>
        </w:rPr>
        <w:t xml:space="preserve"> uskladiti i postojeće pravilnike o praćenju, </w:t>
      </w:r>
      <w:r w:rsidR="00496D98" w:rsidRPr="001A3922">
        <w:rPr>
          <w:bCs/>
        </w:rPr>
        <w:t>vrjednovanj</w:t>
      </w:r>
      <w:r w:rsidRPr="001A3922">
        <w:rPr>
          <w:bCs/>
        </w:rPr>
        <w:t xml:space="preserve">u i stručnom usavršavanju nastavnika sa potrebama prakse i izmijenjenom ulogom nastavnika i učenika kada je riječ o primjeni </w:t>
      </w:r>
      <w:r w:rsidR="004B0FCD">
        <w:rPr>
          <w:bCs/>
        </w:rPr>
        <w:t>informatičk</w:t>
      </w:r>
      <w:r w:rsidRPr="001A3922">
        <w:rPr>
          <w:bCs/>
        </w:rPr>
        <w:t xml:space="preserve">o – </w:t>
      </w:r>
      <w:r w:rsidR="004B0FCD">
        <w:rPr>
          <w:bCs/>
        </w:rPr>
        <w:t>komunikacion</w:t>
      </w:r>
      <w:r w:rsidRPr="001A3922">
        <w:rPr>
          <w:bCs/>
        </w:rPr>
        <w:t xml:space="preserve">e tehnologije.   </w:t>
      </w:r>
    </w:p>
    <w:p w14:paraId="22182714" w14:textId="19B925FA" w:rsidR="00847B04" w:rsidRPr="00B94AA2" w:rsidRDefault="00847B04" w:rsidP="00B94AA2">
      <w:pPr>
        <w:pStyle w:val="Body"/>
        <w:rPr>
          <w:b/>
          <w:bCs/>
          <w:color w:val="00B0F0"/>
        </w:rPr>
      </w:pPr>
      <w:r w:rsidRPr="00B94AA2">
        <w:rPr>
          <w:b/>
          <w:bCs/>
          <w:color w:val="00B0F0"/>
        </w:rPr>
        <w:t xml:space="preserve">Stručno usavršavanje i </w:t>
      </w:r>
      <w:r w:rsidR="00E74448" w:rsidRPr="00B94AA2">
        <w:rPr>
          <w:b/>
          <w:bCs/>
          <w:color w:val="00B0F0"/>
        </w:rPr>
        <w:t>napredovanje</w:t>
      </w:r>
      <w:r w:rsidRPr="00B94AA2">
        <w:rPr>
          <w:b/>
          <w:bCs/>
          <w:color w:val="00B0F0"/>
        </w:rPr>
        <w:t xml:space="preserve"> nastavnika u visokoškolskom obrazovanju </w:t>
      </w:r>
    </w:p>
    <w:p w14:paraId="139FDC8C" w14:textId="3F8EFEC3" w:rsidR="00847B04" w:rsidRPr="001A3922" w:rsidRDefault="00847B04" w:rsidP="00B94AA2">
      <w:pPr>
        <w:pStyle w:val="Body"/>
      </w:pPr>
      <w:r w:rsidRPr="001A3922">
        <w:t xml:space="preserve">Stručno usavršavanje nastavnika i </w:t>
      </w:r>
      <w:r w:rsidR="00E74448" w:rsidRPr="001A3922">
        <w:t>napredovanje</w:t>
      </w:r>
      <w:r w:rsidRPr="001A3922">
        <w:t xml:space="preserve"> u visokoškolskom obrazovanju specifično je i </w:t>
      </w:r>
      <w:r w:rsidR="00317F10">
        <w:t>uslovljen</w:t>
      </w:r>
      <w:r w:rsidRPr="001A3922">
        <w:t xml:space="preserve">o kriterijima izbora u više akademsko zvanje. </w:t>
      </w:r>
      <w:r w:rsidR="00317F10">
        <w:t>Naučn</w:t>
      </w:r>
      <w:r w:rsidRPr="001A3922">
        <w:t>o – nastavna zvanja koja se st</w:t>
      </w:r>
      <w:r w:rsidR="00E74448" w:rsidRPr="001A3922">
        <w:t>je</w:t>
      </w:r>
      <w:r w:rsidRPr="001A3922">
        <w:t xml:space="preserve">ču na visokoškolskoj </w:t>
      </w:r>
      <w:r w:rsidR="00DB12EE">
        <w:t>institucij</w:t>
      </w:r>
      <w:r w:rsidRPr="001A3922">
        <w:t xml:space="preserve">i su asistent, viši asistent, docent, </w:t>
      </w:r>
      <w:r w:rsidR="00E864CA">
        <w:t>vanredn</w:t>
      </w:r>
      <w:r w:rsidRPr="001A3922">
        <w:t xml:space="preserve">i profesor i </w:t>
      </w:r>
      <w:r w:rsidR="00317F10">
        <w:t>redovni</w:t>
      </w:r>
      <w:r w:rsidRPr="001A3922">
        <w:t xml:space="preserve"> profesor, a kriteriji </w:t>
      </w:r>
      <w:r w:rsidR="00E74448" w:rsidRPr="001A3922">
        <w:t>napredovanja</w:t>
      </w:r>
      <w:r w:rsidRPr="001A3922">
        <w:t xml:space="preserve"> su prvenstveno vezani za postignuća u </w:t>
      </w:r>
      <w:r w:rsidR="00317F10">
        <w:t>naučn</w:t>
      </w:r>
      <w:r w:rsidRPr="001A3922">
        <w:t xml:space="preserve">o – istraživačkoj sferi dok se </w:t>
      </w:r>
      <w:r w:rsidR="00496D98" w:rsidRPr="001A3922">
        <w:t>vrjednovanj</w:t>
      </w:r>
      <w:r w:rsidRPr="001A3922">
        <w:t xml:space="preserve">e nastavnog rada odnosno uspješnost realizacije nastavnih planova i programa provodi od strane visokoškolske </w:t>
      </w:r>
      <w:r w:rsidR="00DB12EE">
        <w:t>institucij</w:t>
      </w:r>
      <w:r w:rsidRPr="001A3922">
        <w:t xml:space="preserve">e/organizacione jedinice nakon završetka svake studijske godine, a što se preciznije uređuje statutom. Visokoškolska </w:t>
      </w:r>
      <w:r w:rsidR="00DB12EE">
        <w:t>institucij</w:t>
      </w:r>
      <w:r w:rsidRPr="001A3922">
        <w:t xml:space="preserve">a/organizaciona jedinica je </w:t>
      </w:r>
      <w:r w:rsidR="00C71DCF">
        <w:t>obavez</w:t>
      </w:r>
      <w:r w:rsidRPr="001A3922">
        <w:t xml:space="preserve">na provoditi </w:t>
      </w:r>
      <w:r w:rsidR="00496D98" w:rsidRPr="001A3922">
        <w:t>vrjednovanj</w:t>
      </w:r>
      <w:r w:rsidRPr="001A3922">
        <w:t xml:space="preserve">a rada akademskog osoblja i od strane studenata nakon svakog semestra, a prije provođenja završnih ispita. Međutim, kada je riječ o </w:t>
      </w:r>
      <w:r w:rsidR="00E74448" w:rsidRPr="001A3922">
        <w:t>napredovanj</w:t>
      </w:r>
      <w:r w:rsidRPr="001A3922">
        <w:t xml:space="preserve">u nastavnika na visokoškolskoj </w:t>
      </w:r>
      <w:r w:rsidR="00DB12EE">
        <w:t>institucij</w:t>
      </w:r>
      <w:r w:rsidRPr="001A3922">
        <w:t xml:space="preserve">i </w:t>
      </w:r>
      <w:r w:rsidR="00496D98" w:rsidRPr="001A3922">
        <w:t>vrjednovanj</w:t>
      </w:r>
      <w:r w:rsidRPr="001A3922">
        <w:t xml:space="preserve">e nastavnog rada je sekundarno u odnosu na </w:t>
      </w:r>
      <w:r w:rsidR="00317F10">
        <w:t>naučn</w:t>
      </w:r>
      <w:r w:rsidRPr="001A3922">
        <w:t xml:space="preserve">o – istraživački rad pa s tim u vezi i pedagoško – psihološke i didaktičko – metodičke kompetencije. </w:t>
      </w:r>
    </w:p>
    <w:p w14:paraId="76DC95C3" w14:textId="1F426195" w:rsidR="00847B04" w:rsidRPr="001A3922" w:rsidRDefault="00847B04" w:rsidP="00B94AA2">
      <w:pPr>
        <w:pStyle w:val="Body"/>
        <w:rPr>
          <w:rFonts w:cs="Arial"/>
          <w:bCs/>
          <w:lang w:val="hr-BA"/>
        </w:rPr>
      </w:pPr>
      <w:r w:rsidRPr="001A3922">
        <w:rPr>
          <w:rFonts w:cs="Arial"/>
          <w:lang w:val="hr-BA"/>
        </w:rPr>
        <w:t xml:space="preserve">Kada je riječ o pedagoškim i digitalnim kompetencijama nastavnika na visokoškolskim </w:t>
      </w:r>
      <w:r w:rsidR="00DB12EE">
        <w:rPr>
          <w:rFonts w:cs="Arial"/>
          <w:lang w:val="hr-BA"/>
        </w:rPr>
        <w:t>institucij</w:t>
      </w:r>
      <w:r w:rsidRPr="001A3922">
        <w:rPr>
          <w:rFonts w:cs="Arial"/>
          <w:lang w:val="hr-BA"/>
        </w:rPr>
        <w:t xml:space="preserve">ama i njihovim potrebama za </w:t>
      </w:r>
      <w:r w:rsidR="001A3922">
        <w:rPr>
          <w:rFonts w:cs="Arial"/>
          <w:lang w:val="hr-BA"/>
        </w:rPr>
        <w:t>dodatn</w:t>
      </w:r>
      <w:r w:rsidRPr="001A3922">
        <w:rPr>
          <w:rFonts w:cs="Arial"/>
          <w:lang w:val="hr-BA"/>
        </w:rPr>
        <w:t xml:space="preserve">im osposobljavanjem jasniju sliku daje </w:t>
      </w:r>
      <w:r w:rsidRPr="001A3922">
        <w:rPr>
          <w:rFonts w:cs="Arial"/>
          <w:bCs/>
          <w:lang w:val="hr-BA"/>
        </w:rPr>
        <w:t xml:space="preserve">Pregledna studija o potrebama predavača za provođenje nastave na daljinu u visokom obrazovanju u Bosni i Hercegovini </w:t>
      </w:r>
      <w:r w:rsidR="00F312A7">
        <w:rPr>
          <w:rFonts w:cs="Arial"/>
          <w:bCs/>
          <w:lang w:val="hr-BA"/>
        </w:rPr>
        <w:t>tok</w:t>
      </w:r>
      <w:r w:rsidRPr="001A3922">
        <w:rPr>
          <w:rFonts w:cs="Arial"/>
          <w:bCs/>
          <w:lang w:val="hr-BA"/>
        </w:rPr>
        <w:t xml:space="preserve">om COVID-19 pandemije (UNESCO, 2021). </w:t>
      </w:r>
    </w:p>
    <w:p w14:paraId="076A4ECF" w14:textId="0FE14940" w:rsidR="00847B04" w:rsidRPr="001A3922" w:rsidRDefault="00847B04" w:rsidP="00B94AA2">
      <w:pPr>
        <w:pStyle w:val="Body"/>
        <w:rPr>
          <w:rStyle w:val="None"/>
          <w:rFonts w:cs="Arial"/>
          <w:lang w:val="hr-BA"/>
        </w:rPr>
      </w:pPr>
      <w:r w:rsidRPr="001A3922">
        <w:rPr>
          <w:rFonts w:cs="Arial"/>
          <w:bCs/>
          <w:lang w:val="hr-BA"/>
        </w:rPr>
        <w:t xml:space="preserve">Naime, rezultati istraživanja, odgovori nastavnika i studenata, ukazuju na to su digitalne kompetencije nastavnika </w:t>
      </w:r>
      <w:r w:rsidR="00317F10">
        <w:rPr>
          <w:rFonts w:cs="Arial"/>
          <w:bCs/>
          <w:lang w:val="hr-BA"/>
        </w:rPr>
        <w:t>nedovoljn</w:t>
      </w:r>
      <w:r w:rsidRPr="001A3922">
        <w:rPr>
          <w:rFonts w:cs="Arial"/>
          <w:bCs/>
          <w:lang w:val="hr-BA"/>
        </w:rPr>
        <w:t xml:space="preserve">e i ograničene u primjeni digitalnih alata što se odražavalo na oblike izvođenja nastave koja se nije </w:t>
      </w:r>
      <w:r w:rsidR="00AC604E" w:rsidRPr="001A3922">
        <w:rPr>
          <w:rFonts w:cs="Arial"/>
          <w:bCs/>
          <w:lang w:val="hr-BA"/>
        </w:rPr>
        <w:t>značajn</w:t>
      </w:r>
      <w:r w:rsidRPr="001A3922">
        <w:rPr>
          <w:rFonts w:cs="Arial"/>
          <w:bCs/>
          <w:lang w:val="hr-BA"/>
        </w:rPr>
        <w:t xml:space="preserve">o razlikovala od ex-katedre ili frontalnog oblika rada odnosno nastavnici su realizirali predavanja i dostavljali materijale. Veoma mali </w:t>
      </w:r>
      <w:r w:rsidR="00F84617" w:rsidRPr="001A3922">
        <w:rPr>
          <w:rFonts w:cs="Arial"/>
          <w:bCs/>
          <w:lang w:val="hr-BA"/>
        </w:rPr>
        <w:t>postotak</w:t>
      </w:r>
      <w:r w:rsidRPr="001A3922">
        <w:rPr>
          <w:rFonts w:cs="Arial"/>
          <w:bCs/>
          <w:lang w:val="hr-BA"/>
        </w:rPr>
        <w:t xml:space="preserve"> nastavnika je </w:t>
      </w:r>
      <w:r w:rsidR="00DB12EE">
        <w:rPr>
          <w:rFonts w:cs="Arial"/>
          <w:bCs/>
          <w:lang w:val="hr-BA"/>
        </w:rPr>
        <w:t>upotr</w:t>
      </w:r>
      <w:r w:rsidR="00317F10">
        <w:rPr>
          <w:rFonts w:cs="Arial"/>
          <w:bCs/>
          <w:lang w:val="hr-BA"/>
        </w:rPr>
        <w:t>ij</w:t>
      </w:r>
      <w:r w:rsidR="00DB12EE">
        <w:rPr>
          <w:rFonts w:cs="Arial"/>
          <w:bCs/>
          <w:lang w:val="hr-BA"/>
        </w:rPr>
        <w:t>eb</w:t>
      </w:r>
      <w:r w:rsidR="00496D98" w:rsidRPr="001A3922">
        <w:rPr>
          <w:rFonts w:cs="Arial"/>
          <w:bCs/>
          <w:lang w:val="hr-BA"/>
        </w:rPr>
        <w:t>io</w:t>
      </w:r>
      <w:r w:rsidRPr="001A3922">
        <w:rPr>
          <w:rFonts w:cs="Arial"/>
          <w:bCs/>
          <w:lang w:val="hr-BA"/>
        </w:rPr>
        <w:t xml:space="preserve"> prednosti specijaliziranih </w:t>
      </w:r>
      <w:r w:rsidR="00AC604E" w:rsidRPr="001A3922">
        <w:rPr>
          <w:rFonts w:cs="Arial"/>
          <w:bCs/>
          <w:lang w:val="hr-BA"/>
        </w:rPr>
        <w:t>virtueln</w:t>
      </w:r>
      <w:r w:rsidR="00F84617" w:rsidRPr="001A3922">
        <w:rPr>
          <w:rFonts w:cs="Arial"/>
          <w:bCs/>
          <w:lang w:val="hr-BA"/>
        </w:rPr>
        <w:t>ih</w:t>
      </w:r>
      <w:r w:rsidRPr="001A3922">
        <w:rPr>
          <w:rFonts w:cs="Arial"/>
          <w:bCs/>
          <w:lang w:val="hr-BA"/>
        </w:rPr>
        <w:t xml:space="preserve"> okruženja koje se odnose na mogućnost kreiranja filmova, </w:t>
      </w:r>
      <w:r w:rsidR="004B0FCD">
        <w:rPr>
          <w:rFonts w:cs="Arial"/>
          <w:bCs/>
          <w:lang w:val="hr-BA"/>
        </w:rPr>
        <w:t>instrukcija</w:t>
      </w:r>
      <w:r w:rsidRPr="001A3922">
        <w:rPr>
          <w:rFonts w:cs="Arial"/>
          <w:bCs/>
          <w:lang w:val="hr-BA"/>
        </w:rPr>
        <w:t xml:space="preserve">, audio i video materijala, digitalnih simulacija a </w:t>
      </w:r>
      <w:r w:rsidR="001A3922">
        <w:rPr>
          <w:rFonts w:cs="Arial"/>
          <w:bCs/>
          <w:lang w:val="hr-BA"/>
        </w:rPr>
        <w:t>posebno</w:t>
      </w:r>
      <w:r w:rsidRPr="001A3922">
        <w:rPr>
          <w:rFonts w:cs="Arial"/>
          <w:bCs/>
          <w:lang w:val="hr-BA"/>
        </w:rPr>
        <w:t xml:space="preserve"> alata koji </w:t>
      </w:r>
      <w:r w:rsidRPr="001A3922">
        <w:rPr>
          <w:rFonts w:cs="Arial"/>
          <w:bCs/>
          <w:lang w:val="hr-BA"/>
        </w:rPr>
        <w:lastRenderedPageBreak/>
        <w:t xml:space="preserve">povećavaju uključenost studenata i interakciju u nastavnom procesu kao što su npr. </w:t>
      </w:r>
      <w:r w:rsidRPr="001A3922">
        <w:rPr>
          <w:rStyle w:val="None"/>
          <w:rFonts w:cs="Arial"/>
          <w:lang w:val="hr-BA"/>
        </w:rPr>
        <w:t xml:space="preserve">dijeljenje studenata u manje radne </w:t>
      </w:r>
      <w:r w:rsidR="001A3922">
        <w:rPr>
          <w:rStyle w:val="None"/>
          <w:rFonts w:cs="Arial"/>
          <w:lang w:val="hr-BA"/>
        </w:rPr>
        <w:t>grup</w:t>
      </w:r>
      <w:r w:rsidRPr="001A3922">
        <w:rPr>
          <w:rStyle w:val="None"/>
          <w:rFonts w:cs="Arial"/>
          <w:lang w:val="hr-BA"/>
        </w:rPr>
        <w:t xml:space="preserve">e, kroz opcije </w:t>
      </w:r>
      <w:r w:rsidRPr="001A3922">
        <w:rPr>
          <w:rStyle w:val="None"/>
          <w:rFonts w:cs="Arial"/>
          <w:i/>
          <w:lang w:val="hr-BA"/>
        </w:rPr>
        <w:t>b</w:t>
      </w:r>
      <w:r w:rsidRPr="001A3922">
        <w:rPr>
          <w:rStyle w:val="None"/>
          <w:rFonts w:cs="Arial"/>
          <w:i/>
          <w:iCs/>
          <w:lang w:val="hr-BA"/>
        </w:rPr>
        <w:t xml:space="preserve">reakout rooms </w:t>
      </w:r>
      <w:r w:rsidRPr="001A3922">
        <w:rPr>
          <w:rStyle w:val="None"/>
          <w:rFonts w:cs="Arial"/>
          <w:iCs/>
          <w:lang w:val="hr-BA"/>
        </w:rPr>
        <w:t xml:space="preserve">u softverima </w:t>
      </w:r>
      <w:r w:rsidRPr="001A3922">
        <w:rPr>
          <w:rStyle w:val="None"/>
          <w:rFonts w:cs="Arial"/>
          <w:lang w:val="hr-BA"/>
        </w:rPr>
        <w:t>Zoom i Teams</w:t>
      </w:r>
      <w:r w:rsidRPr="001A3922">
        <w:rPr>
          <w:rFonts w:cs="Arial"/>
          <w:bCs/>
          <w:lang w:val="hr-BA"/>
        </w:rPr>
        <w:t xml:space="preserve">. Također, u istoj Studiji se navodi da je </w:t>
      </w:r>
      <w:r w:rsidRPr="001A3922">
        <w:rPr>
          <w:rStyle w:val="None"/>
          <w:rFonts w:cs="Arial"/>
          <w:bCs/>
          <w:lang w:val="hr-BA"/>
        </w:rPr>
        <w:t>dvije t</w:t>
      </w:r>
      <w:r w:rsidR="00CE3E8F" w:rsidRPr="001A3922">
        <w:rPr>
          <w:rStyle w:val="None"/>
          <w:rFonts w:cs="Arial"/>
          <w:bCs/>
          <w:lang w:val="hr-BA"/>
        </w:rPr>
        <w:t>rećine ispitanih nastavnika (69,</w:t>
      </w:r>
      <w:r w:rsidRPr="001A3922">
        <w:rPr>
          <w:rStyle w:val="None"/>
          <w:rFonts w:cs="Arial"/>
          <w:bCs/>
          <w:lang w:val="hr-BA"/>
        </w:rPr>
        <w:t xml:space="preserve">9%) motivirano da u budućnosti unaprijede pedagoško-metodička znanja i vještine u pogledu </w:t>
      </w:r>
      <w:r w:rsidR="00C47A01" w:rsidRPr="001A3922">
        <w:rPr>
          <w:rStyle w:val="None"/>
          <w:rFonts w:cs="Arial"/>
          <w:bCs/>
          <w:lang w:val="hr-BA"/>
        </w:rPr>
        <w:t>nastave putem interneta</w:t>
      </w:r>
      <w:r w:rsidRPr="001A3922">
        <w:rPr>
          <w:rStyle w:val="None"/>
          <w:rFonts w:cs="Arial"/>
          <w:bCs/>
          <w:lang w:val="hr-BA"/>
        </w:rPr>
        <w:t xml:space="preserve">, </w:t>
      </w:r>
      <w:r w:rsidR="00CE3E8F" w:rsidRPr="001A3922">
        <w:rPr>
          <w:rStyle w:val="None"/>
          <w:rFonts w:cs="Arial"/>
          <w:bCs/>
          <w:lang w:val="hr-BA"/>
        </w:rPr>
        <w:t>a skoro polovina nastavnika (45,</w:t>
      </w:r>
      <w:r w:rsidRPr="001A3922">
        <w:rPr>
          <w:rStyle w:val="None"/>
          <w:rFonts w:cs="Arial"/>
          <w:bCs/>
          <w:lang w:val="hr-BA"/>
        </w:rPr>
        <w:t xml:space="preserve">7%) je navela da je u velikoj mjeri motivirano da u svoje predmete uključe aktivnosti </w:t>
      </w:r>
      <w:r w:rsidR="00C47A01" w:rsidRPr="001A3922">
        <w:rPr>
          <w:rStyle w:val="None"/>
          <w:rFonts w:cs="Arial"/>
          <w:bCs/>
          <w:lang w:val="hr-BA"/>
        </w:rPr>
        <w:t>nastave putem interneta</w:t>
      </w:r>
      <w:r w:rsidRPr="001A3922">
        <w:rPr>
          <w:rStyle w:val="None"/>
          <w:rFonts w:cs="Arial"/>
          <w:bCs/>
          <w:lang w:val="hr-BA"/>
        </w:rPr>
        <w:t xml:space="preserve"> i nakon što se epidemiološka situacija popravi</w:t>
      </w:r>
      <w:r w:rsidRPr="001A3922">
        <w:rPr>
          <w:rStyle w:val="None"/>
          <w:rFonts w:cs="Arial"/>
          <w:lang w:val="hr-BA"/>
        </w:rPr>
        <w:t xml:space="preserve"> i nastavu se počne realizirati u učionicama. </w:t>
      </w:r>
    </w:p>
    <w:p w14:paraId="145DFD25" w14:textId="117ACD24" w:rsidR="00847B04" w:rsidRPr="001A3922" w:rsidRDefault="00847B04" w:rsidP="00B94AA2">
      <w:pPr>
        <w:pStyle w:val="Body"/>
        <w:rPr>
          <w:rFonts w:cs="Arial"/>
          <w:lang w:val="hr-BA"/>
        </w:rPr>
      </w:pPr>
      <w:r w:rsidRPr="001A3922">
        <w:rPr>
          <w:rFonts w:cs="Arial"/>
          <w:lang w:val="hr-BA"/>
        </w:rPr>
        <w:t xml:space="preserve">Imajući u vidu da je visokoškolsko obrazovanje u Bosni i Hercegovini od 2005. godine dijelom jedinstvenog </w:t>
      </w:r>
      <w:r w:rsidR="006C7D72" w:rsidRPr="001A3922">
        <w:rPr>
          <w:rFonts w:cs="Arial"/>
          <w:lang w:val="hr-BA"/>
        </w:rPr>
        <w:t>Euro</w:t>
      </w:r>
      <w:r w:rsidRPr="001A3922">
        <w:rPr>
          <w:rFonts w:cs="Arial"/>
          <w:lang w:val="hr-BA"/>
        </w:rPr>
        <w:t xml:space="preserve">pskog prostora visokog obrazovanja i s tim u vezi prati principe Bolonjskog procesa i </w:t>
      </w:r>
      <w:r w:rsidR="00B8450A">
        <w:rPr>
          <w:rFonts w:cs="Arial"/>
          <w:lang w:val="hr-BA"/>
        </w:rPr>
        <w:t>savremen</w:t>
      </w:r>
      <w:r w:rsidRPr="001A3922">
        <w:rPr>
          <w:rFonts w:cs="Arial"/>
          <w:lang w:val="hr-BA"/>
        </w:rPr>
        <w:t xml:space="preserve">e trendove uključujući različite modele nastave, važno je kreirati programe </w:t>
      </w:r>
      <w:r w:rsidR="006D1BD4" w:rsidRPr="001A3922">
        <w:rPr>
          <w:rFonts w:cs="Arial"/>
          <w:lang w:val="hr-BA"/>
        </w:rPr>
        <w:t>unaprjeđ</w:t>
      </w:r>
      <w:r w:rsidRPr="001A3922">
        <w:rPr>
          <w:rFonts w:cs="Arial"/>
          <w:lang w:val="hr-BA"/>
        </w:rPr>
        <w:t xml:space="preserve">enja pedagoških i digitalnih kompetencija nastavnika. Razlog više je što, prirodom predmetnog područja, brojni nastavnici na visokoškolskim </w:t>
      </w:r>
      <w:r w:rsidR="00DB12EE">
        <w:rPr>
          <w:rFonts w:cs="Arial"/>
          <w:lang w:val="hr-BA"/>
        </w:rPr>
        <w:t>institucij</w:t>
      </w:r>
      <w:r w:rsidRPr="001A3922">
        <w:rPr>
          <w:rFonts w:cs="Arial"/>
          <w:lang w:val="hr-BA"/>
        </w:rPr>
        <w:t>ama nisu imali priliku st</w:t>
      </w:r>
      <w:r w:rsidR="00F84617" w:rsidRPr="001A3922">
        <w:rPr>
          <w:rFonts w:cs="Arial"/>
          <w:lang w:val="hr-BA"/>
        </w:rPr>
        <w:t>je</w:t>
      </w:r>
      <w:r w:rsidRPr="001A3922">
        <w:rPr>
          <w:rFonts w:cs="Arial"/>
          <w:lang w:val="hr-BA"/>
        </w:rPr>
        <w:t xml:space="preserve">cati znanja i vještine u polju pedagogije, psihologije, didaktike i metodike. Iako su primjetni brojni programi stručnog usavršavanja koji se bave upravo </w:t>
      </w:r>
      <w:r w:rsidR="006D1BD4" w:rsidRPr="001A3922">
        <w:rPr>
          <w:rFonts w:cs="Arial"/>
          <w:lang w:val="hr-BA"/>
        </w:rPr>
        <w:t>unaprjeđ</w:t>
      </w:r>
      <w:r w:rsidRPr="001A3922">
        <w:rPr>
          <w:rFonts w:cs="Arial"/>
          <w:lang w:val="hr-BA"/>
        </w:rPr>
        <w:t xml:space="preserve">enjem kompetencija nastavnika u ovom području, </w:t>
      </w:r>
      <w:r w:rsidR="00317F10">
        <w:rPr>
          <w:rFonts w:cs="Arial"/>
          <w:lang w:val="hr-BA"/>
        </w:rPr>
        <w:t>treba</w:t>
      </w:r>
      <w:r w:rsidRPr="001A3922">
        <w:rPr>
          <w:rFonts w:cs="Arial"/>
          <w:lang w:val="hr-BA"/>
        </w:rPr>
        <w:t xml:space="preserve"> istaknuti da ih je potrebno dopuniti i sadržajem koji se odnosi na digitalne kompetencije. Situacija </w:t>
      </w:r>
      <w:r w:rsidR="00317F10">
        <w:rPr>
          <w:rFonts w:cs="Arial"/>
          <w:lang w:val="hr-BA"/>
        </w:rPr>
        <w:t>uslovljen</w:t>
      </w:r>
      <w:r w:rsidRPr="001A3922">
        <w:rPr>
          <w:rFonts w:cs="Arial"/>
          <w:lang w:val="hr-BA"/>
        </w:rPr>
        <w:t xml:space="preserve">a pandemijom Covid – 19 i s tim u vezi realizacija </w:t>
      </w:r>
      <w:r w:rsidR="00C47A01" w:rsidRPr="001A3922">
        <w:rPr>
          <w:rFonts w:cs="Arial"/>
          <w:lang w:val="hr-BA"/>
        </w:rPr>
        <w:t>nastave putem interneta</w:t>
      </w:r>
      <w:r w:rsidRPr="001A3922">
        <w:rPr>
          <w:rFonts w:cs="Arial"/>
          <w:lang w:val="hr-BA"/>
        </w:rPr>
        <w:t>, iz</w:t>
      </w:r>
      <w:r w:rsidR="00317F10">
        <w:rPr>
          <w:rFonts w:cs="Arial"/>
          <w:lang w:val="hr-BA"/>
        </w:rPr>
        <w:t xml:space="preserve">rodila </w:t>
      </w:r>
      <w:r w:rsidRPr="001A3922">
        <w:rPr>
          <w:rFonts w:cs="Arial"/>
          <w:lang w:val="hr-BA"/>
        </w:rPr>
        <w:t xml:space="preserve">je upravo nove obrazovne potrebe nastavnika. </w:t>
      </w:r>
    </w:p>
    <w:p w14:paraId="0C4C6170" w14:textId="77777777" w:rsidR="00AD1658" w:rsidRPr="001A3922" w:rsidRDefault="00AD1658" w:rsidP="00F83E0E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hr-BA"/>
        </w:rPr>
      </w:pPr>
    </w:p>
    <w:p w14:paraId="64D491B3" w14:textId="67EBF458" w:rsidR="004D1E15" w:rsidRDefault="004D1E15" w:rsidP="004D1E15">
      <w:pPr>
        <w:spacing w:line="276" w:lineRule="auto"/>
        <w:rPr>
          <w:rFonts w:ascii="Arial" w:hAnsi="Arial" w:cs="Arial"/>
          <w:bCs/>
          <w:color w:val="000000" w:themeColor="text1"/>
          <w:lang w:val="hr-BA"/>
        </w:rPr>
      </w:pPr>
    </w:p>
    <w:p w14:paraId="55767916" w14:textId="2257B018" w:rsidR="00B94AA2" w:rsidRPr="001A3922" w:rsidRDefault="00B94AA2">
      <w:pPr>
        <w:pStyle w:val="Heading1"/>
        <w:numPr>
          <w:ilvl w:val="0"/>
          <w:numId w:val="33"/>
        </w:numPr>
        <w:rPr>
          <w:lang w:val="hr-BA"/>
        </w:rPr>
      </w:pPr>
      <w:bookmarkStart w:id="63" w:name="_Toc119050479"/>
      <w:r>
        <w:rPr>
          <w:lang w:val="hr-BA"/>
        </w:rPr>
        <w:lastRenderedPageBreak/>
        <w:t>Uspostavljanje</w:t>
      </w:r>
      <w:r w:rsidRPr="001A3922">
        <w:rPr>
          <w:lang w:val="hr-BA"/>
        </w:rPr>
        <w:t xml:space="preserve"> </w:t>
      </w:r>
      <w:r w:rsidRPr="00B94AA2">
        <w:t>mehanizama za osiguranje kvaliteta u obrazovanju</w:t>
      </w:r>
      <w:bookmarkEnd w:id="63"/>
    </w:p>
    <w:p w14:paraId="293CDB58" w14:textId="0586BE13" w:rsidR="004D1E15" w:rsidRPr="001A3922" w:rsidRDefault="004D1E15" w:rsidP="00B94AA2">
      <w:pPr>
        <w:pStyle w:val="Body"/>
      </w:pPr>
      <w:r w:rsidRPr="001A3922">
        <w:t xml:space="preserve">Osiguranje kvalitete obrazovnih programa i obrazovnog procesa moguće je jedino kroz uspostavljanje mehanizama za osiguranje kvalitete što pretpostavlja </w:t>
      </w:r>
      <w:r w:rsidR="00AC604E" w:rsidRPr="001A3922">
        <w:t>sistem</w:t>
      </w:r>
      <w:r w:rsidR="00317F10">
        <w:t>at</w:t>
      </w:r>
      <w:r w:rsidR="00AC604E" w:rsidRPr="001A3922">
        <w:t>sk</w:t>
      </w:r>
      <w:r w:rsidRPr="001A3922">
        <w:t xml:space="preserve">i pristup usmjeren na postizanje (naj)boljih ishoda procesa učenja i podučavanja. </w:t>
      </w:r>
    </w:p>
    <w:p w14:paraId="7F74A829" w14:textId="1D368B90" w:rsidR="004D1E15" w:rsidRPr="001A3922" w:rsidRDefault="004D1E15" w:rsidP="00B94AA2">
      <w:pPr>
        <w:pStyle w:val="Body"/>
      </w:pPr>
      <w:r w:rsidRPr="001A3922">
        <w:t xml:space="preserve">Mehanizmi osiguranja kvalitete mogu biti </w:t>
      </w:r>
      <w:r w:rsidR="00317F10">
        <w:t>ekstern</w:t>
      </w:r>
      <w:r w:rsidRPr="001A3922">
        <w:t xml:space="preserve">og ili </w:t>
      </w:r>
      <w:r w:rsidR="00317F10">
        <w:t>internog</w:t>
      </w:r>
      <w:r w:rsidRPr="001A3922">
        <w:t xml:space="preserve"> karaktera. </w:t>
      </w:r>
      <w:r w:rsidR="00317F10">
        <w:t>Ekstern</w:t>
      </w:r>
      <w:r w:rsidRPr="001A3922">
        <w:t xml:space="preserve">i mehanizmi se odnose na </w:t>
      </w:r>
      <w:r w:rsidR="00496D98" w:rsidRPr="001A3922">
        <w:t>vrjednovanj</w:t>
      </w:r>
      <w:r w:rsidRPr="001A3922">
        <w:t xml:space="preserve">e s </w:t>
      </w:r>
      <w:r w:rsidR="00E864CA">
        <w:t>nivo</w:t>
      </w:r>
      <w:r w:rsidR="00317F10">
        <w:t>a</w:t>
      </w:r>
      <w:r w:rsidRPr="001A3922">
        <w:t xml:space="preserve"> resornih ministarstava obrazovanja i odgovarajućih obrazovnih institucija dok </w:t>
      </w:r>
      <w:r w:rsidR="00992A10">
        <w:t>unutrašnj</w:t>
      </w:r>
      <w:r w:rsidRPr="001A3922">
        <w:t xml:space="preserve">i uključuju </w:t>
      </w:r>
      <w:r w:rsidR="00F84617" w:rsidRPr="001A3922">
        <w:t>samo-vrjednovanje</w:t>
      </w:r>
      <w:r w:rsidRPr="001A3922">
        <w:t xml:space="preserve"> rada škole, (samo)</w:t>
      </w:r>
      <w:r w:rsidR="00496D98" w:rsidRPr="001A3922">
        <w:t>vrjednovanj</w:t>
      </w:r>
      <w:r w:rsidRPr="001A3922">
        <w:t xml:space="preserve">a rada nastavnika i učeničkih postignuća. Za osiguranje kvalitete u obrazovanju važna je sinergija </w:t>
      </w:r>
      <w:r w:rsidR="00317F10">
        <w:t>ekstern</w:t>
      </w:r>
      <w:r w:rsidRPr="001A3922">
        <w:t xml:space="preserve">ih i </w:t>
      </w:r>
      <w:r w:rsidR="00992A10">
        <w:t>unutrašnj</w:t>
      </w:r>
      <w:r w:rsidRPr="001A3922">
        <w:t>ih mehanizama. Uspostavljanje mehanizama podrazumijeva primjenu različitih alata, procesa, ali i aktera, te se može reći i da su kontekstualni</w:t>
      </w:r>
      <w:r w:rsidR="00317F10">
        <w:t>,</w:t>
      </w:r>
      <w:r w:rsidRPr="001A3922">
        <w:t xml:space="preserve"> odnosno vezani za određen obrazovni i društveni prostor. </w:t>
      </w:r>
    </w:p>
    <w:p w14:paraId="0DD2C9F2" w14:textId="5094D0AE" w:rsidR="002309EB" w:rsidRPr="001A3922" w:rsidRDefault="004D1E15" w:rsidP="00B94AA2">
      <w:pPr>
        <w:pStyle w:val="Body"/>
      </w:pPr>
      <w:r w:rsidRPr="001A3922">
        <w:t xml:space="preserve">Izuzetno važnu ulogu u praćenju, </w:t>
      </w:r>
      <w:r w:rsidR="00496D98" w:rsidRPr="001A3922">
        <w:t>vrjednovanj</w:t>
      </w:r>
      <w:r w:rsidRPr="001A3922">
        <w:t xml:space="preserve">u i osiguranju kvalitete rada u obrazovnim </w:t>
      </w:r>
      <w:r w:rsidR="00DB12EE">
        <w:t>institucij</w:t>
      </w:r>
      <w:r w:rsidRPr="001A3922">
        <w:t xml:space="preserve">ama imaju i </w:t>
      </w:r>
      <w:r w:rsidR="004B0FCD">
        <w:t>informatičk</w:t>
      </w:r>
      <w:r w:rsidRPr="001A3922">
        <w:t xml:space="preserve">i </w:t>
      </w:r>
      <w:r w:rsidR="00AC604E" w:rsidRPr="001A3922">
        <w:t>sistem</w:t>
      </w:r>
      <w:r w:rsidRPr="001A3922">
        <w:t>i za upravljanje obrazovanjem (</w:t>
      </w:r>
      <w:r w:rsidR="00C65514">
        <w:t>s</w:t>
      </w:r>
      <w:r w:rsidRPr="001A3922">
        <w:t>kr. EMIS; engl. Education Manag</w:t>
      </w:r>
      <w:r w:rsidR="00097E5F" w:rsidRPr="001A3922">
        <w:t>e</w:t>
      </w:r>
      <w:r w:rsidRPr="001A3922">
        <w:t xml:space="preserve">ment Information System). Oni </w:t>
      </w:r>
      <w:r w:rsidR="00C71DCF">
        <w:t>omogućavaju</w:t>
      </w:r>
      <w:r w:rsidRPr="001A3922">
        <w:t xml:space="preserve"> funkcionalno praćenje relevantnih i unaprijed definiranih </w:t>
      </w:r>
      <w:r w:rsidR="00D02159">
        <w:t>indikator</w:t>
      </w:r>
      <w:r w:rsidRPr="001A3922">
        <w:t>a kvalitete u obrazovanju.</w:t>
      </w:r>
    </w:p>
    <w:p w14:paraId="4E0BAA50" w14:textId="0C69145B" w:rsidR="004D1E15" w:rsidRPr="001A3922" w:rsidRDefault="004D1E15">
      <w:pPr>
        <w:pStyle w:val="Heading2"/>
        <w:numPr>
          <w:ilvl w:val="1"/>
          <w:numId w:val="33"/>
        </w:numPr>
        <w:rPr>
          <w:lang w:val="hr-BA"/>
        </w:rPr>
      </w:pPr>
      <w:bookmarkStart w:id="64" w:name="_Toc119050480"/>
      <w:r w:rsidRPr="001A3922">
        <w:rPr>
          <w:lang w:val="hr-BA"/>
        </w:rPr>
        <w:t>(Samo)</w:t>
      </w:r>
      <w:r w:rsidR="00496D98" w:rsidRPr="001A3922">
        <w:rPr>
          <w:lang w:val="hr-BA"/>
        </w:rPr>
        <w:t>vrjednovanj</w:t>
      </w:r>
      <w:r w:rsidRPr="001A3922">
        <w:rPr>
          <w:lang w:val="hr-BA"/>
        </w:rPr>
        <w:t>e u osnovnim i srednjim školama</w:t>
      </w:r>
      <w:bookmarkEnd w:id="64"/>
      <w:r w:rsidRPr="001A3922">
        <w:rPr>
          <w:lang w:val="hr-BA"/>
        </w:rPr>
        <w:t xml:space="preserve"> </w:t>
      </w:r>
    </w:p>
    <w:p w14:paraId="2C6AF7CE" w14:textId="3CBD995F" w:rsidR="004D1E15" w:rsidRPr="001A3922" w:rsidRDefault="004D1E15" w:rsidP="00B94AA2">
      <w:pPr>
        <w:pStyle w:val="Body"/>
      </w:pPr>
      <w:r w:rsidRPr="001A3922">
        <w:t xml:space="preserve">APOSO je za potrebe osiguranja kvalitete u osnovnim školama kreirao Instrumentarij za </w:t>
      </w:r>
      <w:r w:rsidR="00496D98" w:rsidRPr="001A3922">
        <w:t>vrjednovanj</w:t>
      </w:r>
      <w:r w:rsidRPr="001A3922">
        <w:t>e i samo</w:t>
      </w:r>
      <w:r w:rsidR="00F84617" w:rsidRPr="001A3922">
        <w:t>-</w:t>
      </w:r>
      <w:r w:rsidR="00496D98" w:rsidRPr="001A3922">
        <w:t>vrjednovanj</w:t>
      </w:r>
      <w:r w:rsidRPr="001A3922">
        <w:t>e kvaliteta rada osnovne škole</w:t>
      </w:r>
      <w:r w:rsidRPr="001A3922">
        <w:rPr>
          <w:rStyle w:val="FootnoteReference"/>
          <w:rFonts w:cs="Arial"/>
          <w:lang w:val="hr-BA"/>
        </w:rPr>
        <w:footnoteReference w:id="19"/>
      </w:r>
      <w:r w:rsidRPr="001A3922">
        <w:t>. Instrument</w:t>
      </w:r>
      <w:r w:rsidR="00434CEB">
        <w:t>arij</w:t>
      </w:r>
      <w:r w:rsidRPr="001A3922">
        <w:t xml:space="preserve"> pokriva naj</w:t>
      </w:r>
      <w:r w:rsidR="00AC604E" w:rsidRPr="001A3922">
        <w:t>značajn</w:t>
      </w:r>
      <w:r w:rsidRPr="001A3922">
        <w:t xml:space="preserve">ije oblasti organizacije života i rada škole: školska klima, </w:t>
      </w:r>
      <w:r w:rsidR="000F446A">
        <w:t>sarad</w:t>
      </w:r>
      <w:r w:rsidRPr="001A3922">
        <w:t xml:space="preserve">nja sa vijećem učenika i vijećem roditelja, menadžment škole, interkulturalno i inkluzivno obrazovanje, kompetencije nastavnika, kurikulum, postignuća učenika. </w:t>
      </w:r>
    </w:p>
    <w:p w14:paraId="1EB15302" w14:textId="236E9040" w:rsidR="004D1E15" w:rsidRPr="001A3922" w:rsidRDefault="004D1E15" w:rsidP="00B94AA2">
      <w:pPr>
        <w:pStyle w:val="Body"/>
        <w:rPr>
          <w:szCs w:val="24"/>
        </w:rPr>
      </w:pPr>
      <w:r w:rsidRPr="001A3922">
        <w:rPr>
          <w:szCs w:val="24"/>
        </w:rPr>
        <w:t xml:space="preserve">Međutim, kada govorimo o aspektu koji uključuje primjenu IKT – a u obrazovnom procesu, u navedenom instrumentariju spominje se samo jednom a odnosi se na </w:t>
      </w:r>
      <w:r w:rsidR="00AC604E" w:rsidRPr="001A3922">
        <w:rPr>
          <w:szCs w:val="24"/>
        </w:rPr>
        <w:t>virtueln</w:t>
      </w:r>
      <w:r w:rsidRPr="001A3922">
        <w:rPr>
          <w:szCs w:val="24"/>
        </w:rPr>
        <w:t xml:space="preserve">u umreženost škole sa drugim školskim zajednicama putem </w:t>
      </w:r>
      <w:r w:rsidR="00713E0F" w:rsidRPr="001A3922">
        <w:rPr>
          <w:szCs w:val="24"/>
        </w:rPr>
        <w:t>i</w:t>
      </w:r>
      <w:r w:rsidRPr="001A3922">
        <w:rPr>
          <w:szCs w:val="24"/>
        </w:rPr>
        <w:t>nterneta. Također je važno napomenuti da u praksi ovaj instrumentarij nije često primjenjivan već se (samo)</w:t>
      </w:r>
      <w:r w:rsidR="00496D98" w:rsidRPr="001A3922">
        <w:rPr>
          <w:szCs w:val="24"/>
        </w:rPr>
        <w:t>vrjednovanj</w:t>
      </w:r>
      <w:r w:rsidRPr="001A3922">
        <w:rPr>
          <w:szCs w:val="24"/>
        </w:rPr>
        <w:t xml:space="preserve">e kvalitete rada škole odvija uz </w:t>
      </w:r>
      <w:r w:rsidR="00DB12EE">
        <w:rPr>
          <w:szCs w:val="24"/>
        </w:rPr>
        <w:t>upotreb</w:t>
      </w:r>
      <w:r w:rsidRPr="001A3922">
        <w:rPr>
          <w:szCs w:val="24"/>
        </w:rPr>
        <w:t xml:space="preserve">u instrumenata razvijenih zasebno unutar </w:t>
      </w:r>
      <w:r w:rsidR="001A3922">
        <w:rPr>
          <w:szCs w:val="24"/>
        </w:rPr>
        <w:t>administrativn</w:t>
      </w:r>
      <w:r w:rsidRPr="001A3922">
        <w:rPr>
          <w:szCs w:val="24"/>
        </w:rPr>
        <w:t xml:space="preserve">ih jedinica. </w:t>
      </w:r>
    </w:p>
    <w:p w14:paraId="13CA3DE9" w14:textId="77777777" w:rsidR="004D1E15" w:rsidRPr="001A3922" w:rsidRDefault="004D1E15" w:rsidP="004D1E15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hr-BA"/>
        </w:rPr>
      </w:pPr>
    </w:p>
    <w:p w14:paraId="67A20D92" w14:textId="2BACE79B" w:rsidR="004D1E15" w:rsidRPr="001A3922" w:rsidRDefault="00AE20D1" w:rsidP="00B94AA2">
      <w:pPr>
        <w:pStyle w:val="Body"/>
      </w:pPr>
      <w:r w:rsidRPr="001A3922">
        <w:lastRenderedPageBreak/>
        <w:t>Slična</w:t>
      </w:r>
      <w:r w:rsidR="004D1E15" w:rsidRPr="001A3922">
        <w:t xml:space="preserve"> praksa prisutna je i području </w:t>
      </w:r>
      <w:r w:rsidR="00496D98" w:rsidRPr="001A3922">
        <w:t>vrjednovanj</w:t>
      </w:r>
      <w:r w:rsidR="004D1E15" w:rsidRPr="001A3922">
        <w:t>a kvalitete rada u srednjim školama, iako u ovom slučaju niti ne postoji instrumentarij razvijen od strane Agencije. Uvidom u postojeće izvještaje o (samo)</w:t>
      </w:r>
      <w:r w:rsidR="00496D98" w:rsidRPr="001A3922">
        <w:t>vrjednovanj</w:t>
      </w:r>
      <w:r w:rsidR="004D1E15" w:rsidRPr="001A3922">
        <w:t xml:space="preserve">u rada škole na formalnim stranicama resornih ministarstava, primjetno je da se ono realizira kontinuirano uz primjenu različitih instrumenata i mehanizama na </w:t>
      </w:r>
      <w:r w:rsidR="00D02159">
        <w:t>nivou</w:t>
      </w:r>
      <w:r w:rsidR="004D1E15" w:rsidRPr="001A3922">
        <w:t xml:space="preserve"> </w:t>
      </w:r>
      <w:r w:rsidR="001A3922">
        <w:t>administrativn</w:t>
      </w:r>
      <w:r w:rsidR="004D1E15" w:rsidRPr="001A3922">
        <w:t>ih jedinica.</w:t>
      </w:r>
    </w:p>
    <w:p w14:paraId="570324F5" w14:textId="233DFE2D" w:rsidR="004D1E15" w:rsidRPr="001A3922" w:rsidRDefault="004D1E15" w:rsidP="00B94AA2">
      <w:pPr>
        <w:pStyle w:val="Body"/>
      </w:pPr>
      <w:r w:rsidRPr="001A3922">
        <w:t xml:space="preserve">Ipak, manjkavost primjenjivanih instrumenata u kontekstu </w:t>
      </w:r>
      <w:r w:rsidR="00B8450A">
        <w:t>savremen</w:t>
      </w:r>
      <w:r w:rsidRPr="001A3922">
        <w:t xml:space="preserve">ih zbivanja i digitalizacije u obrazovanju ogleda se u tome što ne </w:t>
      </w:r>
      <w:r w:rsidR="00992A10">
        <w:t>obuhvata</w:t>
      </w:r>
      <w:r w:rsidR="00AE20D1" w:rsidRPr="001A3922">
        <w:t>ju</w:t>
      </w:r>
      <w:r w:rsidRPr="001A3922">
        <w:t xml:space="preserve"> sadržaje, koji </w:t>
      </w:r>
      <w:r w:rsidR="00992A10">
        <w:t>izričito</w:t>
      </w:r>
      <w:r w:rsidRPr="001A3922">
        <w:t xml:space="preserve"> tretiraju primjenu digitalnih alata u obrazovnom procesu, digitalne kompetencije nastavnika niti </w:t>
      </w:r>
      <w:r w:rsidR="00992A10" w:rsidRPr="001A3922">
        <w:t xml:space="preserve">infrastrukturu </w:t>
      </w:r>
      <w:r w:rsidR="00FA763F" w:rsidRPr="001A3922">
        <w:t>za IKT</w:t>
      </w:r>
      <w:r w:rsidRPr="001A3922">
        <w:t xml:space="preserve"> </w:t>
      </w:r>
      <w:r w:rsidR="00E864CA">
        <w:t>generalno</w:t>
      </w:r>
      <w:r w:rsidRPr="001A3922">
        <w:t>.</w:t>
      </w:r>
    </w:p>
    <w:p w14:paraId="212C1C60" w14:textId="1C4CC829" w:rsidR="004D1E15" w:rsidRPr="00B94AA2" w:rsidRDefault="004D1E15" w:rsidP="00B94AA2">
      <w:pPr>
        <w:pStyle w:val="Body"/>
      </w:pPr>
      <w:r w:rsidRPr="001A3922">
        <w:t xml:space="preserve">S obzirom na promijenjenu paradigmu učenja i podučavanja i nezaobilaznu </w:t>
      </w:r>
      <w:r w:rsidR="00DB12EE">
        <w:t>upotreb</w:t>
      </w:r>
      <w:r w:rsidRPr="001A3922">
        <w:t xml:space="preserve">u digitalnih alata u obrazovnom procesu neminovno je </w:t>
      </w:r>
      <w:r w:rsidR="00992A10">
        <w:t>razmišljat</w:t>
      </w:r>
      <w:r w:rsidRPr="001A3922">
        <w:t xml:space="preserve">i o uspostavljanju mehanizama i kreiranju instrumenata koji će pratiti </w:t>
      </w:r>
      <w:r w:rsidR="00B8450A">
        <w:t>savremen</w:t>
      </w:r>
      <w:r w:rsidRPr="001A3922">
        <w:t xml:space="preserve">e zahtjeve prakse. Jedan takav instrument je tzv. SELFIE </w:t>
      </w:r>
      <w:r w:rsidR="00AE20D1" w:rsidRPr="001A3922">
        <w:t>metoda</w:t>
      </w:r>
      <w:r w:rsidRPr="001A3922">
        <w:t>, koj</w:t>
      </w:r>
      <w:r w:rsidR="00AE20D1" w:rsidRPr="001A3922">
        <w:t>a</w:t>
      </w:r>
      <w:r w:rsidRPr="001A3922">
        <w:t xml:space="preserve"> je svoju </w:t>
      </w:r>
      <w:r w:rsidR="00DB12EE">
        <w:t>upotreb</w:t>
      </w:r>
      <w:r w:rsidRPr="001A3922">
        <w:t>nu vrijednost naš</w:t>
      </w:r>
      <w:r w:rsidR="00AE20D1" w:rsidRPr="001A3922">
        <w:t>l</w:t>
      </w:r>
      <w:r w:rsidRPr="001A3922">
        <w:t xml:space="preserve">a u osnovnim i srednjim školama u zemljama </w:t>
      </w:r>
      <w:r w:rsidR="006C7D72" w:rsidRPr="001A3922">
        <w:t>Euro</w:t>
      </w:r>
      <w:r w:rsidRPr="001A3922">
        <w:t xml:space="preserve">pe kako zbog svoje obuhvatnosti i praktičnosti, tako i kontekstualnosti spram specifičnih potreba zemlje/obrazovne </w:t>
      </w:r>
      <w:r w:rsidR="00DB12EE">
        <w:t>institucij</w:t>
      </w:r>
      <w:r w:rsidRPr="001A3922">
        <w:t xml:space="preserve">e u okviru koje se </w:t>
      </w:r>
      <w:r w:rsidR="00992A10">
        <w:t>koristi</w:t>
      </w:r>
      <w:r w:rsidRPr="001A3922">
        <w:t xml:space="preserve">. </w:t>
      </w:r>
    </w:p>
    <w:p w14:paraId="344948DF" w14:textId="6227EF86" w:rsidR="004D1E15" w:rsidRPr="001A3922" w:rsidRDefault="00992A10">
      <w:pPr>
        <w:pStyle w:val="Heading3"/>
        <w:numPr>
          <w:ilvl w:val="2"/>
          <w:numId w:val="33"/>
        </w:numPr>
        <w:rPr>
          <w:lang w:val="hr-BA"/>
        </w:rPr>
      </w:pPr>
      <w:bookmarkStart w:id="65" w:name="_Toc119050481"/>
      <w:r w:rsidRPr="001A3922">
        <w:rPr>
          <w:lang w:val="hr-BA"/>
        </w:rPr>
        <w:t xml:space="preserve">Metod </w:t>
      </w:r>
      <w:r w:rsidR="004D1E15" w:rsidRPr="001A3922">
        <w:rPr>
          <w:lang w:val="hr-BA"/>
        </w:rPr>
        <w:t>SELFIE</w:t>
      </w:r>
      <w:r w:rsidR="004D1E15" w:rsidRPr="001A3922">
        <w:rPr>
          <w:rStyle w:val="FootnoteReference"/>
          <w:lang w:val="hr-BA"/>
        </w:rPr>
        <w:footnoteReference w:id="20"/>
      </w:r>
      <w:bookmarkEnd w:id="65"/>
    </w:p>
    <w:p w14:paraId="366A1407" w14:textId="222062DD" w:rsidR="004D1E15" w:rsidRPr="001A3922" w:rsidRDefault="004D1E15" w:rsidP="00B94AA2">
      <w:pPr>
        <w:pStyle w:val="Body"/>
      </w:pPr>
      <w:r w:rsidRPr="001A3922">
        <w:rPr>
          <w:bCs/>
        </w:rPr>
        <w:t>SELFIE je alat koji se</w:t>
      </w:r>
      <w:r w:rsidR="00DB12EE">
        <w:rPr>
          <w:bCs/>
        </w:rPr>
        <w:t xml:space="preserve"> koristi </w:t>
      </w:r>
      <w:r w:rsidRPr="001A3922">
        <w:rPr>
          <w:bCs/>
        </w:rPr>
        <w:t xml:space="preserve">za ispitivanje digitalne zrelosti škole, a </w:t>
      </w:r>
      <w:r w:rsidRPr="001A3922">
        <w:t xml:space="preserve">može doprinijeti donošenju promišljenih odluka na temelju ispitivanja i kontinuiranog poboljšavanja </w:t>
      </w:r>
      <w:r w:rsidR="00DB12EE">
        <w:t>upotreb</w:t>
      </w:r>
      <w:r w:rsidRPr="001A3922">
        <w:t xml:space="preserve">e digitalnih tehnologija u procesu učenja, podučavanja i </w:t>
      </w:r>
      <w:r w:rsidR="00496D98" w:rsidRPr="001A3922">
        <w:t>vrjednovanj</w:t>
      </w:r>
      <w:r w:rsidRPr="001A3922">
        <w:t>a. N</w:t>
      </w:r>
      <w:r w:rsidRPr="001A3922">
        <w:rPr>
          <w:bCs/>
        </w:rPr>
        <w:t xml:space="preserve">astao je kao rezultat </w:t>
      </w:r>
      <w:r w:rsidR="000F446A">
        <w:rPr>
          <w:bCs/>
        </w:rPr>
        <w:t>sarad</w:t>
      </w:r>
      <w:r w:rsidRPr="001A3922">
        <w:rPr>
          <w:bCs/>
        </w:rPr>
        <w:t xml:space="preserve">nje timova stručnjaka iz škola, ministarstava obrazovanja i </w:t>
      </w:r>
      <w:r w:rsidR="00317F10">
        <w:rPr>
          <w:bCs/>
        </w:rPr>
        <w:t>naučn</w:t>
      </w:r>
      <w:r w:rsidRPr="001A3922">
        <w:rPr>
          <w:bCs/>
        </w:rPr>
        <w:t xml:space="preserve">ih instituta iz cijele </w:t>
      </w:r>
      <w:r w:rsidR="006C7D72" w:rsidRPr="001A3922">
        <w:rPr>
          <w:bCs/>
        </w:rPr>
        <w:t>Euro</w:t>
      </w:r>
      <w:r w:rsidRPr="001A3922">
        <w:rPr>
          <w:bCs/>
        </w:rPr>
        <w:t xml:space="preserve">pe. Alat je besplatan, prilagodljiv, dostupan na više od 30 jezika, jednostavan za instalaciju i </w:t>
      </w:r>
      <w:r w:rsidR="00DB12EE">
        <w:rPr>
          <w:bCs/>
        </w:rPr>
        <w:t>upotreb</w:t>
      </w:r>
      <w:r w:rsidRPr="001A3922">
        <w:rPr>
          <w:bCs/>
        </w:rPr>
        <w:t xml:space="preserve">u, anoniman (ne prikuplja </w:t>
      </w:r>
      <w:r w:rsidR="00D02159">
        <w:rPr>
          <w:bCs/>
        </w:rPr>
        <w:t>ličn</w:t>
      </w:r>
      <w:r w:rsidRPr="001A3922">
        <w:rPr>
          <w:bCs/>
        </w:rPr>
        <w:t xml:space="preserve">e podatke) i testiran u školama diljem </w:t>
      </w:r>
      <w:r w:rsidR="006C7D72" w:rsidRPr="001A3922">
        <w:rPr>
          <w:bCs/>
        </w:rPr>
        <w:t>Euro</w:t>
      </w:r>
      <w:r w:rsidRPr="001A3922">
        <w:rPr>
          <w:bCs/>
        </w:rPr>
        <w:t xml:space="preserve">pe. </w:t>
      </w:r>
      <w:r w:rsidRPr="001A3922">
        <w:t xml:space="preserve">Primjena </w:t>
      </w:r>
      <w:r w:rsidR="000F5BD8" w:rsidRPr="001A3922">
        <w:t xml:space="preserve">alata </w:t>
      </w:r>
      <w:r w:rsidRPr="001A3922">
        <w:t xml:space="preserve">SELFIE podrazumijeva </w:t>
      </w:r>
      <w:r w:rsidR="00496D98" w:rsidRPr="001A3922">
        <w:t>vrjednovanj</w:t>
      </w:r>
      <w:r w:rsidRPr="001A3922">
        <w:t xml:space="preserve">e u </w:t>
      </w:r>
      <w:r w:rsidRPr="001A3922">
        <w:rPr>
          <w:bCs/>
        </w:rPr>
        <w:t xml:space="preserve">sljedećim oblastima: </w:t>
      </w:r>
      <w:r w:rsidR="00AE20D1" w:rsidRPr="001A3922">
        <w:rPr>
          <w:bCs/>
        </w:rPr>
        <w:t>uprava</w:t>
      </w:r>
      <w:r w:rsidRPr="001A3922">
        <w:rPr>
          <w:bCs/>
        </w:rPr>
        <w:t xml:space="preserve">, </w:t>
      </w:r>
      <w:r w:rsidR="000F446A">
        <w:rPr>
          <w:bCs/>
        </w:rPr>
        <w:t>sarad</w:t>
      </w:r>
      <w:r w:rsidRPr="001A3922">
        <w:rPr>
          <w:bCs/>
        </w:rPr>
        <w:t>nja i umrežavanje</w:t>
      </w:r>
      <w:r w:rsidRPr="001A3922">
        <w:t xml:space="preserve">, </w:t>
      </w:r>
      <w:r w:rsidRPr="001A3922">
        <w:rPr>
          <w:bCs/>
        </w:rPr>
        <w:t>infrastruktura i oprema</w:t>
      </w:r>
      <w:r w:rsidRPr="001A3922">
        <w:t>, kontinuirano</w:t>
      </w:r>
      <w:r w:rsidRPr="001A3922">
        <w:rPr>
          <w:bCs/>
        </w:rPr>
        <w:t xml:space="preserve"> stručno usavršavanje</w:t>
      </w:r>
      <w:r w:rsidRPr="001A3922">
        <w:t xml:space="preserve">, </w:t>
      </w:r>
      <w:r w:rsidRPr="001A3922">
        <w:rPr>
          <w:bCs/>
        </w:rPr>
        <w:t xml:space="preserve">pedagogija: </w:t>
      </w:r>
      <w:r w:rsidR="000F5BD8">
        <w:rPr>
          <w:bCs/>
        </w:rPr>
        <w:t>podrška</w:t>
      </w:r>
      <w:r w:rsidR="000F5BD8" w:rsidRPr="001A3922">
        <w:rPr>
          <w:bCs/>
        </w:rPr>
        <w:t xml:space="preserve"> </w:t>
      </w:r>
      <w:r w:rsidRPr="001A3922">
        <w:rPr>
          <w:bCs/>
        </w:rPr>
        <w:t>i resursi</w:t>
      </w:r>
      <w:r w:rsidRPr="001A3922">
        <w:t>, p</w:t>
      </w:r>
      <w:r w:rsidRPr="001A3922">
        <w:rPr>
          <w:bCs/>
        </w:rPr>
        <w:t>edagogija: uvođenje u učionici</w:t>
      </w:r>
      <w:r w:rsidRPr="001A3922">
        <w:t>, p</w:t>
      </w:r>
      <w:r w:rsidRPr="001A3922">
        <w:rPr>
          <w:bCs/>
        </w:rPr>
        <w:t xml:space="preserve">rakse </w:t>
      </w:r>
      <w:r w:rsidR="00496D98" w:rsidRPr="001A3922">
        <w:rPr>
          <w:bCs/>
        </w:rPr>
        <w:t>vrjednovanj</w:t>
      </w:r>
      <w:r w:rsidRPr="001A3922">
        <w:rPr>
          <w:bCs/>
        </w:rPr>
        <w:t>a</w:t>
      </w:r>
      <w:r w:rsidRPr="001A3922">
        <w:t xml:space="preserve"> i d</w:t>
      </w:r>
      <w:r w:rsidRPr="001A3922">
        <w:rPr>
          <w:bCs/>
        </w:rPr>
        <w:t>igitalne kompetencije učenika (Slika)</w:t>
      </w:r>
      <w:r w:rsidR="00971865" w:rsidRPr="001A3922">
        <w:rPr>
          <w:bCs/>
        </w:rPr>
        <w:t>.</w:t>
      </w:r>
      <w:r w:rsidRPr="001A3922">
        <w:rPr>
          <w:bCs/>
        </w:rPr>
        <w:t xml:space="preserve"> </w:t>
      </w:r>
    </w:p>
    <w:p w14:paraId="1E8F1900" w14:textId="77777777" w:rsidR="004D1E15" w:rsidRPr="001A3922" w:rsidRDefault="004D1E15" w:rsidP="004D1E15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  <w:bCs/>
          <w:color w:val="000000" w:themeColor="text1"/>
          <w:lang w:val="hr-BA"/>
        </w:rPr>
      </w:pPr>
      <w:r w:rsidRPr="001A3922">
        <w:rPr>
          <w:rFonts w:ascii="Arial" w:hAnsi="Arial" w:cs="Arial"/>
          <w:noProof/>
          <w:color w:val="000000" w:themeColor="text1"/>
          <w:lang w:val="hr-BA"/>
        </w:rPr>
        <w:lastRenderedPageBreak/>
        <w:drawing>
          <wp:inline distT="0" distB="0" distL="0" distR="0" wp14:anchorId="236A8D18" wp14:editId="54D3FBBF">
            <wp:extent cx="5654650" cy="3994099"/>
            <wp:effectExtent l="0" t="171450" r="0" b="15938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2BEE146" w14:textId="72C80F3B" w:rsidR="004D1E15" w:rsidRPr="00B94AA2" w:rsidRDefault="004D1E15" w:rsidP="004D1E1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ajorEastAsia" w:hAnsi="Arial" w:cs="Arial"/>
          <w:bCs/>
          <w:iCs/>
          <w:color w:val="000000" w:themeColor="text1"/>
          <w:sz w:val="20"/>
          <w:szCs w:val="20"/>
          <w:lang w:val="hr-BA" w:eastAsia="en-US"/>
        </w:rPr>
      </w:pPr>
      <w:r w:rsidRPr="00B94AA2">
        <w:rPr>
          <w:rFonts w:ascii="Arial" w:eastAsiaTheme="majorEastAsia" w:hAnsi="Arial" w:cs="Arial"/>
          <w:bCs/>
          <w:iCs/>
          <w:color w:val="000000" w:themeColor="text1"/>
          <w:sz w:val="20"/>
          <w:szCs w:val="20"/>
          <w:lang w:val="hr-BA" w:eastAsia="en-US"/>
        </w:rPr>
        <w:t>Slika: Područja (samo)</w:t>
      </w:r>
      <w:r w:rsidR="00496D98" w:rsidRPr="00B94AA2">
        <w:rPr>
          <w:rFonts w:ascii="Arial" w:eastAsiaTheme="majorEastAsia" w:hAnsi="Arial" w:cs="Arial"/>
          <w:bCs/>
          <w:iCs/>
          <w:color w:val="000000" w:themeColor="text1"/>
          <w:sz w:val="20"/>
          <w:szCs w:val="20"/>
          <w:lang w:val="hr-BA" w:eastAsia="en-US"/>
        </w:rPr>
        <w:t>vrjednovanj</w:t>
      </w:r>
      <w:r w:rsidRPr="00B94AA2">
        <w:rPr>
          <w:rFonts w:ascii="Arial" w:eastAsiaTheme="majorEastAsia" w:hAnsi="Arial" w:cs="Arial"/>
          <w:bCs/>
          <w:iCs/>
          <w:color w:val="000000" w:themeColor="text1"/>
          <w:sz w:val="20"/>
          <w:szCs w:val="20"/>
          <w:lang w:val="hr-BA" w:eastAsia="en-US"/>
        </w:rPr>
        <w:t>a digitalne zrelosti škole kroz primjenu SELFIE alata</w:t>
      </w:r>
    </w:p>
    <w:p w14:paraId="1FD53730" w14:textId="154E248B" w:rsidR="004D1E15" w:rsidRPr="001A3922" w:rsidRDefault="004D1E15" w:rsidP="00B94AA2">
      <w:pPr>
        <w:pStyle w:val="Body"/>
      </w:pPr>
      <w:r w:rsidRPr="001A3922">
        <w:t xml:space="preserve">Svrha njegove primjene je identificiranje područja u navedenim oblastima koja dobro funkcioniraju, ali i onih kojima su potrebna poboljšanja uključujući i prepoznavanje prioriteta. </w:t>
      </w:r>
      <w:r w:rsidR="000F5BD8">
        <w:t>Ovo omogućava</w:t>
      </w:r>
      <w:r w:rsidR="000F5BD8" w:rsidRPr="001A3922">
        <w:t xml:space="preserve"> </w:t>
      </w:r>
      <w:r w:rsidRPr="001A3922">
        <w:t xml:space="preserve">anonimno ispitivanje stavova učenika, nastavnika i </w:t>
      </w:r>
      <w:r w:rsidR="005470EA">
        <w:t>direktor</w:t>
      </w:r>
      <w:r w:rsidRPr="001A3922">
        <w:t xml:space="preserve">a škole o tome kako se tehnologija </w:t>
      </w:r>
      <w:r w:rsidR="000F446A">
        <w:t>upotrebljava</w:t>
      </w:r>
      <w:r w:rsidRPr="001A3922">
        <w:t xml:space="preserve"> u njihovoj školi. To se čini putem kratkih izjava i pitanja te jednostavne </w:t>
      </w:r>
      <w:r w:rsidR="000F5BD8">
        <w:t>skale</w:t>
      </w:r>
      <w:r w:rsidRPr="001A3922">
        <w:t xml:space="preserve"> slaganja s ocjenama od 1 do 5.</w:t>
      </w:r>
      <w:r w:rsidRPr="001A3922">
        <w:rPr>
          <w:color w:val="000000"/>
        </w:rPr>
        <w:t xml:space="preserve"> </w:t>
      </w:r>
      <w:r w:rsidRPr="001A3922">
        <w:t xml:space="preserve">Za postupak je potrebno oko 30 minuta. Pitanja su prilagođena svakoj </w:t>
      </w:r>
      <w:r w:rsidR="001A3922">
        <w:t>grup</w:t>
      </w:r>
      <w:r w:rsidRPr="001A3922">
        <w:t xml:space="preserve">i. Na temelju prikupljenih podataka, alat generira izvještaj – sliku („SELFIE”) jačih i slabijih strana škole u kontekstu </w:t>
      </w:r>
      <w:r w:rsidR="00DB12EE">
        <w:t>upotreb</w:t>
      </w:r>
      <w:r w:rsidRPr="001A3922">
        <w:t>e digitalnih tehnologija za podučavanje i učenje.</w:t>
      </w:r>
      <w:r w:rsidR="008133F5" w:rsidRPr="001A3922">
        <w:rPr>
          <w:rStyle w:val="FootnoteReference"/>
          <w:rFonts w:cs="Arial"/>
          <w:bCs/>
          <w:lang w:val="hr-BA"/>
        </w:rPr>
        <w:footnoteReference w:id="21"/>
      </w:r>
    </w:p>
    <w:p w14:paraId="51B2F08C" w14:textId="24EEB4C1" w:rsidR="004D1E15" w:rsidRPr="001A3922" w:rsidRDefault="004D1E15" w:rsidP="00B94AA2">
      <w:pPr>
        <w:pStyle w:val="Body"/>
      </w:pPr>
      <w:r w:rsidRPr="001A3922">
        <w:t xml:space="preserve">Generirani izvještaj daje odgovore na </w:t>
      </w:r>
      <w:r w:rsidR="00AE20D1" w:rsidRPr="001A3922">
        <w:t>sljedeća</w:t>
      </w:r>
      <w:r w:rsidRPr="001A3922">
        <w:t xml:space="preserve"> pitanja: </w:t>
      </w:r>
    </w:p>
    <w:p w14:paraId="58C308F8" w14:textId="21B5D3E6" w:rsidR="004D1E15" w:rsidRPr="001A3922" w:rsidRDefault="004D1E15">
      <w:pPr>
        <w:pStyle w:val="Bulletlist"/>
      </w:pPr>
      <w:r w:rsidRPr="001A3922">
        <w:t xml:space="preserve">U kojim </w:t>
      </w:r>
      <w:r w:rsidR="00AE20D1" w:rsidRPr="001A3922">
        <w:t>područjima</w:t>
      </w:r>
      <w:r w:rsidRPr="001A3922">
        <w:t xml:space="preserve"> škola </w:t>
      </w:r>
      <w:r w:rsidR="00D02159">
        <w:t>efektivno</w:t>
      </w:r>
      <w:r w:rsidRPr="001A3922">
        <w:t xml:space="preserve"> </w:t>
      </w:r>
      <w:r w:rsidR="000F446A">
        <w:t>upotrebljava</w:t>
      </w:r>
      <w:r w:rsidRPr="001A3922">
        <w:t xml:space="preserve"> tehnologiju, a kojima je potrebno </w:t>
      </w:r>
      <w:r w:rsidR="006D1BD4" w:rsidRPr="001A3922">
        <w:t>unaprjeđ</w:t>
      </w:r>
      <w:r w:rsidRPr="001A3922">
        <w:t xml:space="preserve">enje? </w:t>
      </w:r>
    </w:p>
    <w:p w14:paraId="4D3BF154" w14:textId="3121C716" w:rsidR="004D1E15" w:rsidRPr="001A3922" w:rsidRDefault="004D1E15">
      <w:pPr>
        <w:pStyle w:val="Bulletlist"/>
      </w:pPr>
      <w:r w:rsidRPr="001A3922">
        <w:t xml:space="preserve">Ima li škola viziju o tome kako želi </w:t>
      </w:r>
      <w:r w:rsidR="000F5BD8">
        <w:t>upotrijebiti</w:t>
      </w:r>
      <w:r w:rsidR="000F5BD8" w:rsidRPr="001A3922">
        <w:t xml:space="preserve"> </w:t>
      </w:r>
      <w:r w:rsidRPr="001A3922">
        <w:t xml:space="preserve">tehnologiju i je li tu viziju prenijela osoblju i </w:t>
      </w:r>
      <w:r w:rsidR="00AE20D1" w:rsidRPr="001A3922">
        <w:t>učenicima</w:t>
      </w:r>
      <w:r w:rsidRPr="001A3922">
        <w:t xml:space="preserve">? </w:t>
      </w:r>
    </w:p>
    <w:p w14:paraId="0FA5F830" w14:textId="77777777" w:rsidR="004D1E15" w:rsidRPr="001A3922" w:rsidRDefault="004D1E15">
      <w:pPr>
        <w:pStyle w:val="Bulletlist"/>
      </w:pPr>
      <w:r w:rsidRPr="001A3922">
        <w:t>Koju vrstu osposobljavanja nastavno osoblje smatra najkorisnijim?</w:t>
      </w:r>
      <w:r w:rsidRPr="001A3922">
        <w:rPr>
          <w:rFonts w:ascii="MS Mincho" w:eastAsia="MS Mincho" w:hAnsi="MS Mincho" w:cs="MS Mincho"/>
        </w:rPr>
        <w:t> </w:t>
      </w:r>
    </w:p>
    <w:p w14:paraId="6D2F06A7" w14:textId="5335FC7A" w:rsidR="004D1E15" w:rsidRPr="001A3922" w:rsidRDefault="004D1E15">
      <w:pPr>
        <w:pStyle w:val="Bulletlist"/>
      </w:pPr>
      <w:r w:rsidRPr="001A3922">
        <w:t>U kojem pravcu je potrebno usmjeriti sredstva</w:t>
      </w:r>
      <w:r w:rsidR="000F5BD8">
        <w:t>,</w:t>
      </w:r>
      <w:r w:rsidRPr="001A3922">
        <w:t xml:space="preserve"> a s ciljem jačanja digitalne zrelosti? </w:t>
      </w:r>
    </w:p>
    <w:p w14:paraId="474DB688" w14:textId="351310C0" w:rsidR="004D1E15" w:rsidRPr="001A3922" w:rsidRDefault="004D1E15" w:rsidP="00B94AA2">
      <w:pPr>
        <w:pStyle w:val="Body"/>
        <w:rPr>
          <w:color w:val="000000"/>
        </w:rPr>
      </w:pPr>
      <w:r w:rsidRPr="001A3922">
        <w:lastRenderedPageBreak/>
        <w:t xml:space="preserve">Rezultati i saznanja dobivena u okviru alata SELFIE namijenjeni su samo školi i ne dijele se sa drugima, osim ukoliko ih škola želi razmijeniti i/ili komparirati u svrhu razmjene praksi i </w:t>
      </w:r>
      <w:r w:rsidR="006D1BD4" w:rsidRPr="001A3922">
        <w:t>unaprjeđ</w:t>
      </w:r>
      <w:r w:rsidRPr="001A3922">
        <w:t xml:space="preserve">enja. </w:t>
      </w:r>
    </w:p>
    <w:p w14:paraId="0B604DB6" w14:textId="104FD97B" w:rsidR="004D1E15" w:rsidRPr="001A3922" w:rsidRDefault="004D1E15">
      <w:pPr>
        <w:pStyle w:val="Heading2"/>
        <w:numPr>
          <w:ilvl w:val="1"/>
          <w:numId w:val="33"/>
        </w:numPr>
        <w:rPr>
          <w:lang w:val="hr-BA"/>
        </w:rPr>
      </w:pPr>
      <w:bookmarkStart w:id="66" w:name="_Toc119050482"/>
      <w:r w:rsidRPr="001A3922">
        <w:rPr>
          <w:lang w:val="hr-BA"/>
        </w:rPr>
        <w:t>(Samo)</w:t>
      </w:r>
      <w:r w:rsidR="00496D98" w:rsidRPr="001A3922">
        <w:rPr>
          <w:lang w:val="hr-BA"/>
        </w:rPr>
        <w:t>vrjednovanj</w:t>
      </w:r>
      <w:r w:rsidRPr="001A3922">
        <w:rPr>
          <w:lang w:val="hr-BA"/>
        </w:rPr>
        <w:t xml:space="preserve">e kvalitete rada u visokoškolskim </w:t>
      </w:r>
      <w:r w:rsidR="00DB12EE">
        <w:rPr>
          <w:lang w:val="hr-BA"/>
        </w:rPr>
        <w:t>institucij</w:t>
      </w:r>
      <w:r w:rsidRPr="001A3922">
        <w:rPr>
          <w:lang w:val="hr-BA"/>
        </w:rPr>
        <w:t>ama</w:t>
      </w:r>
      <w:bookmarkEnd w:id="66"/>
      <w:r w:rsidRPr="001A3922">
        <w:rPr>
          <w:lang w:val="hr-BA"/>
        </w:rPr>
        <w:t xml:space="preserve">  </w:t>
      </w:r>
    </w:p>
    <w:p w14:paraId="73648E48" w14:textId="74A49D77" w:rsidR="008133F5" w:rsidRPr="001A3922" w:rsidRDefault="004D1E15" w:rsidP="00B94AA2">
      <w:pPr>
        <w:pStyle w:val="Body"/>
      </w:pPr>
      <w:r w:rsidRPr="001A3922">
        <w:rPr>
          <w:shd w:val="clear" w:color="auto" w:fill="FFFFFF"/>
        </w:rPr>
        <w:t>(Samo)</w:t>
      </w:r>
      <w:r w:rsidR="00496D98" w:rsidRPr="001A3922">
        <w:rPr>
          <w:shd w:val="clear" w:color="auto" w:fill="FFFFFF"/>
        </w:rPr>
        <w:t>vrjednovanj</w:t>
      </w:r>
      <w:r w:rsidRPr="001A3922">
        <w:rPr>
          <w:shd w:val="clear" w:color="auto" w:fill="FFFFFF"/>
        </w:rPr>
        <w:t xml:space="preserve">e kvalitete rada u visokoškolskim </w:t>
      </w:r>
      <w:r w:rsidR="00DB12EE">
        <w:rPr>
          <w:shd w:val="clear" w:color="auto" w:fill="FFFFFF"/>
        </w:rPr>
        <w:t>institucij</w:t>
      </w:r>
      <w:r w:rsidRPr="001A3922">
        <w:rPr>
          <w:shd w:val="clear" w:color="auto" w:fill="FFFFFF"/>
        </w:rPr>
        <w:t xml:space="preserve">ama specifično je s obzirom na </w:t>
      </w:r>
      <w:r w:rsidR="00DB12EE">
        <w:rPr>
          <w:shd w:val="clear" w:color="auto" w:fill="FFFFFF"/>
        </w:rPr>
        <w:t>karakteristik</w:t>
      </w:r>
      <w:r w:rsidRPr="001A3922">
        <w:rPr>
          <w:shd w:val="clear" w:color="auto" w:fill="FFFFFF"/>
        </w:rPr>
        <w:t xml:space="preserve">e visokog obrazovanja. Bosna i Hercegovina, kao potpisnica Bolonjskog procesa </w:t>
      </w:r>
      <w:r w:rsidR="00C71DCF">
        <w:rPr>
          <w:shd w:val="clear" w:color="auto" w:fill="FFFFFF"/>
        </w:rPr>
        <w:t>obavez</w:t>
      </w:r>
      <w:r w:rsidRPr="001A3922">
        <w:rPr>
          <w:shd w:val="clear" w:color="auto" w:fill="FFFFFF"/>
        </w:rPr>
        <w:t xml:space="preserve">ala se na osiguranje kvalitete u </w:t>
      </w:r>
      <w:r w:rsidR="006C7D72" w:rsidRPr="001A3922">
        <w:rPr>
          <w:shd w:val="clear" w:color="auto" w:fill="FFFFFF"/>
        </w:rPr>
        <w:t>Euro</w:t>
      </w:r>
      <w:r w:rsidRPr="001A3922">
        <w:rPr>
          <w:shd w:val="clear" w:color="auto" w:fill="FFFFFF"/>
        </w:rPr>
        <w:t xml:space="preserve">pskom prostoru visokog obrazovanja. </w:t>
      </w:r>
      <w:r w:rsidRPr="001A3922">
        <w:t xml:space="preserve">Okvirnim zakonom o visokom obrazovanju u BiH (2007) regulira se: organizacija visokog obrazovanja u BiH, odgovornost nadležnih vlasti u ovoj oblasti, tijela za provođenje zakona i međunarodnih </w:t>
      </w:r>
      <w:r w:rsidR="00C71DCF">
        <w:t>obavez</w:t>
      </w:r>
      <w:r w:rsidRPr="001A3922">
        <w:t xml:space="preserve">a BiH i </w:t>
      </w:r>
      <w:r w:rsidRPr="001A3922">
        <w:rPr>
          <w:i/>
        </w:rPr>
        <w:t>način osiguravanja kvaliteta u oblasti visokog obrazovanja</w:t>
      </w:r>
      <w:r w:rsidRPr="001A3922">
        <w:t xml:space="preserve">. </w:t>
      </w:r>
      <w:r w:rsidRPr="001A3922">
        <w:rPr>
          <w:shd w:val="clear" w:color="auto" w:fill="FFFFFF"/>
        </w:rPr>
        <w:t>S tim u vezi doneseni su dokumenti i smjernice kojima se reguliraju navedeni procesi pa tako i osiguranje kvalitete. Jedan od njih su Standardi i smjernice za osiguranje kvalitete visokom obrazovanju u Bosni i Hercegovini (2007)</w:t>
      </w:r>
      <w:r w:rsidRPr="001A3922">
        <w:rPr>
          <w:rStyle w:val="FootnoteReference"/>
          <w:rFonts w:cs="Arial"/>
          <w:bCs/>
          <w:shd w:val="clear" w:color="auto" w:fill="FFFFFF"/>
          <w:lang w:val="hr-BA"/>
        </w:rPr>
        <w:footnoteReference w:id="22"/>
      </w:r>
      <w:r w:rsidRPr="001A3922">
        <w:rPr>
          <w:shd w:val="clear" w:color="auto" w:fill="FFFFFF"/>
        </w:rPr>
        <w:t xml:space="preserve"> temeljen na usvajanju </w:t>
      </w:r>
      <w:r w:rsidR="006C7D72" w:rsidRPr="001A3922">
        <w:t>Euro</w:t>
      </w:r>
      <w:r w:rsidRPr="001A3922">
        <w:t xml:space="preserve">pskih </w:t>
      </w:r>
      <w:r w:rsidR="00C04EC1">
        <w:t>standarda</w:t>
      </w:r>
      <w:r w:rsidRPr="001A3922">
        <w:t xml:space="preserve"> i smjernica za osiguranje kvalitete (ESG) od strane svih zemalja </w:t>
      </w:r>
      <w:r w:rsidR="00AE20D1" w:rsidRPr="001A3922">
        <w:t>uključenih</w:t>
      </w:r>
      <w:r w:rsidRPr="001A3922">
        <w:t xml:space="preserve"> u Bolonjski proces, a pokriva tri glavne oblasti: </w:t>
      </w:r>
    </w:p>
    <w:p w14:paraId="61036F2D" w14:textId="7007E3EB" w:rsidR="004D1E15" w:rsidRPr="001A3922" w:rsidRDefault="00992A10">
      <w:pPr>
        <w:pStyle w:val="Bulletlist"/>
        <w:rPr>
          <w:bCs/>
          <w:shd w:val="clear" w:color="auto" w:fill="FFFFFF"/>
        </w:rPr>
      </w:pPr>
      <w:r>
        <w:t>Unutrašnj</w:t>
      </w:r>
      <w:r w:rsidR="004D1E15" w:rsidRPr="001A3922">
        <w:t xml:space="preserve">e osiguranje kvalitete ustrojeno unutar institucija visokog obrazovanja, a koje se odnosi na izradu, primjenu i praćenje procesa i struktura osiguranja kvalitete; </w:t>
      </w:r>
    </w:p>
    <w:p w14:paraId="5BCCF29A" w14:textId="72D1FFE3" w:rsidR="004D1E15" w:rsidRPr="001A3922" w:rsidRDefault="00317F10">
      <w:pPr>
        <w:pStyle w:val="Bulletlist"/>
        <w:rPr>
          <w:bCs/>
          <w:shd w:val="clear" w:color="auto" w:fill="FFFFFF"/>
        </w:rPr>
      </w:pPr>
      <w:r>
        <w:t>Ekstern</w:t>
      </w:r>
      <w:r w:rsidR="004D1E15" w:rsidRPr="001A3922">
        <w:t xml:space="preserve">o osiguranje kvalitete i relevantne aktivnosti koje se općenito bave onim što bi trebalo ispitati unutar institucija visokog obrazovanja, te načinom na koji bi trebalo provoditi aktivnosti vezane za </w:t>
      </w:r>
      <w:r>
        <w:t>ekstern</w:t>
      </w:r>
      <w:r w:rsidR="004D1E15" w:rsidRPr="001A3922">
        <w:t xml:space="preserve">o osiguranje kvalitete; </w:t>
      </w:r>
    </w:p>
    <w:p w14:paraId="6083F54E" w14:textId="626AF151" w:rsidR="004D1E15" w:rsidRPr="001A3922" w:rsidRDefault="004D1E15">
      <w:pPr>
        <w:pStyle w:val="Bulletlist"/>
        <w:rPr>
          <w:bCs/>
          <w:shd w:val="clear" w:color="auto" w:fill="FFFFFF"/>
        </w:rPr>
      </w:pPr>
      <w:r w:rsidRPr="001A3922">
        <w:t xml:space="preserve">Rad agencija za </w:t>
      </w:r>
      <w:r w:rsidR="00317F10">
        <w:t>ekstern</w:t>
      </w:r>
      <w:r w:rsidRPr="001A3922">
        <w:t xml:space="preserve">o osiguranje kvalitete u smislu njihovoga uspostavljanja, ustrojstva i priznavanja. </w:t>
      </w:r>
    </w:p>
    <w:p w14:paraId="416698BD" w14:textId="03C8B382" w:rsidR="004D1E15" w:rsidRPr="001A3922" w:rsidRDefault="004D1E15" w:rsidP="00B94AA2">
      <w:pPr>
        <w:pStyle w:val="Body"/>
        <w:rPr>
          <w:bCs/>
          <w:shd w:val="clear" w:color="auto" w:fill="FFFFFF"/>
        </w:rPr>
      </w:pPr>
      <w:r w:rsidRPr="001A3922">
        <w:t>Navedeni dokument usvojil</w:t>
      </w:r>
      <w:r w:rsidR="009D418C" w:rsidRPr="001A3922">
        <w:t>e</w:t>
      </w:r>
      <w:r w:rsidRPr="001A3922">
        <w:t xml:space="preserve"> s</w:t>
      </w:r>
      <w:r w:rsidR="009D418C" w:rsidRPr="001A3922">
        <w:t>u</w:t>
      </w:r>
      <w:r w:rsidRPr="001A3922">
        <w:t xml:space="preserve"> nadležn</w:t>
      </w:r>
      <w:r w:rsidR="009D418C" w:rsidRPr="001A3922">
        <w:t>e obrazovne vlasti</w:t>
      </w:r>
      <w:r w:rsidRPr="001A3922">
        <w:t xml:space="preserve"> na entitetsko</w:t>
      </w:r>
      <w:r w:rsidR="000F5BD8">
        <w:t>m</w:t>
      </w:r>
      <w:r w:rsidRPr="001A3922">
        <w:t xml:space="preserve"> i državn</w:t>
      </w:r>
      <w:r w:rsidR="00C71DCF">
        <w:t>om nivou</w:t>
      </w:r>
      <w:r w:rsidRPr="001A3922">
        <w:t xml:space="preserve">. Glavni ciljevi predloženog skupa </w:t>
      </w:r>
      <w:r w:rsidR="00C04EC1">
        <w:t>standarda</w:t>
      </w:r>
      <w:r w:rsidRPr="001A3922">
        <w:t xml:space="preserve"> i smjernica za osiguranje kvalitete su:</w:t>
      </w:r>
    </w:p>
    <w:p w14:paraId="17FE579D" w14:textId="4EB989C0" w:rsidR="004D1E15" w:rsidRPr="001A3922" w:rsidRDefault="004D1E15">
      <w:pPr>
        <w:pStyle w:val="Bulletlist"/>
      </w:pPr>
      <w:r w:rsidRPr="001A3922">
        <w:t xml:space="preserve">Promovirati i </w:t>
      </w:r>
      <w:r w:rsidR="00423AEA">
        <w:t>podržati</w:t>
      </w:r>
      <w:r w:rsidRPr="001A3922">
        <w:t xml:space="preserve"> stalno </w:t>
      </w:r>
      <w:r w:rsidR="006D1BD4" w:rsidRPr="001A3922">
        <w:t>unaprjeđ</w:t>
      </w:r>
      <w:r w:rsidRPr="001A3922">
        <w:t xml:space="preserve">enje kvalitete i </w:t>
      </w:r>
      <w:r w:rsidR="00C04EC1">
        <w:t>standarda</w:t>
      </w:r>
      <w:r w:rsidRPr="001A3922">
        <w:t xml:space="preserve"> za pružanje programa visokog obrazovanja</w:t>
      </w:r>
    </w:p>
    <w:p w14:paraId="1373EA6B" w14:textId="04B6643E" w:rsidR="004D1E15" w:rsidRPr="001A3922" w:rsidRDefault="004D1E15">
      <w:pPr>
        <w:pStyle w:val="Bulletlist"/>
      </w:pPr>
      <w:r w:rsidRPr="001A3922">
        <w:t xml:space="preserve">Osigurati da javnosti budu dostupne jasne i precizne informacije o kvaliteti i </w:t>
      </w:r>
      <w:r w:rsidR="00C71DCF">
        <w:t>standardima</w:t>
      </w:r>
      <w:r w:rsidRPr="001A3922">
        <w:t xml:space="preserve"> pružanja visokog obrazovanja i obuke;</w:t>
      </w:r>
    </w:p>
    <w:p w14:paraId="60F4D02E" w14:textId="77777777" w:rsidR="004D1E15" w:rsidRPr="001A3922" w:rsidRDefault="004D1E15">
      <w:pPr>
        <w:pStyle w:val="Bulletlist"/>
      </w:pPr>
      <w:r w:rsidRPr="001A3922">
        <w:t xml:space="preserve">Primjenjivati najbolju međunarodnu praksu u ocjeni i reviziji visokog obrazovanja i programa obuke. </w:t>
      </w:r>
    </w:p>
    <w:p w14:paraId="2AE34F3A" w14:textId="459B437D" w:rsidR="004D1E15" w:rsidRPr="001A3922" w:rsidRDefault="004D1E15" w:rsidP="00B94AA2">
      <w:pPr>
        <w:pStyle w:val="Body"/>
      </w:pPr>
      <w:r w:rsidRPr="001A3922">
        <w:lastRenderedPageBreak/>
        <w:t xml:space="preserve">Definirani standardi, koji se odnose na interno i </w:t>
      </w:r>
      <w:r w:rsidR="00317F10">
        <w:t>ekstern</w:t>
      </w:r>
      <w:r w:rsidRPr="001A3922">
        <w:t xml:space="preserve">o osiguranje kvalitete u institucijama visokog obrazovanja jasno su operacionalizirani i praćeni odgovarajućim </w:t>
      </w:r>
      <w:r w:rsidR="00D02159">
        <w:t>indikator</w:t>
      </w:r>
      <w:r w:rsidRPr="001A3922">
        <w:t xml:space="preserve">ima. </w:t>
      </w:r>
    </w:p>
    <w:p w14:paraId="6D6327BA" w14:textId="078F77DD" w:rsidR="004D1E15" w:rsidRPr="001A3922" w:rsidRDefault="004D1E15" w:rsidP="00B94AA2">
      <w:pPr>
        <w:pStyle w:val="Body"/>
      </w:pPr>
      <w:r w:rsidRPr="001A3922">
        <w:t xml:space="preserve">U kontekstu praćenja kvalitete rada VŠU važno je </w:t>
      </w:r>
      <w:r w:rsidR="0016782E" w:rsidRPr="001A3922">
        <w:t>s</w:t>
      </w:r>
      <w:r w:rsidRPr="001A3922">
        <w:t xml:space="preserve">pomenuti i kriterije za akreditaciju u Bosni i Hercegovini, koji pokrivaju deset oblasti: politika osiguranja kvaliteta, izrada i odobravanje programa, učenje, podučavanje i </w:t>
      </w:r>
      <w:r w:rsidR="00496D98" w:rsidRPr="001A3922">
        <w:t>vrjednovanj</w:t>
      </w:r>
      <w:r w:rsidRPr="001A3922">
        <w:t xml:space="preserve">e usmjereni na studenta, upis i </w:t>
      </w:r>
      <w:r w:rsidR="00E74448" w:rsidRPr="001A3922">
        <w:t>napredovanje</w:t>
      </w:r>
      <w:r w:rsidRPr="001A3922">
        <w:t xml:space="preserve"> studenata, priznavanje i certificiranje, nastavno osoblje, resursi za učenje i podrška studentima, upravljanje informacijama, informiranje javnosti, kontinuirano praćenje i periodična revizija programa, </w:t>
      </w:r>
      <w:r w:rsidR="0016782E" w:rsidRPr="001A3922">
        <w:t>periodič</w:t>
      </w:r>
      <w:r w:rsidR="000F5BD8">
        <w:t>n</w:t>
      </w:r>
      <w:r w:rsidR="0016782E" w:rsidRPr="001A3922">
        <w:t>o</w:t>
      </w:r>
      <w:r w:rsidRPr="001A3922">
        <w:t xml:space="preserve"> </w:t>
      </w:r>
      <w:r w:rsidR="00317F10">
        <w:t>ekstern</w:t>
      </w:r>
      <w:r w:rsidRPr="001A3922">
        <w:t xml:space="preserve">o osiguranje kvaliteta.  </w:t>
      </w:r>
    </w:p>
    <w:p w14:paraId="0FF80B9A" w14:textId="14F4C422" w:rsidR="004D1E15" w:rsidRPr="001A3922" w:rsidRDefault="00DB12EE" w:rsidP="00B94AA2">
      <w:pPr>
        <w:pStyle w:val="Body"/>
      </w:pPr>
      <w:r>
        <w:t>Zato</w:t>
      </w:r>
      <w:r w:rsidR="000F5BD8">
        <w:t xml:space="preserve"> je</w:t>
      </w:r>
      <w:r w:rsidR="004D1E15" w:rsidRPr="001A3922">
        <w:t xml:space="preserve"> moguće uočiti da</w:t>
      </w:r>
      <w:r w:rsidR="000F5BD8">
        <w:t>,</w:t>
      </w:r>
      <w:r w:rsidR="004D1E15" w:rsidRPr="001A3922">
        <w:t xml:space="preserve"> uz jasne smjernice, </w:t>
      </w:r>
      <w:r w:rsidR="00593813">
        <w:t>standarde</w:t>
      </w:r>
      <w:r w:rsidR="004D1E15" w:rsidRPr="001A3922">
        <w:t xml:space="preserve"> i kriterije za praćenje kvalitete rada visokoškolskih </w:t>
      </w:r>
      <w:r>
        <w:t>institucij</w:t>
      </w:r>
      <w:r w:rsidR="004D1E15" w:rsidRPr="001A3922">
        <w:t xml:space="preserve">a u Bosni i Hercegovini postoje </w:t>
      </w:r>
      <w:r w:rsidR="00197620" w:rsidRPr="001A3922">
        <w:t>pred</w:t>
      </w:r>
      <w:r w:rsidR="001A3922">
        <w:t>uslov</w:t>
      </w:r>
      <w:r w:rsidR="00197620" w:rsidRPr="001A3922">
        <w:t>i</w:t>
      </w:r>
      <w:r w:rsidR="004D1E15" w:rsidRPr="001A3922">
        <w:t xml:space="preserve"> za osiguranje kvalitete, a proces se provodi na </w:t>
      </w:r>
      <w:r w:rsidR="00D02159">
        <w:t>nivou</w:t>
      </w:r>
      <w:r w:rsidR="004D1E15" w:rsidRPr="001A3922">
        <w:t xml:space="preserve"> obrazovne </w:t>
      </w:r>
      <w:r>
        <w:t>institucij</w:t>
      </w:r>
      <w:r w:rsidR="004D1E15" w:rsidRPr="001A3922">
        <w:t xml:space="preserve">e. Međutim, kada je riječ o digitalnim kompetencijama nastavnika te materijalnim </w:t>
      </w:r>
      <w:r w:rsidR="0016782E" w:rsidRPr="001A3922">
        <w:t>pred</w:t>
      </w:r>
      <w:r w:rsidR="001A3922">
        <w:t>uslov</w:t>
      </w:r>
      <w:r w:rsidR="0016782E" w:rsidRPr="001A3922">
        <w:t>ima</w:t>
      </w:r>
      <w:r w:rsidR="004D1E15" w:rsidRPr="001A3922">
        <w:t xml:space="preserve"> vezanim za infrastrukturu</w:t>
      </w:r>
      <w:r w:rsidR="0016782E" w:rsidRPr="001A3922">
        <w:t xml:space="preserve"> za IKT</w:t>
      </w:r>
      <w:r w:rsidR="004D1E15" w:rsidRPr="001A3922">
        <w:t xml:space="preserve">, koja je dostupna i pristupačna nastavnicima i studentima, ne postoje izdvojeni </w:t>
      </w:r>
      <w:r w:rsidR="00D02159">
        <w:t>indikator</w:t>
      </w:r>
      <w:r w:rsidR="004D1E15" w:rsidRPr="001A3922">
        <w:t xml:space="preserve">i. </w:t>
      </w:r>
    </w:p>
    <w:p w14:paraId="39E1BE54" w14:textId="38D93CB9" w:rsidR="004D1E15" w:rsidRPr="001A3922" w:rsidRDefault="00E74448" w:rsidP="00B94AA2">
      <w:pPr>
        <w:pStyle w:val="Body"/>
        <w:rPr>
          <w:rStyle w:val="None"/>
          <w:rFonts w:cs="Arial"/>
          <w:lang w:val="hr-BA"/>
        </w:rPr>
      </w:pPr>
      <w:r w:rsidRPr="001A3922">
        <w:t>Napredovanje</w:t>
      </w:r>
      <w:r w:rsidR="004D1E15" w:rsidRPr="001A3922">
        <w:t xml:space="preserve"> nastavnika </w:t>
      </w:r>
      <w:r w:rsidR="00317F10">
        <w:t>uslovljen</w:t>
      </w:r>
      <w:r w:rsidR="004D1E15" w:rsidRPr="001A3922">
        <w:t xml:space="preserve">o je prvenstveno rezultatima ostvarenim u </w:t>
      </w:r>
      <w:r w:rsidR="00317F10">
        <w:t>naučn</w:t>
      </w:r>
      <w:r w:rsidR="004D1E15" w:rsidRPr="001A3922">
        <w:t>o – istraživačkom radu</w:t>
      </w:r>
      <w:r w:rsidR="00FE4FDC">
        <w:t>,</w:t>
      </w:r>
      <w:r w:rsidR="004D1E15" w:rsidRPr="001A3922">
        <w:t xml:space="preserve"> a dio koji se odnosi na prethodno iskustvo u nastavnom procesu ne tretira eksplicitno pedagoške i/ili digitalne kompetencije.</w:t>
      </w:r>
    </w:p>
    <w:p w14:paraId="50180CCC" w14:textId="1BF7B348" w:rsidR="00051DA5" w:rsidRPr="00B94AA2" w:rsidRDefault="004D1E15" w:rsidP="00B94AA2">
      <w:pPr>
        <w:pStyle w:val="Body"/>
        <w:rPr>
          <w:bCs/>
          <w:szCs w:val="24"/>
        </w:rPr>
      </w:pPr>
      <w:r w:rsidRPr="001A3922">
        <w:rPr>
          <w:bCs/>
          <w:szCs w:val="24"/>
        </w:rPr>
        <w:t>Imajući u vidu, s jedne strane, zakonske odredbe, koje se odnose na osiguranje kvalitete, i rezultate skorijih istraživanja (UNICEF, 2021</w:t>
      </w:r>
      <w:r w:rsidR="00C65892" w:rsidRPr="001A3922">
        <w:rPr>
          <w:bCs/>
          <w:szCs w:val="24"/>
        </w:rPr>
        <w:t>a</w:t>
      </w:r>
      <w:r w:rsidRPr="001A3922">
        <w:rPr>
          <w:bCs/>
          <w:szCs w:val="24"/>
        </w:rPr>
        <w:t xml:space="preserve">; UNESCO, 2021; UNICEF, UNESCO, ILO i UN volunteers, 2021), s druge strane, potrebno je </w:t>
      </w:r>
      <w:r w:rsidR="00992A10">
        <w:rPr>
          <w:bCs/>
          <w:szCs w:val="24"/>
        </w:rPr>
        <w:t>razmišljat</w:t>
      </w:r>
      <w:r w:rsidRPr="001A3922">
        <w:rPr>
          <w:bCs/>
          <w:szCs w:val="24"/>
        </w:rPr>
        <w:t xml:space="preserve">i o kreiranju instrumenta za potrebe praćenja i </w:t>
      </w:r>
      <w:r w:rsidR="00496D98" w:rsidRPr="001A3922">
        <w:rPr>
          <w:bCs/>
          <w:szCs w:val="24"/>
        </w:rPr>
        <w:t>vrjednovanj</w:t>
      </w:r>
      <w:r w:rsidRPr="001A3922">
        <w:rPr>
          <w:bCs/>
          <w:szCs w:val="24"/>
        </w:rPr>
        <w:t xml:space="preserve">a kvalitete u oblasti visokog obrazovanja. Pri tome je važno </w:t>
      </w:r>
      <w:r w:rsidR="00FE4FDC">
        <w:rPr>
          <w:bCs/>
          <w:szCs w:val="24"/>
        </w:rPr>
        <w:t>fokusirati</w:t>
      </w:r>
      <w:r w:rsidRPr="001A3922">
        <w:rPr>
          <w:bCs/>
          <w:szCs w:val="24"/>
        </w:rPr>
        <w:t xml:space="preserve"> se na proces digitalizacije i razvijanje digitalnih kompetencija nastavnika i studenata, a u svrhu ostvarivanja najboljih ishoda učenja i podučavanja.  </w:t>
      </w:r>
    </w:p>
    <w:p w14:paraId="1021E505" w14:textId="2411571C" w:rsidR="004D1E15" w:rsidRPr="001A3922" w:rsidRDefault="004B0FCD">
      <w:pPr>
        <w:pStyle w:val="Heading2"/>
        <w:numPr>
          <w:ilvl w:val="1"/>
          <w:numId w:val="33"/>
        </w:numPr>
        <w:rPr>
          <w:lang w:val="hr-BA"/>
        </w:rPr>
      </w:pPr>
      <w:bookmarkStart w:id="67" w:name="_Toc119050483"/>
      <w:r>
        <w:rPr>
          <w:lang w:val="hr-BA"/>
        </w:rPr>
        <w:t>Informatičk</w:t>
      </w:r>
      <w:r w:rsidR="004D1E15" w:rsidRPr="001A3922">
        <w:rPr>
          <w:lang w:val="hr-BA"/>
        </w:rPr>
        <w:t xml:space="preserve">i </w:t>
      </w:r>
      <w:r w:rsidR="00AC604E" w:rsidRPr="001A3922">
        <w:rPr>
          <w:lang w:val="hr-BA"/>
        </w:rPr>
        <w:t>sistem</w:t>
      </w:r>
      <w:r w:rsidR="004D1E15" w:rsidRPr="001A3922">
        <w:rPr>
          <w:lang w:val="hr-BA"/>
        </w:rPr>
        <w:t xml:space="preserve"> za upravljanje obrazovanjem</w:t>
      </w:r>
      <w:bookmarkEnd w:id="67"/>
      <w:r w:rsidR="004D1E15" w:rsidRPr="001A3922">
        <w:rPr>
          <w:lang w:val="hr-BA"/>
        </w:rPr>
        <w:t xml:space="preserve"> </w:t>
      </w:r>
    </w:p>
    <w:p w14:paraId="7F5BBD17" w14:textId="56CBB905" w:rsidR="004D1E15" w:rsidRPr="001A3922" w:rsidRDefault="004D1E15" w:rsidP="00B94AA2">
      <w:pPr>
        <w:pStyle w:val="Body"/>
      </w:pPr>
      <w:r w:rsidRPr="001A3922">
        <w:t>EMIS</w:t>
      </w:r>
      <w:r w:rsidR="00F80805" w:rsidRPr="001A3922">
        <w:t xml:space="preserve"> (eng. education management information systems)</w:t>
      </w:r>
      <w:r w:rsidR="00F80805" w:rsidRPr="001A3922">
        <w:rPr>
          <w:rStyle w:val="FootnoteReference"/>
          <w:rFonts w:cs="Arial"/>
          <w:lang w:val="hr-BA"/>
        </w:rPr>
        <w:footnoteReference w:id="23"/>
      </w:r>
      <w:r w:rsidR="00F80805" w:rsidRPr="001A3922">
        <w:t xml:space="preserve"> je generička oznaka za </w:t>
      </w:r>
      <w:r w:rsidR="004B0FCD">
        <w:t>informatičk</w:t>
      </w:r>
      <w:r w:rsidR="00F80805" w:rsidRPr="001A3922">
        <w:t>e</w:t>
      </w:r>
      <w:r w:rsidRPr="001A3922">
        <w:t xml:space="preserve"> </w:t>
      </w:r>
      <w:r w:rsidR="00AC604E" w:rsidRPr="001A3922">
        <w:t>sistem</w:t>
      </w:r>
      <w:r w:rsidR="00F80805" w:rsidRPr="001A3922">
        <w:t>e</w:t>
      </w:r>
      <w:r w:rsidRPr="001A3922">
        <w:t xml:space="preserve"> za upravljanje obrazovanjem</w:t>
      </w:r>
      <w:r w:rsidR="00D65353" w:rsidRPr="001A3922">
        <w:t xml:space="preserve">. Oni </w:t>
      </w:r>
      <w:r w:rsidR="00C71DCF">
        <w:t>omogućavaju</w:t>
      </w:r>
      <w:r w:rsidRPr="001A3922">
        <w:t xml:space="preserve"> pohranu podataka, koji se dobivaju u procesu rada, praćenja i </w:t>
      </w:r>
      <w:r w:rsidR="00496D98" w:rsidRPr="001A3922">
        <w:t>vrjednovanj</w:t>
      </w:r>
      <w:r w:rsidRPr="001A3922">
        <w:t>a u obrazovanju, na jednom mjestu</w:t>
      </w:r>
      <w:r w:rsidR="00D65353" w:rsidRPr="001A3922">
        <w:t xml:space="preserve">, te nude </w:t>
      </w:r>
      <w:r w:rsidRPr="001A3922">
        <w:t>mogućnost</w:t>
      </w:r>
      <w:r w:rsidR="00D65353" w:rsidRPr="001A3922">
        <w:t>i</w:t>
      </w:r>
      <w:r w:rsidRPr="001A3922">
        <w:t xml:space="preserve"> upravljanja osnovnim modulima:</w:t>
      </w:r>
    </w:p>
    <w:p w14:paraId="7D72181C" w14:textId="77777777" w:rsidR="004D1E15" w:rsidRPr="001A3922" w:rsidRDefault="004D1E15">
      <w:pPr>
        <w:pStyle w:val="Bulletlist"/>
      </w:pPr>
      <w:r w:rsidRPr="001A3922">
        <w:t>Podaci o obrazovanju,</w:t>
      </w:r>
    </w:p>
    <w:p w14:paraId="1D13D4A6" w14:textId="77777777" w:rsidR="004D1E15" w:rsidRPr="001A3922" w:rsidRDefault="004D1E15">
      <w:pPr>
        <w:pStyle w:val="Bulletlist"/>
      </w:pPr>
      <w:r w:rsidRPr="001A3922">
        <w:t>Podaci o učenicima/studentima i njihovim postignućima,</w:t>
      </w:r>
    </w:p>
    <w:p w14:paraId="1CD19C21" w14:textId="77777777" w:rsidR="004D1E15" w:rsidRPr="001A3922" w:rsidRDefault="004D1E15">
      <w:pPr>
        <w:pStyle w:val="Bulletlist"/>
      </w:pPr>
      <w:r w:rsidRPr="001A3922">
        <w:t>Podatke o nastavnicima i ostalim zaposlenicima.</w:t>
      </w:r>
    </w:p>
    <w:p w14:paraId="305F5DD4" w14:textId="77777777" w:rsidR="004D1E15" w:rsidRPr="001A3922" w:rsidRDefault="004D1E15" w:rsidP="004D1E15">
      <w:pPr>
        <w:pStyle w:val="NoSpacing"/>
        <w:spacing w:line="276" w:lineRule="auto"/>
        <w:rPr>
          <w:rFonts w:ascii="Arial" w:hAnsi="Arial" w:cs="Arial"/>
          <w:noProof w:val="0"/>
          <w:sz w:val="24"/>
          <w:lang w:val="hr-BA"/>
        </w:rPr>
      </w:pPr>
    </w:p>
    <w:p w14:paraId="05990FCE" w14:textId="0B5E5EEE" w:rsidR="00051DA5" w:rsidRPr="00B94AA2" w:rsidRDefault="004D1E15" w:rsidP="00B94AA2">
      <w:pPr>
        <w:pStyle w:val="Body"/>
      </w:pPr>
      <w:r w:rsidRPr="001A3922">
        <w:lastRenderedPageBreak/>
        <w:t xml:space="preserve">EMIS predstavlja </w:t>
      </w:r>
      <w:r w:rsidR="004B0FCD">
        <w:t>informatičk</w:t>
      </w:r>
      <w:r w:rsidR="0016782E" w:rsidRPr="001A3922">
        <w:t>e</w:t>
      </w:r>
      <w:r w:rsidRPr="001A3922">
        <w:t xml:space="preserve"> </w:t>
      </w:r>
      <w:r w:rsidR="00AC604E" w:rsidRPr="001A3922">
        <w:t>sistem</w:t>
      </w:r>
      <w:r w:rsidR="00F80805" w:rsidRPr="001A3922">
        <w:t>e</w:t>
      </w:r>
      <w:r w:rsidRPr="001A3922">
        <w:t xml:space="preserve"> za </w:t>
      </w:r>
      <w:r w:rsidR="00DB12EE">
        <w:t>podršku</w:t>
      </w:r>
      <w:r w:rsidRPr="001A3922">
        <w:t xml:space="preserve"> </w:t>
      </w:r>
      <w:r w:rsidR="006D1BD4" w:rsidRPr="001A3922">
        <w:t>unaprjeđ</w:t>
      </w:r>
      <w:r w:rsidRPr="001A3922">
        <w:t xml:space="preserve">enju kvalitete nastave i obrazovanja kroz </w:t>
      </w:r>
      <w:r w:rsidR="00496D98" w:rsidRPr="001A3922">
        <w:t>vrjednovanj</w:t>
      </w:r>
      <w:r w:rsidRPr="001A3922">
        <w:t xml:space="preserve">e preko definiranih varijabli i pripadajućih </w:t>
      </w:r>
      <w:r w:rsidR="00D02159">
        <w:t>indikator</w:t>
      </w:r>
      <w:r w:rsidRPr="001A3922">
        <w:t>a. Tako, pored osnovnih modula koje posjeduj</w:t>
      </w:r>
      <w:r w:rsidR="0016132C" w:rsidRPr="001A3922">
        <w:t>u</w:t>
      </w:r>
      <w:r w:rsidRPr="001A3922">
        <w:t xml:space="preserve"> </w:t>
      </w:r>
      <w:r w:rsidR="004B0FCD">
        <w:t>informatičk</w:t>
      </w:r>
      <w:r w:rsidR="0016132C" w:rsidRPr="001A3922">
        <w:t xml:space="preserve">i </w:t>
      </w:r>
      <w:r w:rsidR="00AC604E" w:rsidRPr="001A3922">
        <w:t>sistem</w:t>
      </w:r>
      <w:r w:rsidR="0016132C" w:rsidRPr="001A3922">
        <w:t>i</w:t>
      </w:r>
      <w:r w:rsidR="00F80805" w:rsidRPr="001A3922">
        <w:t>,</w:t>
      </w:r>
      <w:r w:rsidRPr="001A3922">
        <w:t xml:space="preserve"> </w:t>
      </w:r>
      <w:r w:rsidR="00F80805" w:rsidRPr="001A3922">
        <w:t xml:space="preserve">nude </w:t>
      </w:r>
      <w:r w:rsidR="0016132C" w:rsidRPr="001A3922">
        <w:t xml:space="preserve">i </w:t>
      </w:r>
      <w:r w:rsidRPr="001A3922">
        <w:t xml:space="preserve">mogućnost proširenja modula gdje bi se pored osnovnih, mogli dodati i </w:t>
      </w:r>
      <w:r w:rsidR="001A3922">
        <w:t>dodatn</w:t>
      </w:r>
      <w:r w:rsidRPr="001A3922">
        <w:t xml:space="preserve">i moduli o mapiranju </w:t>
      </w:r>
      <w:r w:rsidR="0016782E" w:rsidRPr="001A3922">
        <w:t>Infrastrukture za IKT</w:t>
      </w:r>
      <w:r w:rsidRPr="001A3922">
        <w:t xml:space="preserve"> u obrazovnim </w:t>
      </w:r>
      <w:r w:rsidR="00DB12EE">
        <w:t>institucij</w:t>
      </w:r>
      <w:r w:rsidRPr="001A3922">
        <w:t xml:space="preserve">ama, kao i druge podatke koji se odnose na primjenu digitalnih alata u obrazovnom procesu i sl. Na taj način bi se omogućio brži i jednostavniji pregled stanja po obrazovnim </w:t>
      </w:r>
      <w:r w:rsidR="00DB12EE">
        <w:t>institucij</w:t>
      </w:r>
      <w:r w:rsidRPr="001A3922">
        <w:t xml:space="preserve">ama, a uz </w:t>
      </w:r>
      <w:r w:rsidR="001A3922">
        <w:t>dodatn</w:t>
      </w:r>
      <w:r w:rsidR="0016782E" w:rsidRPr="001A3922">
        <w:t>u</w:t>
      </w:r>
      <w:r w:rsidRPr="001A3922">
        <w:t xml:space="preserve"> </w:t>
      </w:r>
      <w:r w:rsidR="00DB12EE">
        <w:t>upotreb</w:t>
      </w:r>
      <w:r w:rsidR="00496D98" w:rsidRPr="001A3922">
        <w:t>u</w:t>
      </w:r>
      <w:r w:rsidRPr="001A3922">
        <w:t xml:space="preserve"> umjetne inteligencije (AI) moguće je kreirati i različite tipove </w:t>
      </w:r>
      <w:r w:rsidR="00FE4FDC">
        <w:t>izvještaja</w:t>
      </w:r>
      <w:r w:rsidRPr="001A3922">
        <w:t>.</w:t>
      </w:r>
    </w:p>
    <w:p w14:paraId="18F37C62" w14:textId="7ED120C1" w:rsidR="004D1E15" w:rsidRPr="001A3922" w:rsidRDefault="004D1E15">
      <w:pPr>
        <w:pStyle w:val="Heading3"/>
        <w:numPr>
          <w:ilvl w:val="2"/>
          <w:numId w:val="33"/>
        </w:numPr>
        <w:rPr>
          <w:lang w:val="hr-BA"/>
        </w:rPr>
      </w:pPr>
      <w:bookmarkStart w:id="68" w:name="_Toc119050484"/>
      <w:r w:rsidRPr="001A3922">
        <w:rPr>
          <w:lang w:val="hr-BA"/>
        </w:rPr>
        <w:t>Osnovno i srednje obrazovanje</w:t>
      </w:r>
      <w:bookmarkEnd w:id="68"/>
    </w:p>
    <w:p w14:paraId="4FF781BC" w14:textId="78EF0D4E" w:rsidR="004D1E15" w:rsidRPr="001A3922" w:rsidRDefault="004B0FCD" w:rsidP="00B94AA2">
      <w:pPr>
        <w:pStyle w:val="Body"/>
      </w:pPr>
      <w:r>
        <w:t>Informatičk</w:t>
      </w:r>
      <w:r w:rsidR="004D1E15" w:rsidRPr="001A3922">
        <w:t xml:space="preserve">i </w:t>
      </w:r>
      <w:r w:rsidR="00AC604E" w:rsidRPr="001A3922">
        <w:t>sistem</w:t>
      </w:r>
      <w:r w:rsidR="004D1E15" w:rsidRPr="001A3922">
        <w:t xml:space="preserve">i neizostavna su </w:t>
      </w:r>
      <w:r w:rsidR="00C65514">
        <w:t>podrška</w:t>
      </w:r>
      <w:r w:rsidR="00C65514" w:rsidRPr="001A3922">
        <w:t xml:space="preserve"> </w:t>
      </w:r>
      <w:r w:rsidR="004D1E15" w:rsidRPr="001A3922">
        <w:t xml:space="preserve">u </w:t>
      </w:r>
      <w:r w:rsidR="004A6A10" w:rsidRPr="001A3922">
        <w:t>pred</w:t>
      </w:r>
      <w:r w:rsidR="0016782E" w:rsidRPr="001A3922">
        <w:t>-</w:t>
      </w:r>
      <w:r w:rsidR="004A6A10" w:rsidRPr="001A3922">
        <w:t>univerzitetskom obrazovanju</w:t>
      </w:r>
      <w:r w:rsidR="0016782E" w:rsidRPr="001A3922">
        <w:t>, a</w:t>
      </w:r>
      <w:r w:rsidR="004A6A10" w:rsidRPr="001A3922">
        <w:t xml:space="preserve"> </w:t>
      </w:r>
      <w:r w:rsidR="001A3922">
        <w:t>posebno</w:t>
      </w:r>
      <w:r w:rsidR="004D1E15" w:rsidRPr="001A3922">
        <w:t xml:space="preserve"> u segmentu praćenja i </w:t>
      </w:r>
      <w:r w:rsidR="00496D98" w:rsidRPr="001A3922">
        <w:t>vrjednovanj</w:t>
      </w:r>
      <w:r w:rsidR="004D1E15" w:rsidRPr="001A3922">
        <w:t xml:space="preserve">a kvalitete obrazovnog procesa. </w:t>
      </w:r>
      <w:r>
        <w:t>Informatičk</w:t>
      </w:r>
      <w:r w:rsidR="004D1E15" w:rsidRPr="001A3922">
        <w:t xml:space="preserve">im </w:t>
      </w:r>
      <w:r w:rsidR="00AC604E" w:rsidRPr="001A3922">
        <w:t>sistem</w:t>
      </w:r>
      <w:r w:rsidR="004D1E15" w:rsidRPr="001A3922">
        <w:t>ima k</w:t>
      </w:r>
      <w:r w:rsidR="009D418C" w:rsidRPr="001A3922">
        <w:t>orisnik</w:t>
      </w:r>
      <w:r w:rsidR="004D1E15" w:rsidRPr="001A3922">
        <w:t xml:space="preserve"> može pristupiti sa bilo kojeg mjesta i sa bilo kojeg uređaja </w:t>
      </w:r>
      <w:r w:rsidR="00DB12EE">
        <w:t>koriste</w:t>
      </w:r>
      <w:r w:rsidR="004D1E15" w:rsidRPr="001A3922">
        <w:t xml:space="preserve">ći jedinstveni korisnički račun. Kroz definiranje uloga korisnika u </w:t>
      </w:r>
      <w:r>
        <w:t>informatičk</w:t>
      </w:r>
      <w:r w:rsidR="0016782E" w:rsidRPr="001A3922">
        <w:t>o</w:t>
      </w:r>
      <w:r w:rsidR="004D1E15" w:rsidRPr="001A3922">
        <w:t xml:space="preserve">m </w:t>
      </w:r>
      <w:r w:rsidR="00AC604E" w:rsidRPr="001A3922">
        <w:t>sistem</w:t>
      </w:r>
      <w:r w:rsidR="004D1E15" w:rsidRPr="001A3922">
        <w:t>u, nastavnici, razrednici, uprava</w:t>
      </w:r>
      <w:r w:rsidR="0016782E" w:rsidRPr="001A3922">
        <w:t xml:space="preserve"> i</w:t>
      </w:r>
      <w:r w:rsidR="004D1E15" w:rsidRPr="001A3922">
        <w:t xml:space="preserve"> obrazovne </w:t>
      </w:r>
      <w:r w:rsidR="009D418C" w:rsidRPr="001A3922">
        <w:t xml:space="preserve">vlasti </w:t>
      </w:r>
      <w:r w:rsidR="004D1E15" w:rsidRPr="001A3922">
        <w:t xml:space="preserve">mogu na brz i jednostavan način pristupiti svim informacijama i kreirati različite izvještaje koji su potrebni. </w:t>
      </w:r>
    </w:p>
    <w:p w14:paraId="5285865A" w14:textId="6620F67E" w:rsidR="004D1E15" w:rsidRPr="001A3922" w:rsidRDefault="004D1E15" w:rsidP="00B94AA2">
      <w:pPr>
        <w:pStyle w:val="Body"/>
      </w:pPr>
      <w:r w:rsidRPr="001A3922">
        <w:t xml:space="preserve">Svaki </w:t>
      </w:r>
      <w:r w:rsidR="004B0FCD">
        <w:t>informatičk</w:t>
      </w:r>
      <w:r w:rsidRPr="001A3922">
        <w:t xml:space="preserve">i </w:t>
      </w:r>
      <w:r w:rsidR="00AC604E" w:rsidRPr="001A3922">
        <w:t>sistem</w:t>
      </w:r>
      <w:r w:rsidRPr="001A3922">
        <w:t xml:space="preserve"> ima svoje module koji se mogu unaprjeđivati i/ili dodavati novi, </w:t>
      </w:r>
      <w:r w:rsidR="00C71DCF">
        <w:t>zavisn</w:t>
      </w:r>
      <w:r w:rsidRPr="001A3922">
        <w:t xml:space="preserve">o o potrebama obrazovne </w:t>
      </w:r>
      <w:r w:rsidR="00DB12EE">
        <w:t>institucij</w:t>
      </w:r>
      <w:r w:rsidRPr="001A3922">
        <w:t xml:space="preserve">e. </w:t>
      </w:r>
      <w:r w:rsidR="00AC604E" w:rsidRPr="001A3922">
        <w:t>Sistem</w:t>
      </w:r>
      <w:r w:rsidRPr="001A3922">
        <w:t>i mogu biti integrirani ili odvojeni. Tako npr. e-dnevnik, e-nastava, platforma za e-</w:t>
      </w:r>
      <w:r w:rsidR="00C65514">
        <w:t>kursov</w:t>
      </w:r>
      <w:r w:rsidR="00C65514" w:rsidRPr="001A3922">
        <w:t>e</w:t>
      </w:r>
      <w:r w:rsidRPr="001A3922">
        <w:t xml:space="preserve">, upis učenika u srednju školu/fakultet, </w:t>
      </w:r>
      <w:r w:rsidR="00317F10">
        <w:t>ekstern</w:t>
      </w:r>
      <w:r w:rsidRPr="001A3922">
        <w:t xml:space="preserve">a matura, interna i </w:t>
      </w:r>
      <w:r w:rsidR="00317F10">
        <w:t>ekstern</w:t>
      </w:r>
      <w:r w:rsidRPr="001A3922">
        <w:t>a evaluacija škole, ukoliko su odvojeni, potrebno je osigurati siguran pristup, integritet, povezanost, komunikaciju i razmjenu podataka.</w:t>
      </w:r>
    </w:p>
    <w:p w14:paraId="6780097A" w14:textId="2D12F5ED" w:rsidR="004D1E15" w:rsidRPr="001A3922" w:rsidRDefault="004D1E15" w:rsidP="00B94AA2">
      <w:pPr>
        <w:pStyle w:val="Body"/>
      </w:pPr>
      <w:r w:rsidRPr="001A3922">
        <w:t xml:space="preserve">U </w:t>
      </w:r>
      <w:r w:rsidR="004B0FCD">
        <w:t>informatičk</w:t>
      </w:r>
      <w:r w:rsidRPr="001A3922">
        <w:t xml:space="preserve">i </w:t>
      </w:r>
      <w:r w:rsidR="00AC604E" w:rsidRPr="001A3922">
        <w:t>sistem</w:t>
      </w:r>
      <w:r w:rsidRPr="001A3922">
        <w:t xml:space="preserve"> mogu biti integrirana različita odvojena rješenja kako bi svim korisnicima bio omogućen lakši pristup svim resursima sa jedinstvenim korisničkim računom. </w:t>
      </w:r>
    </w:p>
    <w:p w14:paraId="6A9BB4D0" w14:textId="199D3530" w:rsidR="00260039" w:rsidRPr="001A3922" w:rsidRDefault="004D1E15" w:rsidP="00B94AA2">
      <w:pPr>
        <w:pStyle w:val="Body"/>
      </w:pPr>
      <w:r w:rsidRPr="001A3922">
        <w:t>Pored nastavnika, roditelji i učenici također imaju pristup osnovnim podacima kao što su postignuća učenika, izostanci, najave pismenih provjera znanja, najave roditeljskih sastanaka, komunikacija sa nastavnicima i drug</w:t>
      </w:r>
      <w:r w:rsidR="0016782E" w:rsidRPr="001A3922">
        <w:t>e obavijesti</w:t>
      </w:r>
      <w:r w:rsidRPr="001A3922">
        <w:t xml:space="preserve">. </w:t>
      </w:r>
    </w:p>
    <w:p w14:paraId="04C2A7E7" w14:textId="687F1D9C" w:rsidR="004D1E15" w:rsidRPr="001A3922" w:rsidRDefault="004D1E15">
      <w:pPr>
        <w:pStyle w:val="Heading3"/>
        <w:numPr>
          <w:ilvl w:val="2"/>
          <w:numId w:val="33"/>
        </w:numPr>
        <w:rPr>
          <w:lang w:val="hr-BA"/>
        </w:rPr>
      </w:pPr>
      <w:bookmarkStart w:id="69" w:name="_Toc119050485"/>
      <w:r w:rsidRPr="001A3922">
        <w:rPr>
          <w:lang w:val="hr-BA"/>
        </w:rPr>
        <w:t>Visoko obrazovanje</w:t>
      </w:r>
      <w:bookmarkEnd w:id="69"/>
    </w:p>
    <w:p w14:paraId="3AB003AA" w14:textId="6DFD6B0F" w:rsidR="004D1E15" w:rsidRPr="001A3922" w:rsidRDefault="004D1E15" w:rsidP="00B94AA2">
      <w:pPr>
        <w:pStyle w:val="Body"/>
      </w:pPr>
      <w:r w:rsidRPr="001A3922">
        <w:t xml:space="preserve">Visokoškolske </w:t>
      </w:r>
      <w:r w:rsidR="00DB12EE">
        <w:t>institucij</w:t>
      </w:r>
      <w:r w:rsidRPr="001A3922">
        <w:t xml:space="preserve">e su zakonima </w:t>
      </w:r>
      <w:r w:rsidR="00C71DCF">
        <w:t>obavez</w:t>
      </w:r>
      <w:r w:rsidRPr="001A3922">
        <w:t xml:space="preserve">ne kreirati jedinstveni </w:t>
      </w:r>
      <w:r w:rsidR="004B0FCD">
        <w:t>informatičk</w:t>
      </w:r>
      <w:r w:rsidRPr="001A3922">
        <w:t xml:space="preserve">i </w:t>
      </w:r>
      <w:r w:rsidR="00AC604E" w:rsidRPr="001A3922">
        <w:t>sistem</w:t>
      </w:r>
      <w:r w:rsidRPr="001A3922">
        <w:t xml:space="preserve"> u kojem se nalaze zbirke podataka o studentima, zaposlenicima i angažiranim osobama, nastavnom procesu i </w:t>
      </w:r>
      <w:r w:rsidR="00317F10">
        <w:t>naučn</w:t>
      </w:r>
      <w:r w:rsidRPr="001A3922">
        <w:t xml:space="preserve">oistraživačkom radu, te imovini, prostornim i materijalno-tehničkim kapacitetima. Takav </w:t>
      </w:r>
      <w:r w:rsidR="00AC604E" w:rsidRPr="001A3922">
        <w:t>sistem</w:t>
      </w:r>
      <w:r w:rsidRPr="001A3922">
        <w:t xml:space="preserve"> bi trebao </w:t>
      </w:r>
      <w:r w:rsidR="0016782E" w:rsidRPr="001A3922">
        <w:t>osigurati</w:t>
      </w:r>
      <w:r w:rsidRPr="001A3922">
        <w:t xml:space="preserve"> integrirani resurs podataka, koji se organizira na naj</w:t>
      </w:r>
      <w:r w:rsidR="00BB77A9">
        <w:t>efektivn</w:t>
      </w:r>
      <w:r w:rsidRPr="001A3922">
        <w:t xml:space="preserve">iji i najefikasniji način </w:t>
      </w:r>
      <w:r w:rsidR="00E864CA">
        <w:t>u skladu</w:t>
      </w:r>
      <w:r w:rsidRPr="001A3922">
        <w:t xml:space="preserve"> s osnovama softverskog inženjeringa, a u svrhu uspješnog izvršavanja zadataka nadležnih obrazovnih vlasti, kao i nadležnih tijela visokoškolske </w:t>
      </w:r>
      <w:r w:rsidR="00DB12EE">
        <w:t>institucij</w:t>
      </w:r>
      <w:r w:rsidRPr="001A3922">
        <w:t xml:space="preserve">e u </w:t>
      </w:r>
      <w:r w:rsidRPr="001A3922">
        <w:lastRenderedPageBreak/>
        <w:t xml:space="preserve">okviru utvrđenih nadležnosti. Postoje primjeri dobre prakse uspostavljenih </w:t>
      </w:r>
      <w:r w:rsidR="004B0FCD">
        <w:t>informatičk</w:t>
      </w:r>
      <w:r w:rsidRPr="001A3922">
        <w:t xml:space="preserve">ih </w:t>
      </w:r>
      <w:r w:rsidR="00AC604E" w:rsidRPr="001A3922">
        <w:t>sistem</w:t>
      </w:r>
      <w:r w:rsidRPr="001A3922">
        <w:t xml:space="preserve">a u BiH, ali i onih kojima je </w:t>
      </w:r>
      <w:r w:rsidR="007B61D2">
        <w:t>potrebna revitalizacija</w:t>
      </w:r>
      <w:r w:rsidRPr="001A3922">
        <w:t xml:space="preserve"> i ažuriranje. </w:t>
      </w:r>
      <w:r w:rsidRPr="001A3922">
        <w:rPr>
          <w:rStyle w:val="FootnoteReference"/>
          <w:rFonts w:cs="Arial"/>
          <w:lang w:val="hr-BA"/>
        </w:rPr>
        <w:footnoteReference w:id="24"/>
      </w:r>
    </w:p>
    <w:p w14:paraId="0D8953D2" w14:textId="6DE01AF0" w:rsidR="004D1E15" w:rsidRPr="001A3922" w:rsidRDefault="004D1E15" w:rsidP="00B94AA2">
      <w:pPr>
        <w:pStyle w:val="Body"/>
      </w:pPr>
      <w:r w:rsidRPr="001A3922">
        <w:t>Za ne</w:t>
      </w:r>
      <w:r w:rsidR="0004106E">
        <w:t>s</w:t>
      </w:r>
      <w:r w:rsidRPr="001A3922">
        <w:t xml:space="preserve">metanu funkcionalnost EMIS-a kao i svih drugih </w:t>
      </w:r>
      <w:r w:rsidR="004B0FCD">
        <w:t>informatičk</w:t>
      </w:r>
      <w:r w:rsidRPr="001A3922">
        <w:t xml:space="preserve">ih </w:t>
      </w:r>
      <w:r w:rsidR="00AC604E" w:rsidRPr="001A3922">
        <w:t>sistem</w:t>
      </w:r>
      <w:r w:rsidRPr="001A3922">
        <w:t xml:space="preserve">a koji se </w:t>
      </w:r>
      <w:r w:rsidR="00DB12EE">
        <w:t>koriste</w:t>
      </w:r>
      <w:r w:rsidRPr="001A3922">
        <w:t>, potrebno je kontinuirano praćenje rada, kao i rad na davanju prijedloga za poboljšanje i razvijanje njegovih funkcionalnosti.</w:t>
      </w:r>
    </w:p>
    <w:p w14:paraId="47E7C3D0" w14:textId="0D7B0940" w:rsidR="00892898" w:rsidRPr="001A3922" w:rsidRDefault="00892898">
      <w:pPr>
        <w:pStyle w:val="Heading1"/>
        <w:numPr>
          <w:ilvl w:val="0"/>
          <w:numId w:val="34"/>
        </w:numPr>
        <w:rPr>
          <w:lang w:val="hr-BA"/>
        </w:rPr>
      </w:pPr>
      <w:bookmarkStart w:id="70" w:name="_Toc119050486"/>
      <w:r w:rsidRPr="001A3922">
        <w:rPr>
          <w:lang w:val="hr-BA"/>
        </w:rPr>
        <w:lastRenderedPageBreak/>
        <w:t>Preporuke</w:t>
      </w:r>
      <w:bookmarkEnd w:id="70"/>
    </w:p>
    <w:p w14:paraId="214FE193" w14:textId="77777777" w:rsidR="00892898" w:rsidRPr="001A3922" w:rsidRDefault="00892898" w:rsidP="00892898">
      <w:pPr>
        <w:contextualSpacing/>
        <w:rPr>
          <w:rFonts w:ascii="Arial" w:hAnsi="Arial" w:cs="Arial"/>
          <w:b/>
          <w:color w:val="000000" w:themeColor="text1"/>
          <w:lang w:val="hr-BA"/>
        </w:rPr>
      </w:pPr>
    </w:p>
    <w:tbl>
      <w:tblPr>
        <w:tblStyle w:val="TableGrid"/>
        <w:tblW w:w="9014" w:type="dxa"/>
        <w:shd w:val="clear" w:color="auto" w:fill="D9E2F3" w:themeFill="accent1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92898" w:rsidRPr="001A3922" w14:paraId="20142F34" w14:textId="77777777" w:rsidTr="00B94AA2">
        <w:trPr>
          <w:trHeight w:val="454"/>
        </w:trPr>
        <w:tc>
          <w:tcPr>
            <w:tcW w:w="9014" w:type="dxa"/>
            <w:shd w:val="clear" w:color="auto" w:fill="00B0F0"/>
            <w:vAlign w:val="center"/>
          </w:tcPr>
          <w:p w14:paraId="108D842B" w14:textId="77777777" w:rsidR="00892898" w:rsidRPr="001A3922" w:rsidRDefault="00892898" w:rsidP="00B94AA2">
            <w:pPr>
              <w:contextualSpacing/>
              <w:jc w:val="left"/>
              <w:rPr>
                <w:rFonts w:ascii="Arial" w:hAnsi="Arial" w:cs="Arial"/>
                <w:b/>
                <w:color w:val="00B0F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Kreiranje okruženja za kvalitetno inkluzivno obrazovanje</w:t>
            </w:r>
          </w:p>
        </w:tc>
      </w:tr>
      <w:tr w:rsidR="00892898" w:rsidRPr="001A3922" w14:paraId="75D9FBE6" w14:textId="77777777" w:rsidTr="00546813">
        <w:tc>
          <w:tcPr>
            <w:tcW w:w="9014" w:type="dxa"/>
            <w:shd w:val="clear" w:color="auto" w:fill="E3F4F9"/>
          </w:tcPr>
          <w:p w14:paraId="41639F9A" w14:textId="31C267D4" w:rsidR="00892898" w:rsidRPr="001A3922" w:rsidRDefault="00915D1D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Uvrstiti</w:t>
            </w:r>
            <w:r w:rsidR="0089289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="00892898" w:rsidRPr="001A3922">
              <w:rPr>
                <w:rFonts w:ascii="Arial" w:hAnsi="Arial" w:cs="Arial"/>
                <w:b/>
                <w:i/>
                <w:color w:val="000000" w:themeColor="text1"/>
                <w:lang w:val="hr-BA"/>
              </w:rPr>
              <w:t>kvalitetno inkluzivno obrazovanje</w:t>
            </w:r>
            <w:r w:rsidR="0089289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kao </w:t>
            </w:r>
            <w:r w:rsidR="001E501B">
              <w:rPr>
                <w:rFonts w:ascii="Arial" w:hAnsi="Arial" w:cs="Arial"/>
                <w:b/>
                <w:color w:val="000000" w:themeColor="text1"/>
                <w:lang w:val="hr-BA"/>
              </w:rPr>
              <w:t>verziju</w:t>
            </w:r>
            <w:r w:rsidR="0089289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="00892898" w:rsidRPr="001A3922">
              <w:rPr>
                <w:rFonts w:ascii="Arial" w:hAnsi="Arial" w:cs="Arial"/>
                <w:b/>
                <w:i/>
                <w:color w:val="000000" w:themeColor="text1"/>
                <w:lang w:val="hr-BA"/>
              </w:rPr>
              <w:t>obrazovanja za sve</w:t>
            </w:r>
            <w:r w:rsidR="0089289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u </w:t>
            </w:r>
            <w:r w:rsidR="008133F5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obrazovnoj</w:t>
            </w:r>
            <w:r w:rsidR="00F43CB3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="0089289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regulativi </w:t>
            </w:r>
          </w:p>
          <w:p w14:paraId="25EEBC40" w14:textId="3129A035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Kvalitetno inkluzivno obrazovanje usmjereno je na ostvarivanje prava na obrazovanje u kontekstu uključivanja u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 xml:space="preserve">redovni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obrazovni </w:t>
            </w:r>
            <w:r w:rsidR="00AC604E" w:rsidRPr="001A3922">
              <w:rPr>
                <w:rFonts w:ascii="Arial" w:hAnsi="Arial" w:cs="Arial"/>
                <w:color w:val="000000" w:themeColor="text1"/>
                <w:lang w:val="hr-BA"/>
              </w:rPr>
              <w:t>sistem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na svim </w:t>
            </w:r>
            <w:r w:rsidR="00C71DCF">
              <w:rPr>
                <w:rFonts w:ascii="Arial" w:hAnsi="Arial" w:cs="Arial"/>
                <w:color w:val="000000" w:themeColor="text1"/>
                <w:lang w:val="hr-BA"/>
              </w:rPr>
              <w:t>nivoima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, ali i ostvarivanje prava </w:t>
            </w:r>
            <w:r w:rsidRPr="001A3922">
              <w:rPr>
                <w:rFonts w:ascii="Arial" w:hAnsi="Arial" w:cs="Arial"/>
                <w:i/>
                <w:color w:val="000000" w:themeColor="text1"/>
                <w:lang w:val="hr-BA"/>
              </w:rPr>
              <w:t>u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i </w:t>
            </w:r>
            <w:r w:rsidRPr="001A3922">
              <w:rPr>
                <w:rFonts w:ascii="Arial" w:hAnsi="Arial" w:cs="Arial"/>
                <w:i/>
                <w:color w:val="000000" w:themeColor="text1"/>
                <w:lang w:val="hr-BA"/>
              </w:rPr>
              <w:t xml:space="preserve">kroz obrazovanje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s ciljem osiguranja </w:t>
            </w:r>
            <w:r w:rsidR="001E501B">
              <w:rPr>
                <w:rFonts w:ascii="Arial" w:hAnsi="Arial" w:cs="Arial"/>
                <w:color w:val="000000" w:themeColor="text1"/>
                <w:lang w:val="hr-BA"/>
              </w:rPr>
              <w:t>ravn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opravnog </w:t>
            </w:r>
            <w:r w:rsidR="00E864CA">
              <w:rPr>
                <w:rFonts w:ascii="Arial" w:hAnsi="Arial" w:cs="Arial"/>
                <w:color w:val="000000" w:themeColor="text1"/>
                <w:lang w:val="hr-BA"/>
              </w:rPr>
              <w:t>učestvovanj</w:t>
            </w:r>
            <w:r w:rsidR="0016782E" w:rsidRPr="001A3922">
              <w:rPr>
                <w:rFonts w:ascii="Arial" w:hAnsi="Arial" w:cs="Arial"/>
                <w:color w:val="000000" w:themeColor="text1"/>
                <w:lang w:val="hr-BA"/>
              </w:rPr>
              <w:t>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i postizanja ishoda obrazovanja planiranih nastavnim planom i programom. Kvalitetno inkluzivno obrazovanje se mora razumijevati kroz prizmu uključenosti svih, bez obzira na </w:t>
            </w:r>
            <w:r w:rsidR="00D02159">
              <w:rPr>
                <w:rFonts w:ascii="Arial" w:hAnsi="Arial" w:cs="Arial"/>
                <w:color w:val="000000" w:themeColor="text1"/>
                <w:lang w:val="hr-BA"/>
              </w:rPr>
              <w:t>ličn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 razlike polaznika (učenika/studenata), na svim </w:t>
            </w:r>
            <w:r w:rsidR="00C71DCF">
              <w:rPr>
                <w:rFonts w:ascii="Arial" w:hAnsi="Arial" w:cs="Arial"/>
                <w:color w:val="000000" w:themeColor="text1"/>
                <w:lang w:val="hr-BA"/>
              </w:rPr>
              <w:t>nivoima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obrazovanja</w:t>
            </w:r>
            <w:r w:rsidR="001E501B">
              <w:rPr>
                <w:rFonts w:ascii="Arial" w:hAnsi="Arial" w:cs="Arial"/>
                <w:color w:val="000000" w:themeColor="text1"/>
                <w:lang w:val="hr-BA"/>
              </w:rPr>
              <w:t>,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a nikako ne svoditi ovaj koncept (samo) na uključivanje djece s teškoćama u razvoju/osoba s invaliditetom u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 xml:space="preserve">redovni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obrazovni </w:t>
            </w:r>
            <w:r w:rsidR="00AC604E" w:rsidRPr="001A3922">
              <w:rPr>
                <w:rFonts w:ascii="Arial" w:hAnsi="Arial" w:cs="Arial"/>
                <w:color w:val="000000" w:themeColor="text1"/>
                <w:lang w:val="hr-BA"/>
              </w:rPr>
              <w:t>sistem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.  </w:t>
            </w:r>
          </w:p>
          <w:p w14:paraId="52B8ACE7" w14:textId="4A049BF8" w:rsidR="00892898" w:rsidRPr="001A3922" w:rsidRDefault="008928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Učiniti obrazovne </w:t>
            </w:r>
            <w:r w:rsidR="00DB12EE">
              <w:rPr>
                <w:rFonts w:ascii="Arial" w:hAnsi="Arial" w:cs="Arial"/>
                <w:b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 pristupačnim uklanjanjem </w:t>
            </w:r>
            <w:r w:rsidR="004B0FCD">
              <w:rPr>
                <w:rFonts w:ascii="Arial" w:hAnsi="Arial" w:cs="Arial"/>
                <w:b/>
                <w:color w:val="000000" w:themeColor="text1"/>
                <w:lang w:val="hr-BA"/>
              </w:rPr>
              <w:t>komunikacion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ih i svih ostalih </w:t>
            </w:r>
            <w:r w:rsidR="00EE6127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preprek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a</w:t>
            </w:r>
          </w:p>
          <w:p w14:paraId="11CE08F7" w14:textId="3A20A0EE" w:rsidR="00892898" w:rsidRPr="001A3922" w:rsidRDefault="00892898" w:rsidP="00B94AA2">
            <w:pPr>
              <w:pStyle w:val="ListParagraph"/>
              <w:ind w:left="360"/>
              <w:jc w:val="left"/>
              <w:rPr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Uklanjanje postojećih </w:t>
            </w:r>
            <w:r w:rsidR="00EE6127" w:rsidRPr="001A3922">
              <w:rPr>
                <w:rFonts w:ascii="Arial" w:hAnsi="Arial" w:cs="Arial"/>
                <w:color w:val="000000" w:themeColor="text1"/>
                <w:lang w:val="hr-BA"/>
              </w:rPr>
              <w:t>preprek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a predstavlja važan faktor u </w:t>
            </w:r>
            <w:r w:rsidR="00AC604E" w:rsidRPr="001A3922">
              <w:rPr>
                <w:rFonts w:ascii="Arial" w:hAnsi="Arial" w:cs="Arial"/>
                <w:color w:val="000000" w:themeColor="text1"/>
                <w:lang w:val="hr-BA"/>
              </w:rPr>
              <w:t>sistemsk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om pristupu ostvarivanju prava na obrazovanje koji se odnosi na kreiranje okruženja za učenje i podučavanje prilagođenog svima. </w:t>
            </w:r>
            <w:r w:rsidR="001A3922">
              <w:rPr>
                <w:rFonts w:ascii="Arial" w:hAnsi="Arial" w:cs="Arial"/>
                <w:color w:val="000000" w:themeColor="text1"/>
                <w:lang w:val="hr-BA"/>
              </w:rPr>
              <w:t>Posebno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je važna primjena asistivne tehnologije kojom bi se odgovorilo na specifične obrazovne potrebe učenika/studenata u procesu učenja i podučavanja, ali i praćenja i </w:t>
            </w:r>
            <w:r w:rsidR="00496D98" w:rsidRPr="001A3922">
              <w:rPr>
                <w:rFonts w:ascii="Arial" w:hAnsi="Arial" w:cs="Arial"/>
                <w:color w:val="000000" w:themeColor="text1"/>
                <w:lang w:val="hr-BA"/>
              </w:rPr>
              <w:t>vrjednovanj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a njihovih postignuća.</w:t>
            </w:r>
            <w:r w:rsidR="007F543C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E83305" w:rsidRPr="001A3922">
              <w:rPr>
                <w:rFonts w:ascii="Arial" w:hAnsi="Arial" w:cs="Arial"/>
                <w:color w:val="000000" w:themeColor="text1"/>
                <w:lang w:val="hr-BA"/>
              </w:rPr>
              <w:t>Primjen</w:t>
            </w:r>
            <w:r w:rsidR="001123A2" w:rsidRPr="001A3922">
              <w:rPr>
                <w:rFonts w:ascii="Arial" w:hAnsi="Arial" w:cs="Arial"/>
                <w:color w:val="000000" w:themeColor="text1"/>
                <w:lang w:val="hr-BA"/>
              </w:rPr>
              <w:t>a</w:t>
            </w:r>
            <w:r w:rsidR="00E83305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asistivne tehnologije koja se bazira na </w:t>
            </w:r>
            <w:r w:rsidR="004B0FCD">
              <w:rPr>
                <w:rFonts w:ascii="Arial" w:hAnsi="Arial" w:cs="Arial"/>
                <w:color w:val="000000" w:themeColor="text1"/>
                <w:lang w:val="hr-BA"/>
              </w:rPr>
              <w:t>informatičk</w:t>
            </w:r>
            <w:r w:rsidR="004F6B18" w:rsidRPr="001A3922">
              <w:rPr>
                <w:rFonts w:ascii="Arial" w:hAnsi="Arial" w:cs="Arial"/>
                <w:color w:val="000000" w:themeColor="text1"/>
                <w:lang w:val="hr-BA"/>
              </w:rPr>
              <w:t>o -</w:t>
            </w:r>
            <w:r w:rsidR="00E83305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4B0FCD">
              <w:rPr>
                <w:rFonts w:ascii="Arial" w:hAnsi="Arial" w:cs="Arial"/>
                <w:color w:val="000000" w:themeColor="text1"/>
                <w:lang w:val="hr-BA"/>
              </w:rPr>
              <w:t>komunikacion</w:t>
            </w:r>
            <w:r w:rsidR="00E83305" w:rsidRPr="001A3922">
              <w:rPr>
                <w:rFonts w:ascii="Arial" w:hAnsi="Arial" w:cs="Arial"/>
                <w:color w:val="000000" w:themeColor="text1"/>
                <w:lang w:val="hr-BA"/>
              </w:rPr>
              <w:t>oj tehnologiji</w:t>
            </w:r>
            <w:r w:rsidR="004F6B18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610411">
              <w:rPr>
                <w:rFonts w:ascii="Arial" w:hAnsi="Arial" w:cs="Arial"/>
                <w:color w:val="000000" w:themeColor="text1"/>
                <w:lang w:val="hr-BA"/>
              </w:rPr>
              <w:t>omogućava</w:t>
            </w:r>
            <w:r w:rsidR="004F6B18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da se </w:t>
            </w:r>
            <w:r w:rsidR="001123A2" w:rsidRPr="001A3922">
              <w:rPr>
                <w:rFonts w:ascii="Arial" w:hAnsi="Arial" w:cs="Arial"/>
                <w:color w:val="000000" w:themeColor="text1"/>
                <w:lang w:val="hr-BA"/>
              </w:rPr>
              <w:t>učenici/studenti sa teškoćama u razvoju/invaliditetom</w:t>
            </w:r>
            <w:r w:rsidR="004F6B18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mogu </w:t>
            </w:r>
            <w:r w:rsidR="00C65514" w:rsidRPr="001A3922">
              <w:rPr>
                <w:rFonts w:ascii="Arial" w:hAnsi="Arial" w:cs="Arial"/>
                <w:color w:val="000000" w:themeColor="text1"/>
                <w:lang w:val="hr-BA"/>
              </w:rPr>
              <w:t>izražavati</w:t>
            </w:r>
            <w:r w:rsidR="004F6B18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, raditi i </w:t>
            </w:r>
            <w:r w:rsidR="00C65514" w:rsidRPr="001A3922">
              <w:rPr>
                <w:rFonts w:ascii="Arial" w:hAnsi="Arial" w:cs="Arial"/>
                <w:color w:val="000000" w:themeColor="text1"/>
                <w:lang w:val="hr-BA"/>
              </w:rPr>
              <w:t>učiti</w:t>
            </w:r>
            <w:r w:rsidR="004F6B18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u situacijama u kojima njihove </w:t>
            </w:r>
            <w:r w:rsidR="00B8450A">
              <w:rPr>
                <w:rFonts w:ascii="Arial" w:hAnsi="Arial" w:cs="Arial"/>
                <w:color w:val="000000" w:themeColor="text1"/>
                <w:lang w:val="hr-BA"/>
              </w:rPr>
              <w:t>sposobnost</w:t>
            </w:r>
            <w:r w:rsidR="004F6B18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 mogu </w:t>
            </w:r>
            <w:r w:rsidR="00C65514" w:rsidRPr="001A3922">
              <w:rPr>
                <w:rFonts w:ascii="Arial" w:hAnsi="Arial" w:cs="Arial"/>
                <w:color w:val="000000" w:themeColor="text1"/>
                <w:lang w:val="hr-BA"/>
              </w:rPr>
              <w:t>doći</w:t>
            </w:r>
            <w:r w:rsidR="004F6B18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do </w:t>
            </w:r>
            <w:r w:rsidR="00C65514" w:rsidRPr="001A3922">
              <w:rPr>
                <w:rFonts w:ascii="Arial" w:hAnsi="Arial" w:cs="Arial"/>
                <w:color w:val="000000" w:themeColor="text1"/>
                <w:lang w:val="hr-BA"/>
              </w:rPr>
              <w:t>izražaja</w:t>
            </w:r>
            <w:r w:rsidR="00436C37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. </w:t>
            </w:r>
            <w:r w:rsidR="001123A2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Potrebno je procijeniti potrebe svih </w:t>
            </w:r>
            <w:r w:rsidR="006C762F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obrazovnih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institucij</w:t>
            </w:r>
            <w:r w:rsidR="001123A2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a za </w:t>
            </w:r>
            <w:r w:rsidR="006D1BD4" w:rsidRPr="001A3922">
              <w:rPr>
                <w:rFonts w:ascii="Arial" w:hAnsi="Arial" w:cs="Arial"/>
                <w:color w:val="000000" w:themeColor="text1"/>
                <w:lang w:val="hr-BA"/>
              </w:rPr>
              <w:t>unaprjeđ</w:t>
            </w:r>
            <w:r w:rsidR="001123A2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enjem pristupačnosti i kontinuirano ulagati u otklanjanje identificiranih </w:t>
            </w:r>
            <w:r w:rsidR="00EE6127" w:rsidRPr="001A3922">
              <w:rPr>
                <w:rFonts w:ascii="Arial" w:hAnsi="Arial" w:cs="Arial"/>
                <w:color w:val="000000" w:themeColor="text1"/>
                <w:lang w:val="hr-BA"/>
              </w:rPr>
              <w:t>preprek</w:t>
            </w:r>
            <w:r w:rsidR="001123A2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a. </w:t>
            </w:r>
          </w:p>
          <w:p w14:paraId="283AA68D" w14:textId="1DB81D6F" w:rsidR="00892898" w:rsidRPr="001A3922" w:rsidRDefault="008928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Primijeniti </w:t>
            </w:r>
            <w:r w:rsidR="00593813">
              <w:rPr>
                <w:rFonts w:ascii="Arial" w:hAnsi="Arial" w:cs="Arial"/>
                <w:b/>
                <w:color w:val="000000" w:themeColor="text1"/>
                <w:lang w:val="hr-BA"/>
              </w:rPr>
              <w:t>standarde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="00C71DCF">
              <w:rPr>
                <w:rFonts w:ascii="Arial" w:hAnsi="Arial" w:cs="Arial"/>
                <w:b/>
                <w:color w:val="000000" w:themeColor="text1"/>
                <w:lang w:val="hr-BA"/>
              </w:rPr>
              <w:t>adekvatn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 opremljenosti obrazovne </w:t>
            </w:r>
            <w:r w:rsidR="00DB12EE">
              <w:rPr>
                <w:rFonts w:ascii="Arial" w:hAnsi="Arial" w:cs="Arial"/>
                <w:b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 u kontekstu inkluzivnog obrazovanja što podrazumijeva i asistivnu tehnologiju  </w:t>
            </w:r>
          </w:p>
          <w:p w14:paraId="6D143940" w14:textId="7E0F53E5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 kontekstu </w:t>
            </w:r>
            <w:r w:rsidR="00B8450A">
              <w:rPr>
                <w:rFonts w:ascii="Arial" w:hAnsi="Arial" w:cs="Arial"/>
                <w:color w:val="000000" w:themeColor="text1"/>
                <w:lang w:val="hr-BA"/>
              </w:rPr>
              <w:t>savremen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og učenja i podučavanja a </w:t>
            </w:r>
            <w:r w:rsidR="001A3922">
              <w:rPr>
                <w:rFonts w:ascii="Arial" w:hAnsi="Arial" w:cs="Arial"/>
                <w:color w:val="000000" w:themeColor="text1"/>
                <w:lang w:val="hr-BA"/>
              </w:rPr>
              <w:t>posebno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za potrebe realizacije </w:t>
            </w:r>
            <w:r w:rsidR="008424F0" w:rsidRPr="001A3922">
              <w:rPr>
                <w:rFonts w:ascii="Arial" w:hAnsi="Arial" w:cs="Arial"/>
                <w:color w:val="000000" w:themeColor="text1"/>
                <w:lang w:val="hr-BA"/>
              </w:rPr>
              <w:t>nastave putem interneta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i kombinirane nastave, svaka obrazovna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a mora imati </w:t>
            </w:r>
            <w:r w:rsidR="00FA763F" w:rsidRPr="001A3922">
              <w:rPr>
                <w:rFonts w:ascii="Arial" w:hAnsi="Arial" w:cs="Arial"/>
                <w:color w:val="000000" w:themeColor="text1"/>
                <w:lang w:val="hr-BA"/>
              </w:rPr>
              <w:t>Infrastrukturu za IKT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E864CA">
              <w:rPr>
                <w:rFonts w:ascii="Arial" w:hAnsi="Arial" w:cs="Arial"/>
                <w:color w:val="000000" w:themeColor="text1"/>
                <w:lang w:val="hr-BA"/>
              </w:rPr>
              <w:t>u skladu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s </w:t>
            </w:r>
            <w:r w:rsidR="00D8219A" w:rsidRPr="001A3922">
              <w:rPr>
                <w:rFonts w:ascii="Arial" w:hAnsi="Arial" w:cs="Arial"/>
                <w:color w:val="000000" w:themeColor="text1"/>
                <w:lang w:val="hr-BA"/>
              </w:rPr>
              <w:t>osnovnim tehničkim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C71DCF">
              <w:rPr>
                <w:rFonts w:ascii="Arial" w:hAnsi="Arial" w:cs="Arial"/>
                <w:color w:val="000000" w:themeColor="text1"/>
                <w:lang w:val="hr-BA"/>
              </w:rPr>
              <w:t>standardima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(hardver, softver, mreža, platforme i LMS). </w:t>
            </w:r>
          </w:p>
          <w:p w14:paraId="3BE537C6" w14:textId="3C8629C7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S ciljem stvaranja </w:t>
            </w:r>
            <w:r w:rsidR="001A3922">
              <w:rPr>
                <w:rFonts w:ascii="Arial" w:hAnsi="Arial" w:cs="Arial"/>
                <w:color w:val="000000" w:themeColor="text1"/>
                <w:lang w:val="hr-BA"/>
              </w:rPr>
              <w:t>uslov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a za inkluzivno obrazovanje, obrazovne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 trebaju imati i </w:t>
            </w:r>
            <w:r w:rsidR="00C71DCF">
              <w:rPr>
                <w:rFonts w:ascii="Arial" w:hAnsi="Arial" w:cs="Arial"/>
                <w:color w:val="000000" w:themeColor="text1"/>
                <w:lang w:val="hr-BA"/>
              </w:rPr>
              <w:t>adekvatn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 asistivnu tehnologiju kako bi se moglo </w:t>
            </w:r>
            <w:r w:rsidR="0016782E" w:rsidRPr="001A3922">
              <w:rPr>
                <w:rFonts w:ascii="Arial" w:hAnsi="Arial" w:cs="Arial"/>
                <w:color w:val="000000" w:themeColor="text1"/>
                <w:lang w:val="hr-BA"/>
              </w:rPr>
              <w:t>odgovoriti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na specifične potrebe učenika i studenata. Ona podrazumijeva svaki proizvod, dio opreme ili </w:t>
            </w:r>
            <w:r w:rsidR="00AC604E" w:rsidRPr="001A3922">
              <w:rPr>
                <w:rFonts w:ascii="Arial" w:hAnsi="Arial" w:cs="Arial"/>
                <w:color w:val="000000" w:themeColor="text1"/>
                <w:lang w:val="hr-BA"/>
              </w:rPr>
              <w:t>sistem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, koji se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 xml:space="preserve"> koristi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kako bi se održale, povećale ili poboljšale funkcionalne mogućnosti osoba s invaliditetom što im </w:t>
            </w:r>
            <w:r w:rsidR="00610411">
              <w:rPr>
                <w:rFonts w:ascii="Arial" w:hAnsi="Arial" w:cs="Arial"/>
                <w:color w:val="000000" w:themeColor="text1"/>
                <w:lang w:val="hr-BA"/>
              </w:rPr>
              <w:t>omogućava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veći stepen ne</w:t>
            </w:r>
            <w:r w:rsidR="00C71DCF">
              <w:rPr>
                <w:rFonts w:ascii="Arial" w:hAnsi="Arial" w:cs="Arial"/>
                <w:color w:val="000000" w:themeColor="text1"/>
                <w:lang w:val="hr-BA"/>
              </w:rPr>
              <w:t>zavisn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osti i samostalnosti u procesima i </w:t>
            </w:r>
            <w:r w:rsidR="00FA763F" w:rsidRPr="001A3922">
              <w:rPr>
                <w:rFonts w:ascii="Arial" w:hAnsi="Arial" w:cs="Arial"/>
                <w:color w:val="000000" w:themeColor="text1"/>
                <w:lang w:val="hr-BA"/>
              </w:rPr>
              <w:t>aktivnostima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u kojima </w:t>
            </w:r>
            <w:r w:rsidR="00E864CA">
              <w:rPr>
                <w:rFonts w:ascii="Arial" w:hAnsi="Arial" w:cs="Arial"/>
                <w:color w:val="000000" w:themeColor="text1"/>
                <w:lang w:val="hr-BA"/>
              </w:rPr>
              <w:t>učestvuj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u. Asistivna tehnologija </w:t>
            </w:r>
            <w:r w:rsidR="00610411">
              <w:rPr>
                <w:rFonts w:ascii="Arial" w:hAnsi="Arial" w:cs="Arial"/>
                <w:color w:val="000000" w:themeColor="text1"/>
                <w:lang w:val="hr-BA"/>
              </w:rPr>
              <w:t>omogućava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pristup sadržajima koji bi u suprotnom bili potpuno nedostupni ili teško dostupni osobama s invaliditetom.</w:t>
            </w:r>
          </w:p>
          <w:p w14:paraId="63997394" w14:textId="77777777" w:rsidR="00892898" w:rsidRPr="001A3922" w:rsidRDefault="008928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Osposobljavati i/ili osnaživati nastavnike za primjenu univerzalnog dizajna za učenje</w:t>
            </w:r>
          </w:p>
          <w:p w14:paraId="10F3EE01" w14:textId="00FF714B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lastRenderedPageBreak/>
              <w:t xml:space="preserve">Primjena UDU-a je neophodna u kvalitetnom inkluzivnom obrazovanju s obzirom da se radi o konceptu usmjerenom na uklanjanje </w:t>
            </w:r>
            <w:r w:rsidR="00EE6127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preprek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a u učenju i podučavanju. Radi se o proaktivnom pristupu usmjerenom </w:t>
            </w:r>
            <w:r w:rsidR="00DB12EE">
              <w:rPr>
                <w:rFonts w:ascii="Arial" w:eastAsiaTheme="minorHAnsi" w:hAnsi="Arial" w:cs="Arial"/>
                <w:color w:val="000000" w:themeColor="text1"/>
                <w:lang w:val="hr-BA"/>
              </w:rPr>
              <w:t>istovremen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o na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učenike, okruženje, sadržaj, postupke i ishode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. </w:t>
            </w:r>
          </w:p>
          <w:p w14:paraId="78FE4BCA" w14:textId="2A964509" w:rsidR="00892898" w:rsidRPr="001A3922" w:rsidRDefault="00FA763F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Osigurati</w:t>
            </w:r>
            <w:r w:rsidR="008928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Infrastrukturu za IKT</w:t>
            </w:r>
            <w:r w:rsidR="008928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koja će </w:t>
            </w:r>
            <w:r w:rsidR="00423AEA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podržati</w:t>
            </w:r>
            <w:r w:rsidR="008928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primjenu univerzalnog dizajna za učenje</w:t>
            </w:r>
          </w:p>
          <w:p w14:paraId="4EAE83C3" w14:textId="707591B0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S obzirom na specifičnosti koncepta UDU i mogućnosti koje nudi kroz diferencijaciju, individualizaciju i personalizaciju u nastavnom procesu, IKT infrastruktura predstavlja </w:t>
            </w:r>
            <w:r w:rsidR="00AC604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značajn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u </w:t>
            </w:r>
            <w:r w:rsidR="00DB12EE">
              <w:rPr>
                <w:rFonts w:ascii="Arial" w:eastAsiaTheme="minorHAnsi" w:hAnsi="Arial" w:cs="Arial"/>
                <w:color w:val="000000" w:themeColor="text1"/>
                <w:lang w:val="hr-BA"/>
              </w:rPr>
              <w:t>podršku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u njegovoj provedbi</w:t>
            </w:r>
            <w:r w:rsidR="00BF261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a odnosi se na </w:t>
            </w:r>
            <w:r w:rsidR="0056403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hardversku, softversku i mrežnu infrastrukturu</w:t>
            </w:r>
            <w:r w:rsidR="0056403E" w:rsidRPr="001A3922">
              <w:rPr>
                <w:rStyle w:val="FootnoteReference"/>
                <w:rFonts w:ascii="Arial" w:eastAsiaTheme="minorHAnsi" w:hAnsi="Arial" w:cs="Arial"/>
                <w:color w:val="000000" w:themeColor="text1"/>
                <w:lang w:val="hr-BA"/>
              </w:rPr>
              <w:footnoteReference w:id="25"/>
            </w:r>
            <w:r w:rsidR="0056403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i asistivnu tehnologiju. </w:t>
            </w:r>
          </w:p>
          <w:p w14:paraId="1801A197" w14:textId="61ED4F10" w:rsidR="00892898" w:rsidRPr="001A3922" w:rsidRDefault="00423AEA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Podržati</w:t>
            </w:r>
            <w:r w:rsidR="00892898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 </w:t>
            </w:r>
            <w:r w:rsidR="000F446A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sarad</w:t>
            </w:r>
            <w:r w:rsidR="00892898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ničke odnose nastavnika za i kroz primjenu univerzalnog dizajna za učenje</w:t>
            </w:r>
          </w:p>
          <w:p w14:paraId="11A0D7DA" w14:textId="4C57954B" w:rsidR="00892898" w:rsidRPr="001A3922" w:rsidRDefault="000F446A" w:rsidP="00B94AA2">
            <w:pPr>
              <w:pStyle w:val="ListParagraph"/>
              <w:ind w:left="360"/>
              <w:jc w:val="left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hr-BA"/>
              </w:rPr>
              <w:t>Sarad</w:t>
            </w:r>
            <w:r w:rsidR="00FA763F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nička</w:t>
            </w:r>
            <w:r w:rsidR="00892898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zajednica nastavnika važna je za međusobnu razmjenu iskustava u primjeni UDU-a u specifičnom nastavnom području, ali i šire, s ciljem </w:t>
            </w:r>
            <w:r w:rsidR="006D1BD4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unaprjeđ</w:t>
            </w:r>
            <w:r w:rsidR="00892898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enja vlastitih kompetencija i postojeće prakse učenja i podučavanja</w:t>
            </w:r>
            <w:r w:rsidR="0056403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. </w:t>
            </w:r>
            <w:r w:rsidR="00D02159">
              <w:rPr>
                <w:rFonts w:ascii="Arial" w:eastAsiaTheme="minorHAnsi" w:hAnsi="Arial" w:cs="Arial"/>
                <w:color w:val="000000" w:themeColor="text1"/>
                <w:lang w:val="hr-BA"/>
              </w:rPr>
              <w:t>Podršk</w:t>
            </w:r>
            <w:r w:rsidR="001E501B">
              <w:rPr>
                <w:rFonts w:ascii="Arial" w:eastAsiaTheme="minorHAnsi" w:hAnsi="Arial" w:cs="Arial"/>
                <w:color w:val="000000" w:themeColor="text1"/>
                <w:lang w:val="hr-BA"/>
              </w:rPr>
              <w:t>a</w:t>
            </w:r>
            <w:r w:rsidR="007B7C4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se može realizirati kroz </w:t>
            </w:r>
            <w:r w:rsidR="0049103B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osnivanje </w:t>
            </w:r>
            <w:r>
              <w:rPr>
                <w:rFonts w:ascii="Arial" w:eastAsiaTheme="minorHAnsi" w:hAnsi="Arial" w:cs="Arial"/>
                <w:color w:val="000000" w:themeColor="text1"/>
                <w:lang w:val="hr-BA"/>
              </w:rPr>
              <w:t>sarad</w:t>
            </w:r>
            <w:r w:rsidR="0049103B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ničkih timova </w:t>
            </w:r>
            <w:r w:rsidR="00211A69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nastavnika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,</w:t>
            </w:r>
            <w:r w:rsidR="00211A69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bilo interdisciplinarnih ili u okviru istog predmetnog područja; kroz osiguranje mentorstva nastavnicima i/ili od strane nastavnika u </w:t>
            </w:r>
            <w:r w:rsidR="00BF261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i za 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primjen</w:t>
            </w:r>
            <w:r w:rsidR="00BF261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u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UD</w:t>
            </w:r>
            <w:r w:rsidR="00FA763F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U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-a; kroz povezivanje nastavnika među različitim </w:t>
            </w:r>
            <w:r w:rsidR="00C71DCF">
              <w:rPr>
                <w:rFonts w:ascii="Arial" w:eastAsiaTheme="minorHAnsi" w:hAnsi="Arial" w:cs="Arial"/>
                <w:color w:val="000000" w:themeColor="text1"/>
                <w:lang w:val="hr-BA"/>
              </w:rPr>
              <w:t>nivoima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obrazovanja kako bi razmjena ideja i primjera dobrih praksi fluktuirala; kroz </w:t>
            </w:r>
            <w:r w:rsidR="00DB12EE">
              <w:rPr>
                <w:rFonts w:ascii="Arial" w:eastAsiaTheme="minorHAnsi" w:hAnsi="Arial" w:cs="Arial"/>
                <w:color w:val="000000" w:themeColor="text1"/>
                <w:lang w:val="hr-BA"/>
              </w:rPr>
              <w:t>podršku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nastavnicima u provedbi </w:t>
            </w:r>
            <w:r w:rsidR="00423AEA">
              <w:rPr>
                <w:rFonts w:ascii="Arial" w:eastAsiaTheme="minorHAnsi" w:hAnsi="Arial" w:cs="Arial"/>
                <w:color w:val="000000" w:themeColor="text1"/>
                <w:lang w:val="hr-BA"/>
              </w:rPr>
              <w:t>akcion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og istraživanja u području primjene UD</w:t>
            </w:r>
            <w:r w:rsidR="00FA763F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U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-a uključivanjem kritič</w:t>
            </w:r>
            <w:r w:rsidR="001E501B">
              <w:rPr>
                <w:rFonts w:ascii="Arial" w:eastAsiaTheme="minorHAnsi" w:hAnsi="Arial" w:cs="Arial"/>
                <w:color w:val="000000" w:themeColor="text1"/>
                <w:lang w:val="hr-BA"/>
              </w:rPr>
              <w:t>n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ih prijatelja (iz druge obrazovne </w:t>
            </w:r>
            <w:r w:rsidR="00DB12EE">
              <w:rPr>
                <w:rFonts w:ascii="Arial" w:eastAsiaTheme="minorHAnsi" w:hAnsi="Arial" w:cs="Arial"/>
                <w:color w:val="000000" w:themeColor="text1"/>
                <w:lang w:val="hr-BA"/>
              </w:rPr>
              <w:t>institucij</w:t>
            </w:r>
            <w:r w:rsidR="00A90C7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e, lokalne zajednice i sl.).</w:t>
            </w:r>
          </w:p>
          <w:p w14:paraId="6285904C" w14:textId="77777777" w:rsidR="00892898" w:rsidRPr="001A3922" w:rsidRDefault="008928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Uvrstiti univerzalni dizajn za učenje u programe inicijalnog obrazovanja nastavnika </w:t>
            </w:r>
          </w:p>
          <w:p w14:paraId="4FC348D6" w14:textId="1E7967CE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U studijske programe inicijalnog obrazovanja nastavnika </w:t>
            </w:r>
            <w:r w:rsidR="0057191F">
              <w:rPr>
                <w:rFonts w:ascii="Arial" w:eastAsiaTheme="minorHAnsi" w:hAnsi="Arial" w:cs="Arial"/>
                <w:color w:val="000000" w:themeColor="text1"/>
                <w:lang w:val="hr-BA"/>
              </w:rPr>
              <w:t>treba uključiti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sadržaje koji se odnose na UDU i koji osposobljavaju studente, buduće nastavnike, za njegovu primjenu, ali i poticati nastavnike na visokoškolskim </w:t>
            </w:r>
            <w:r w:rsidR="00DB12EE">
              <w:rPr>
                <w:rFonts w:ascii="Arial" w:eastAsiaTheme="minorHAnsi" w:hAnsi="Arial" w:cs="Arial"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ama da rade po </w:t>
            </w:r>
            <w:r w:rsidR="00D02159">
              <w:rPr>
                <w:rFonts w:ascii="Arial" w:eastAsiaTheme="minorHAnsi" w:hAnsi="Arial" w:cs="Arial"/>
                <w:color w:val="000000" w:themeColor="text1"/>
                <w:lang w:val="hr-BA"/>
              </w:rPr>
              <w:t>principima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UDU</w:t>
            </w:r>
            <w:r w:rsidR="00FA763F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-a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.  </w:t>
            </w:r>
          </w:p>
          <w:p w14:paraId="38FDA61A" w14:textId="50C7CFFD" w:rsidR="00915D1D" w:rsidRPr="001A3922" w:rsidRDefault="00915D1D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Učenicima na dužem liječenju </w:t>
            </w:r>
            <w:r w:rsidR="002F4AEA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omogućiti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praćenje </w:t>
            </w:r>
            <w:r w:rsidR="005470EA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redovn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e nastave </w:t>
            </w:r>
            <w:r w:rsidR="00FA763F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i </w:t>
            </w:r>
            <w:r w:rsidR="008424F0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nastave putem interneta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putem</w:t>
            </w:r>
            <w:r w:rsidR="002F4AEA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kako bi se osiguralo njihovo </w:t>
            </w:r>
            <w:r w:rsidR="00E864CA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učestvovanj</w:t>
            </w:r>
            <w:r w:rsidR="00C47A01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e</w:t>
            </w:r>
            <w:r w:rsidR="002F4AEA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i ostvarivanje obrazovnih postignuća</w:t>
            </w:r>
            <w:r w:rsidR="00460C6D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.</w:t>
            </w:r>
          </w:p>
        </w:tc>
      </w:tr>
    </w:tbl>
    <w:p w14:paraId="5FD896B9" w14:textId="77777777" w:rsidR="00892898" w:rsidRPr="001A3922" w:rsidRDefault="00892898" w:rsidP="00B94AA2">
      <w:pPr>
        <w:pStyle w:val="Body"/>
        <w:spacing w:before="0" w:after="0"/>
      </w:pPr>
    </w:p>
    <w:tbl>
      <w:tblPr>
        <w:tblStyle w:val="TableGrid"/>
        <w:tblW w:w="9014" w:type="dxa"/>
        <w:shd w:val="clear" w:color="auto" w:fill="D9E2F3" w:themeFill="accent1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92898" w:rsidRPr="001A3922" w14:paraId="1485DBB3" w14:textId="77777777" w:rsidTr="00B94AA2">
        <w:trPr>
          <w:trHeight w:val="454"/>
        </w:trPr>
        <w:tc>
          <w:tcPr>
            <w:tcW w:w="9014" w:type="dxa"/>
            <w:shd w:val="clear" w:color="auto" w:fill="00B0F0"/>
            <w:vAlign w:val="center"/>
          </w:tcPr>
          <w:p w14:paraId="131B2C79" w14:textId="141CF49B" w:rsidR="00892898" w:rsidRPr="001A3922" w:rsidRDefault="00892898" w:rsidP="00B94AA2">
            <w:pPr>
              <w:contextualSpacing/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Praćenje i </w:t>
            </w:r>
            <w:r w:rsidR="00496D9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e postignuća učenika/studenata</w:t>
            </w:r>
          </w:p>
        </w:tc>
      </w:tr>
      <w:tr w:rsidR="00892898" w:rsidRPr="001A3922" w14:paraId="5A3FA63E" w14:textId="77777777" w:rsidTr="00546813">
        <w:tc>
          <w:tcPr>
            <w:tcW w:w="9014" w:type="dxa"/>
            <w:shd w:val="clear" w:color="auto" w:fill="E3F4F9"/>
          </w:tcPr>
          <w:p w14:paraId="41B7DD26" w14:textId="20258F97" w:rsidR="005C7318" w:rsidRPr="001A3922" w:rsidRDefault="005C7318">
            <w:pPr>
              <w:pStyle w:val="CommentText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Unaprijediti podzakonsku regulativu o </w:t>
            </w:r>
            <w:r w:rsidR="00496D98"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u učeničkih postignuća kako bi se naglasak stavio na izbalansiran skup praksi </w:t>
            </w:r>
            <w:r w:rsidR="00496D98"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a uključujući i primjenu IKT- a u navedenom procesu. </w:t>
            </w:r>
          </w:p>
          <w:p w14:paraId="45ABCEE0" w14:textId="2E64E71D" w:rsidR="005C7318" w:rsidRPr="001A3922" w:rsidRDefault="006D1BD4" w:rsidP="00B94AA2">
            <w:pPr>
              <w:pStyle w:val="CommentText"/>
              <w:ind w:left="360"/>
              <w:contextualSpacing/>
              <w:jc w:val="lef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>Unaprjeđ</w:t>
            </w:r>
            <w:r w:rsidR="005C7318"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enje podzakonske regulative o </w:t>
            </w:r>
            <w:r w:rsidR="00496D98" w:rsidRPr="001A3922">
              <w:rPr>
                <w:rFonts w:ascii="Arial" w:hAnsi="Arial" w:cs="Arial"/>
                <w:sz w:val="24"/>
                <w:szCs w:val="24"/>
                <w:lang w:val="hr-BA"/>
              </w:rPr>
              <w:t>vrjednovanj</w:t>
            </w:r>
            <w:r w:rsidR="005C7318"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u trebalo bi da: </w:t>
            </w:r>
          </w:p>
          <w:p w14:paraId="6B2C3992" w14:textId="75405065" w:rsidR="005C7318" w:rsidRPr="001A3922" w:rsidRDefault="005C7318">
            <w:pPr>
              <w:pStyle w:val="CommentText"/>
              <w:numPr>
                <w:ilvl w:val="0"/>
                <w:numId w:val="41"/>
              </w:numPr>
              <w:contextualSpacing/>
              <w:jc w:val="lef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>uvažava već propisan</w:t>
            </w:r>
            <w:r w:rsidR="0057191F">
              <w:rPr>
                <w:rFonts w:ascii="Arial" w:hAnsi="Arial" w:cs="Arial"/>
                <w:sz w:val="24"/>
                <w:szCs w:val="24"/>
                <w:lang w:val="hr-BA"/>
              </w:rPr>
              <w:t>e</w:t>
            </w:r>
            <w:r w:rsidR="00C04EC1">
              <w:rPr>
                <w:rFonts w:ascii="Arial" w:hAnsi="Arial" w:cs="Arial"/>
                <w:sz w:val="24"/>
                <w:szCs w:val="24"/>
                <w:lang w:val="hr-BA"/>
              </w:rPr>
              <w:t xml:space="preserve"> standard</w:t>
            </w:r>
            <w:r w:rsidR="0057191F">
              <w:rPr>
                <w:rFonts w:ascii="Arial" w:hAnsi="Arial" w:cs="Arial"/>
                <w:sz w:val="24"/>
                <w:szCs w:val="24"/>
                <w:lang w:val="hr-BA"/>
              </w:rPr>
              <w:t>e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 učeničkih postignuća ili da se </w:t>
            </w:r>
            <w:r w:rsidR="0057191F">
              <w:rPr>
                <w:rFonts w:ascii="Arial" w:hAnsi="Arial" w:cs="Arial"/>
                <w:sz w:val="24"/>
                <w:szCs w:val="24"/>
                <w:lang w:val="hr-BA"/>
              </w:rPr>
              <w:t>naprave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 novi; </w:t>
            </w:r>
          </w:p>
          <w:p w14:paraId="1AA979D9" w14:textId="3F5922B6" w:rsidR="005C7318" w:rsidRPr="001A3922" w:rsidRDefault="005C7318">
            <w:pPr>
              <w:pStyle w:val="CommentText"/>
              <w:numPr>
                <w:ilvl w:val="0"/>
                <w:numId w:val="41"/>
              </w:numPr>
              <w:contextualSpacing/>
              <w:jc w:val="lef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jasno naglase primjenu </w:t>
            </w:r>
            <w:r w:rsidR="00496D98" w:rsidRPr="001A3922">
              <w:rPr>
                <w:rFonts w:ascii="Arial" w:hAnsi="Arial" w:cs="Arial"/>
                <w:sz w:val="24"/>
                <w:szCs w:val="24"/>
                <w:lang w:val="hr-BA"/>
              </w:rPr>
              <w:t>vrjednovanj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>a u različite svrhe</w:t>
            </w:r>
            <w:r w:rsidR="0057191F">
              <w:rPr>
                <w:rFonts w:ascii="Arial" w:hAnsi="Arial" w:cs="Arial"/>
                <w:sz w:val="24"/>
                <w:szCs w:val="24"/>
                <w:lang w:val="hr-BA"/>
              </w:rPr>
              <w:t>,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 odnosno pravilnici trebaju sadržavati komparativne definicije formativnog i </w:t>
            </w:r>
            <w:r w:rsidR="00F312A7">
              <w:rPr>
                <w:rFonts w:ascii="Arial" w:hAnsi="Arial" w:cs="Arial"/>
                <w:sz w:val="24"/>
                <w:szCs w:val="24"/>
                <w:lang w:val="hr-BA"/>
              </w:rPr>
              <w:t>sumarn</w:t>
            </w:r>
            <w:r w:rsidR="006D1BD4" w:rsidRPr="001A3922">
              <w:rPr>
                <w:rFonts w:ascii="Arial" w:hAnsi="Arial" w:cs="Arial"/>
                <w:sz w:val="24"/>
                <w:szCs w:val="24"/>
                <w:lang w:val="hr-BA"/>
              </w:rPr>
              <w:t>o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g </w:t>
            </w:r>
            <w:r w:rsidR="00496D98" w:rsidRPr="001A3922">
              <w:rPr>
                <w:rFonts w:ascii="Arial" w:hAnsi="Arial" w:cs="Arial"/>
                <w:sz w:val="24"/>
                <w:szCs w:val="24"/>
                <w:lang w:val="hr-BA"/>
              </w:rPr>
              <w:t>vrjednovanj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>e i objašnjenje njihovog međuodnosa i sinergijske svrhe;</w:t>
            </w:r>
          </w:p>
          <w:p w14:paraId="72B42B35" w14:textId="3C1FC51F" w:rsidR="005C7318" w:rsidRPr="001A3922" w:rsidRDefault="005C7318">
            <w:pPr>
              <w:pStyle w:val="CommentText"/>
              <w:numPr>
                <w:ilvl w:val="0"/>
                <w:numId w:val="41"/>
              </w:numPr>
              <w:contextualSpacing/>
              <w:jc w:val="lef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adaptirati načine koji se odnose na </w:t>
            </w:r>
            <w:r w:rsidR="00F312A7">
              <w:rPr>
                <w:rFonts w:ascii="Arial" w:hAnsi="Arial" w:cs="Arial"/>
                <w:sz w:val="24"/>
                <w:szCs w:val="24"/>
                <w:lang w:val="hr-BA"/>
              </w:rPr>
              <w:t>sumarn</w:t>
            </w:r>
            <w:r w:rsidR="00FA763F" w:rsidRPr="001A3922">
              <w:rPr>
                <w:rFonts w:ascii="Arial" w:hAnsi="Arial" w:cs="Arial"/>
                <w:sz w:val="24"/>
                <w:szCs w:val="24"/>
                <w:lang w:val="hr-BA"/>
              </w:rPr>
              <w:t>a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 w:rsidR="00496D98" w:rsidRPr="001A3922">
              <w:rPr>
                <w:rFonts w:ascii="Arial" w:hAnsi="Arial" w:cs="Arial"/>
                <w:sz w:val="24"/>
                <w:szCs w:val="24"/>
                <w:lang w:val="hr-BA"/>
              </w:rPr>
              <w:t>vrjednovanj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a (poboljšati kvalitativne deskriptore u </w:t>
            </w:r>
            <w:r w:rsidR="00AC604E" w:rsidRPr="001A3922">
              <w:rPr>
                <w:rFonts w:ascii="Arial" w:hAnsi="Arial" w:cs="Arial"/>
                <w:sz w:val="24"/>
                <w:szCs w:val="24"/>
                <w:lang w:val="hr-BA"/>
              </w:rPr>
              <w:t>sistem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ima </w:t>
            </w:r>
            <w:r w:rsidR="00496D98" w:rsidRPr="001A3922">
              <w:rPr>
                <w:rFonts w:ascii="Arial" w:hAnsi="Arial" w:cs="Arial"/>
                <w:sz w:val="24"/>
                <w:szCs w:val="24"/>
                <w:lang w:val="hr-BA"/>
              </w:rPr>
              <w:t>vrjednovanj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a) </w:t>
            </w:r>
          </w:p>
          <w:p w14:paraId="0E327B7B" w14:textId="3CC913EB" w:rsidR="005C7318" w:rsidRPr="001A3922" w:rsidRDefault="005C7318">
            <w:pPr>
              <w:pStyle w:val="CommentText"/>
              <w:numPr>
                <w:ilvl w:val="0"/>
                <w:numId w:val="41"/>
              </w:numPr>
              <w:contextualSpacing/>
              <w:jc w:val="lef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prikupljati primjere dobre prakse (</w:t>
            </w:r>
            <w:r w:rsidR="00FA763F" w:rsidRPr="001A3922">
              <w:rPr>
                <w:rFonts w:ascii="Arial" w:hAnsi="Arial" w:cs="Arial"/>
                <w:sz w:val="24"/>
                <w:szCs w:val="24"/>
                <w:lang w:val="hr-BA"/>
              </w:rPr>
              <w:t>uspostava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 zajednice praksi može biti platforma </w:t>
            </w:r>
            <w:r w:rsidR="00FA763F"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vrijedna pažnje 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za prikupljanje primjera što se dalje može distribuirati za potrebe praćenja kvalitete </w:t>
            </w:r>
            <w:r w:rsidR="00496D98" w:rsidRPr="001A3922">
              <w:rPr>
                <w:rFonts w:ascii="Arial" w:hAnsi="Arial" w:cs="Arial"/>
                <w:sz w:val="24"/>
                <w:szCs w:val="24"/>
                <w:lang w:val="hr-BA"/>
              </w:rPr>
              <w:t>vrjednovanj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a od strane nadležnih vlasti, ali i kao </w:t>
            </w:r>
            <w:r w:rsidR="0057191F">
              <w:rPr>
                <w:rFonts w:ascii="Arial" w:hAnsi="Arial" w:cs="Arial"/>
                <w:sz w:val="24"/>
                <w:szCs w:val="24"/>
                <w:lang w:val="hr-BA"/>
              </w:rPr>
              <w:t>podrška</w:t>
            </w:r>
            <w:r w:rsidR="0057191F" w:rsidRPr="001A3922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 w:rsidRPr="001A3922">
              <w:rPr>
                <w:rFonts w:ascii="Arial" w:hAnsi="Arial" w:cs="Arial"/>
                <w:sz w:val="24"/>
                <w:szCs w:val="24"/>
                <w:lang w:val="hr-BA"/>
              </w:rPr>
              <w:t>ostalim nastavnicima)</w:t>
            </w:r>
          </w:p>
          <w:p w14:paraId="6E4A2F47" w14:textId="0B53EB1F" w:rsidR="00892898" w:rsidRPr="001A3922" w:rsidRDefault="00892898">
            <w:pPr>
              <w:pStyle w:val="CommentText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Unaprijediti obuhvat i sadržaje u programima inicijalnog obrazovanja nastavnika koji se odnose na </w:t>
            </w:r>
            <w:r w:rsidR="00496D98"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>e</w:t>
            </w:r>
            <w:r w:rsidR="00285908"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učeničkih</w:t>
            </w:r>
            <w:r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postignuća uključujući primjenu IKT</w:t>
            </w:r>
            <w:r w:rsidR="00FA763F"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>-a</w:t>
            </w:r>
            <w:r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u procesu </w:t>
            </w:r>
            <w:r w:rsidR="00496D98"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sz w:val="24"/>
                <w:szCs w:val="24"/>
                <w:lang w:val="hr-BA"/>
              </w:rPr>
              <w:t>a</w:t>
            </w:r>
          </w:p>
          <w:p w14:paraId="1A03A35A" w14:textId="205AA9EE" w:rsidR="00892898" w:rsidRPr="001A3922" w:rsidRDefault="008928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Kreirati i/ili ažurirati module za praćenje i </w:t>
            </w:r>
            <w:r w:rsidR="00496D98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e postignuća učenika osnovnih i srednjih škola (npr. e-dnevnik), koji mogu biti integrirani </w:t>
            </w:r>
            <w:r w:rsidR="001F47D7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u, 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ili odvojeni od (postojećih) </w:t>
            </w:r>
            <w:r w:rsidR="004B0FCD">
              <w:rPr>
                <w:rFonts w:ascii="Arial" w:eastAsia="Times New Roman" w:hAnsi="Arial" w:cs="Arial"/>
                <w:b/>
                <w:color w:val="000000"/>
                <w:lang w:val="hr-BA"/>
              </w:rPr>
              <w:t>informatičk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ih </w:t>
            </w:r>
            <w:r w:rsidR="00AC604E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sistem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a</w:t>
            </w:r>
          </w:p>
          <w:p w14:paraId="189E6D51" w14:textId="064BC757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Takav modul </w:t>
            </w:r>
            <w:r w:rsidR="00610411">
              <w:rPr>
                <w:rFonts w:ascii="Arial" w:eastAsia="Times New Roman" w:hAnsi="Arial" w:cs="Arial"/>
                <w:color w:val="000000"/>
                <w:lang w:val="hr-BA"/>
              </w:rPr>
              <w:t>omogućava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jednostavnije evidentiranje i praćenje napretka učenika, osigurava transparentnost i dostupnost informacija učenicima, roditeljima i nastavnicima, ali i nadležnim ministarstvima.  </w:t>
            </w:r>
          </w:p>
          <w:p w14:paraId="10D48A0E" w14:textId="19A07F0A" w:rsidR="00892898" w:rsidRPr="001A3922" w:rsidRDefault="008928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Razviti i/ili unaprijediti postojeće platforme</w:t>
            </w:r>
            <w:r w:rsidR="000C6F5F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/</w:t>
            </w:r>
            <w:r w:rsidR="004B0FCD">
              <w:rPr>
                <w:rFonts w:ascii="Arial" w:eastAsia="Times New Roman" w:hAnsi="Arial" w:cs="Arial"/>
                <w:b/>
                <w:color w:val="000000"/>
                <w:lang w:val="hr-BA"/>
              </w:rPr>
              <w:t>informatičk</w:t>
            </w:r>
            <w:r w:rsidR="000C6F5F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e </w:t>
            </w:r>
            <w:r w:rsidR="00AC604E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sistem</w:t>
            </w:r>
            <w:r w:rsidR="000C6F5F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e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za praćenje postignuća studenata</w:t>
            </w:r>
            <w:r w:rsidR="00A90C7E" w:rsidRPr="001A3922">
              <w:rPr>
                <w:rStyle w:val="FootnoteReference"/>
                <w:rFonts w:ascii="Arial" w:eastAsia="Times New Roman" w:hAnsi="Arial" w:cs="Arial"/>
                <w:b/>
                <w:color w:val="000000"/>
                <w:lang w:val="hr-BA"/>
              </w:rPr>
              <w:footnoteReference w:id="26"/>
            </w:r>
          </w:p>
          <w:p w14:paraId="44C0F575" w14:textId="74CA53B1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Shodno </w:t>
            </w:r>
            <w:r w:rsidR="00C71DCF">
              <w:rPr>
                <w:rFonts w:ascii="Arial" w:eastAsia="Times New Roman" w:hAnsi="Arial" w:cs="Arial"/>
                <w:color w:val="000000"/>
                <w:lang w:val="hr-BA"/>
              </w:rPr>
              <w:t>obavez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ama kontinuiranog praćenja i </w:t>
            </w:r>
            <w:r w:rsidR="00496D98" w:rsidRPr="001A3922">
              <w:rPr>
                <w:rFonts w:ascii="Arial" w:eastAsia="Times New Roman" w:hAnsi="Arial" w:cs="Arial"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a postignuća studenata te transparentnosti, dostupnosti i </w:t>
            </w:r>
            <w:r w:rsidR="00EE6127" w:rsidRPr="001A3922">
              <w:rPr>
                <w:rFonts w:ascii="Arial" w:eastAsia="Times New Roman" w:hAnsi="Arial" w:cs="Arial"/>
                <w:color w:val="000000"/>
                <w:lang w:val="hr-BA"/>
              </w:rPr>
              <w:t>prijenos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a informacija koje se odnose na postignuća studenata, visokoškolske </w:t>
            </w:r>
            <w:r w:rsidR="00DB12EE">
              <w:rPr>
                <w:rFonts w:ascii="Arial" w:eastAsia="Times New Roman" w:hAnsi="Arial" w:cs="Arial"/>
                <w:color w:val="000000"/>
                <w:lang w:val="hr-BA"/>
              </w:rPr>
              <w:t>institucij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e su dužne kreirati platforme za praćenje i </w:t>
            </w:r>
            <w:r w:rsidR="00496D98" w:rsidRPr="001A3922">
              <w:rPr>
                <w:rFonts w:ascii="Arial" w:eastAsia="Times New Roman" w:hAnsi="Arial" w:cs="Arial"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e, dok već postojeće platforme trebaju biti inovirane i ažurirane </w:t>
            </w:r>
            <w:r w:rsidR="00E864CA">
              <w:rPr>
                <w:rFonts w:ascii="Arial" w:eastAsia="Times New Roman" w:hAnsi="Arial" w:cs="Arial"/>
                <w:color w:val="000000"/>
                <w:lang w:val="hr-BA"/>
              </w:rPr>
              <w:t>u skladu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sa </w:t>
            </w:r>
            <w:r w:rsidR="00B8450A">
              <w:rPr>
                <w:rFonts w:ascii="Arial" w:eastAsia="Times New Roman" w:hAnsi="Arial" w:cs="Arial"/>
                <w:color w:val="000000"/>
                <w:lang w:val="hr-BA"/>
              </w:rPr>
              <w:t>savremen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im trendovima u 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području 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IKT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-a u 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kontekstu praćenja i </w:t>
            </w:r>
            <w:r w:rsidR="00496D98" w:rsidRPr="001A3922">
              <w:rPr>
                <w:rFonts w:ascii="Arial" w:eastAsia="Times New Roman" w:hAnsi="Arial" w:cs="Arial"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a postignuća. </w:t>
            </w:r>
            <w:r w:rsidR="006D1BD4" w:rsidRPr="001A3922">
              <w:rPr>
                <w:rFonts w:ascii="Arial" w:eastAsia="Times New Roman" w:hAnsi="Arial" w:cs="Arial"/>
                <w:color w:val="000000"/>
                <w:lang w:val="hr-BA"/>
              </w:rPr>
              <w:t>Unaprjeđ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enje platformi se može odvijati na </w:t>
            </w:r>
            <w:r w:rsidR="00D02159">
              <w:rPr>
                <w:rFonts w:ascii="Arial" w:eastAsia="Times New Roman" w:hAnsi="Arial" w:cs="Arial"/>
                <w:color w:val="000000"/>
                <w:lang w:val="hr-BA"/>
              </w:rPr>
              <w:t>nivou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1A3922">
              <w:rPr>
                <w:rFonts w:ascii="Arial" w:eastAsia="Times New Roman" w:hAnsi="Arial" w:cs="Arial"/>
                <w:color w:val="000000"/>
                <w:lang w:val="hr-BA"/>
              </w:rPr>
              <w:t>administrativn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>ih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jedinica ili </w:t>
            </w:r>
            <w:r w:rsidR="00DB12EE">
              <w:rPr>
                <w:rFonts w:ascii="Arial" w:eastAsia="Times New Roman" w:hAnsi="Arial" w:cs="Arial"/>
                <w:color w:val="000000"/>
                <w:lang w:val="hr-BA"/>
              </w:rPr>
              <w:t>univerzitet</w:t>
            </w:r>
            <w:r w:rsidR="0057191F">
              <w:rPr>
                <w:rFonts w:ascii="Arial" w:eastAsia="Times New Roman" w:hAnsi="Arial" w:cs="Arial"/>
                <w:color w:val="000000"/>
                <w:lang w:val="hr-BA"/>
              </w:rPr>
              <w:t>a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.   </w:t>
            </w:r>
          </w:p>
          <w:p w14:paraId="39955016" w14:textId="10F99E85" w:rsidR="00892898" w:rsidRPr="001A3922" w:rsidRDefault="008928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Kreirati standardiziran</w:t>
            </w:r>
            <w:r w:rsidR="00867BD5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e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</w:t>
            </w:r>
            <w:r w:rsidR="00AC604E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sistem</w:t>
            </w:r>
            <w:r w:rsidR="00867BD5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e</w:t>
            </w:r>
            <w:r w:rsidR="001F47D7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za formativno i </w:t>
            </w:r>
            <w:r w:rsidR="00F312A7">
              <w:rPr>
                <w:rFonts w:ascii="Arial" w:eastAsia="Times New Roman" w:hAnsi="Arial" w:cs="Arial"/>
                <w:b/>
                <w:color w:val="000000"/>
                <w:lang w:val="hr-BA"/>
              </w:rPr>
              <w:t>sumarn</w:t>
            </w:r>
            <w:r w:rsidR="006D1BD4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o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</w:t>
            </w:r>
            <w:r w:rsidR="00496D98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e postignuća učenika/studenata.</w:t>
            </w:r>
          </w:p>
          <w:p w14:paraId="302E39E1" w14:textId="7DF66D26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Kreiranje </w:t>
            </w:r>
            <w:r w:rsidR="0057191F">
              <w:rPr>
                <w:rFonts w:ascii="Arial" w:eastAsia="Times New Roman" w:hAnsi="Arial" w:cs="Arial"/>
                <w:color w:val="000000"/>
                <w:lang w:val="hr-BA"/>
              </w:rPr>
              <w:t>standardiziranog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AC604E" w:rsidRPr="001A3922">
              <w:rPr>
                <w:rFonts w:ascii="Arial" w:eastAsia="Times New Roman" w:hAnsi="Arial" w:cs="Arial"/>
                <w:color w:val="000000"/>
                <w:lang w:val="hr-BA"/>
              </w:rPr>
              <w:t>sistem</w:t>
            </w:r>
            <w:r w:rsidR="001F47D7" w:rsidRPr="001A3922">
              <w:rPr>
                <w:rFonts w:ascii="Arial" w:eastAsia="Times New Roman" w:hAnsi="Arial" w:cs="Arial"/>
                <w:color w:val="000000"/>
                <w:lang w:val="hr-BA"/>
              </w:rPr>
              <w:t>a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, koj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>i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bi sadržava</w:t>
            </w:r>
            <w:r w:rsidR="001F47D7" w:rsidRPr="001A3922">
              <w:rPr>
                <w:rFonts w:ascii="Arial" w:eastAsia="Times New Roman" w:hAnsi="Arial" w:cs="Arial"/>
                <w:color w:val="000000"/>
                <w:lang w:val="hr-BA"/>
              </w:rPr>
              <w:t>o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kvalitativne i kvantitativne deskriptore formativnog i </w:t>
            </w:r>
            <w:r w:rsidR="00F312A7">
              <w:rPr>
                <w:rFonts w:ascii="Arial" w:eastAsia="Times New Roman" w:hAnsi="Arial" w:cs="Arial"/>
                <w:color w:val="000000"/>
                <w:lang w:val="hr-BA"/>
              </w:rPr>
              <w:t>sumarn</w:t>
            </w:r>
            <w:r w:rsidR="006D1BD4" w:rsidRPr="001A3922">
              <w:rPr>
                <w:rFonts w:ascii="Arial" w:eastAsia="Times New Roman" w:hAnsi="Arial" w:cs="Arial"/>
                <w:color w:val="000000"/>
                <w:lang w:val="hr-BA"/>
              </w:rPr>
              <w:t>o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g </w:t>
            </w:r>
            <w:r w:rsidR="00496D98" w:rsidRPr="001A3922">
              <w:rPr>
                <w:rFonts w:ascii="Arial" w:eastAsia="Times New Roman" w:hAnsi="Arial" w:cs="Arial"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a postignuća učenika/studenata nastavnicima je potrebno, a doprinosi i ujednačavanju kriterija </w:t>
            </w:r>
            <w:r w:rsidR="00496D98" w:rsidRPr="001A3922">
              <w:rPr>
                <w:rFonts w:ascii="Arial" w:eastAsia="Times New Roman" w:hAnsi="Arial" w:cs="Arial"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a od strane svih nastavnika i razumijevanju kriterija od strane učenika/studenata. </w:t>
            </w:r>
            <w:r w:rsidR="00AC604E" w:rsidRPr="001A3922">
              <w:rPr>
                <w:rFonts w:ascii="Arial" w:eastAsia="Times New Roman" w:hAnsi="Arial" w:cs="Arial"/>
                <w:color w:val="000000"/>
                <w:lang w:val="hr-BA"/>
              </w:rPr>
              <w:t>Sistem</w:t>
            </w:r>
            <w:r w:rsidR="001F47D7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je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standardiziran na </w:t>
            </w:r>
            <w:r w:rsidR="00D02159">
              <w:rPr>
                <w:rFonts w:ascii="Arial" w:eastAsia="Times New Roman" w:hAnsi="Arial" w:cs="Arial"/>
                <w:color w:val="000000"/>
                <w:lang w:val="hr-BA"/>
              </w:rPr>
              <w:t>nivou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obrazovne </w:t>
            </w:r>
            <w:r w:rsidR="00DB12EE">
              <w:rPr>
                <w:rFonts w:ascii="Arial" w:eastAsia="Times New Roman" w:hAnsi="Arial" w:cs="Arial"/>
                <w:color w:val="000000"/>
                <w:lang w:val="hr-BA"/>
              </w:rPr>
              <w:t>institucij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e i </w:t>
            </w:r>
            <w:r w:rsidR="00E864CA">
              <w:rPr>
                <w:rFonts w:ascii="Arial" w:eastAsia="Times New Roman" w:hAnsi="Arial" w:cs="Arial"/>
                <w:color w:val="000000"/>
                <w:lang w:val="hr-BA"/>
              </w:rPr>
              <w:t>u skladu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s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D37C10">
              <w:rPr>
                <w:rFonts w:ascii="Arial" w:eastAsia="Times New Roman" w:hAnsi="Arial" w:cs="Arial"/>
                <w:color w:val="000000"/>
                <w:lang w:val="hr-BA"/>
              </w:rPr>
              <w:t>nivoom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obrazovanja. Mo</w:t>
            </w:r>
            <w:r w:rsidR="0057191F">
              <w:rPr>
                <w:rFonts w:ascii="Arial" w:eastAsia="Times New Roman" w:hAnsi="Arial" w:cs="Arial"/>
                <w:color w:val="000000"/>
                <w:lang w:val="hr-BA"/>
              </w:rPr>
              <w:t xml:space="preserve">že 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se kreirati </w:t>
            </w:r>
            <w:r w:rsidR="001F47D7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kao </w:t>
            </w:r>
            <w:r w:rsidR="0057191F">
              <w:rPr>
                <w:rFonts w:ascii="Arial" w:eastAsia="Times New Roman" w:hAnsi="Arial" w:cs="Arial"/>
                <w:color w:val="000000"/>
                <w:lang w:val="hr-BA"/>
              </w:rPr>
              <w:t>tabel</w:t>
            </w:r>
            <w:r w:rsidR="001F47D7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a i 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primjen</w:t>
            </w:r>
            <w:r w:rsidR="001F47D7" w:rsidRPr="001A3922">
              <w:rPr>
                <w:rFonts w:ascii="Arial" w:eastAsia="Times New Roman" w:hAnsi="Arial" w:cs="Arial"/>
                <w:color w:val="000000"/>
                <w:lang w:val="hr-BA"/>
              </w:rPr>
              <w:t>jivati/</w:t>
            </w:r>
            <w:r w:rsidR="00D02159">
              <w:rPr>
                <w:rFonts w:ascii="Arial" w:eastAsia="Times New Roman" w:hAnsi="Arial" w:cs="Arial"/>
                <w:color w:val="000000"/>
                <w:lang w:val="hr-BA"/>
              </w:rPr>
              <w:t>upotrijebiti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s 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postojeć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>o</w:t>
            </w:r>
            <w:r w:rsidR="001F47D7" w:rsidRPr="001A3922">
              <w:rPr>
                <w:rFonts w:ascii="Arial" w:eastAsia="Times New Roman" w:hAnsi="Arial" w:cs="Arial"/>
                <w:color w:val="000000"/>
                <w:lang w:val="hr-BA"/>
              </w:rPr>
              <w:t>m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platformom </w:t>
            </w:r>
            <w:r w:rsidR="008424F0" w:rsidRPr="001A3922">
              <w:rPr>
                <w:rFonts w:ascii="Arial" w:eastAsia="Times New Roman" w:hAnsi="Arial" w:cs="Arial"/>
                <w:color w:val="000000"/>
                <w:lang w:val="hr-BA"/>
              </w:rPr>
              <w:t>nastav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>e</w:t>
            </w:r>
            <w:r w:rsidR="008424F0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putem interneta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, rješenj</w:t>
            </w:r>
            <w:r w:rsidR="00FA763F" w:rsidRPr="001A3922">
              <w:rPr>
                <w:rFonts w:ascii="Arial" w:eastAsia="Times New Roman" w:hAnsi="Arial" w:cs="Arial"/>
                <w:color w:val="000000"/>
                <w:lang w:val="hr-BA"/>
              </w:rPr>
              <w:t>ima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57191F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LMS 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i dr. </w:t>
            </w:r>
          </w:p>
          <w:p w14:paraId="786F3710" w14:textId="3269183F" w:rsidR="00892898" w:rsidRPr="001A3922" w:rsidRDefault="008928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Uspostaviti </w:t>
            </w:r>
            <w:r w:rsidR="00FA763F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internetske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</w:t>
            </w:r>
            <w:r w:rsidR="00867BD5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stranice posvećene 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iskl</w:t>
            </w:r>
            <w:r w:rsidR="00B741B8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j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učivo promociji NPP</w:t>
            </w:r>
            <w:r w:rsidR="00867BD5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-a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</w:t>
            </w:r>
            <w:r w:rsidR="00FA763F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zasnovane 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na kompetencijama i s tim povezani</w:t>
            </w:r>
            <w:r w:rsidR="0057191F">
              <w:rPr>
                <w:rFonts w:ascii="Arial" w:eastAsia="Times New Roman" w:hAnsi="Arial" w:cs="Arial"/>
                <w:b/>
                <w:color w:val="000000"/>
                <w:lang w:val="hr-BA"/>
              </w:rPr>
              <w:t>m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praks</w:t>
            </w:r>
            <w:r w:rsidR="0057191F">
              <w:rPr>
                <w:rFonts w:ascii="Arial" w:eastAsia="Times New Roman" w:hAnsi="Arial" w:cs="Arial"/>
                <w:b/>
                <w:color w:val="000000"/>
                <w:lang w:val="hr-BA"/>
              </w:rPr>
              <w:t>ama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</w:t>
            </w:r>
            <w:r w:rsidR="00496D98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a kao resurs za </w:t>
            </w:r>
            <w:r w:rsidR="0057191F">
              <w:rPr>
                <w:rFonts w:ascii="Arial" w:eastAsia="Times New Roman" w:hAnsi="Arial" w:cs="Arial"/>
                <w:b/>
                <w:color w:val="000000"/>
                <w:lang w:val="hr-BA"/>
              </w:rPr>
              <w:t>razmiš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ljanje i razmjenu praksi te kao digitaln</w:t>
            </w:r>
            <w:r w:rsidR="00FA763F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u knjižnicu 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komunikacije za pomoć nastavnicima u donošenju kurikularnih i pedagoških odluka. </w:t>
            </w:r>
          </w:p>
          <w:p w14:paraId="0AA87411" w14:textId="3DF19929" w:rsidR="00EA1AE1" w:rsidRPr="001A3922" w:rsidRDefault="00FA763F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Internetske</w:t>
            </w:r>
            <w:r w:rsidR="00EA1AE1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867BD5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stranice </w:t>
            </w:r>
            <w:r w:rsidR="00EA1AE1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je moguće kreirati na </w:t>
            </w:r>
            <w:r w:rsidR="00D02159">
              <w:rPr>
                <w:rFonts w:ascii="Arial" w:eastAsia="Times New Roman" w:hAnsi="Arial" w:cs="Arial"/>
                <w:color w:val="000000"/>
                <w:lang w:val="hr-BA"/>
              </w:rPr>
              <w:t>nivou</w:t>
            </w:r>
            <w:r w:rsidR="00EA1AE1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1A3922">
              <w:rPr>
                <w:rFonts w:ascii="Arial" w:eastAsia="Times New Roman" w:hAnsi="Arial" w:cs="Arial"/>
                <w:color w:val="000000"/>
                <w:lang w:val="hr-BA"/>
              </w:rPr>
              <w:t>administrativn</w:t>
            </w:r>
            <w:r w:rsidR="00EA1AE1" w:rsidRPr="001A3922">
              <w:rPr>
                <w:rFonts w:ascii="Arial" w:eastAsia="Times New Roman" w:hAnsi="Arial" w:cs="Arial"/>
                <w:color w:val="000000"/>
                <w:lang w:val="hr-BA"/>
              </w:rPr>
              <w:t>ih jedinica</w:t>
            </w:r>
            <w:r w:rsidR="00550707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5C7318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tako da </w:t>
            </w:r>
            <w:r w:rsidR="00992A10">
              <w:rPr>
                <w:rFonts w:ascii="Arial" w:eastAsia="Times New Roman" w:hAnsi="Arial" w:cs="Arial"/>
                <w:color w:val="000000"/>
                <w:lang w:val="hr-BA"/>
              </w:rPr>
              <w:t>obuhvata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ju</w:t>
            </w:r>
            <w:r w:rsidR="00103E94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sve </w:t>
            </w:r>
            <w:r w:rsidR="00E864CA">
              <w:rPr>
                <w:rFonts w:ascii="Arial" w:eastAsia="Times New Roman" w:hAnsi="Arial" w:cs="Arial"/>
                <w:color w:val="000000"/>
                <w:lang w:val="hr-BA"/>
              </w:rPr>
              <w:t>nivo</w:t>
            </w:r>
            <w:r w:rsidR="0057191F">
              <w:rPr>
                <w:rFonts w:ascii="Arial" w:eastAsia="Times New Roman" w:hAnsi="Arial" w:cs="Arial"/>
                <w:color w:val="000000"/>
                <w:lang w:val="hr-BA"/>
              </w:rPr>
              <w:t>e</w:t>
            </w:r>
            <w:r w:rsidR="00103E94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obrazovanj</w:t>
            </w:r>
            <w:r w:rsidR="00D12E32" w:rsidRPr="001A3922">
              <w:rPr>
                <w:rFonts w:ascii="Arial" w:eastAsia="Times New Roman" w:hAnsi="Arial" w:cs="Arial"/>
                <w:color w:val="000000"/>
                <w:lang w:val="hr-BA"/>
              </w:rPr>
              <w:t>a</w:t>
            </w:r>
            <w:r w:rsidR="005C7318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unutar jedne </w:t>
            </w:r>
            <w:r w:rsidR="001A3922">
              <w:rPr>
                <w:rFonts w:ascii="Arial" w:eastAsia="Times New Roman" w:hAnsi="Arial" w:cs="Arial"/>
                <w:color w:val="000000"/>
                <w:lang w:val="hr-BA"/>
              </w:rPr>
              <w:t>administrativn</w:t>
            </w:r>
            <w:r w:rsidR="005C7318" w:rsidRPr="001A3922">
              <w:rPr>
                <w:rFonts w:ascii="Arial" w:eastAsia="Times New Roman" w:hAnsi="Arial" w:cs="Arial"/>
                <w:color w:val="000000"/>
                <w:lang w:val="hr-BA"/>
              </w:rPr>
              <w:t>e jedinice</w:t>
            </w:r>
            <w:r w:rsidR="00D12E32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. Tako koncipiran prostor predstavlja </w:t>
            </w:r>
            <w:r w:rsidR="00AC604E" w:rsidRPr="001A3922">
              <w:rPr>
                <w:rFonts w:ascii="Arial" w:eastAsia="Times New Roman" w:hAnsi="Arial" w:cs="Arial"/>
                <w:color w:val="000000"/>
                <w:lang w:val="hr-BA"/>
              </w:rPr>
              <w:t>značajn</w:t>
            </w:r>
            <w:r w:rsidR="00D12E32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u </w:t>
            </w:r>
            <w:r w:rsidR="00DB12EE">
              <w:rPr>
                <w:rFonts w:ascii="Arial" w:eastAsia="Times New Roman" w:hAnsi="Arial" w:cs="Arial"/>
                <w:color w:val="000000"/>
                <w:lang w:val="hr-BA"/>
              </w:rPr>
              <w:t>podršku</w:t>
            </w:r>
            <w:r w:rsidR="00D12E32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0F446A">
              <w:rPr>
                <w:rFonts w:ascii="Arial" w:eastAsia="Times New Roman" w:hAnsi="Arial" w:cs="Arial"/>
                <w:color w:val="000000"/>
                <w:lang w:val="hr-BA"/>
              </w:rPr>
              <w:t>sarad</w:t>
            </w:r>
            <w:r w:rsidR="00D12E32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ničkim zajednicama nastavnika, bilo da se radi o pristupu usmjerenom na određeno nastavno područje, ili interdisciplinarnom pristupu. </w:t>
            </w:r>
            <w:r w:rsidR="0057191F">
              <w:rPr>
                <w:rFonts w:ascii="Arial" w:eastAsia="Times New Roman" w:hAnsi="Arial" w:cs="Arial"/>
                <w:color w:val="000000"/>
                <w:lang w:val="hr-BA"/>
              </w:rPr>
              <w:t xml:space="preserve">To </w:t>
            </w:r>
            <w:r w:rsidR="0057191F" w:rsidRPr="001A3922">
              <w:rPr>
                <w:rFonts w:ascii="Arial" w:eastAsia="Times New Roman" w:hAnsi="Arial" w:cs="Arial"/>
                <w:color w:val="000000"/>
                <w:lang w:val="hr-BA"/>
              </w:rPr>
              <w:t>također</w:t>
            </w:r>
            <w:r w:rsidR="0057191F">
              <w:rPr>
                <w:rFonts w:ascii="Arial" w:eastAsia="Times New Roman" w:hAnsi="Arial" w:cs="Arial"/>
                <w:color w:val="000000"/>
                <w:lang w:val="hr-BA"/>
              </w:rPr>
              <w:t>,</w:t>
            </w:r>
            <w:r w:rsidR="0057191F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  <w:r w:rsidR="00610411">
              <w:rPr>
                <w:rFonts w:ascii="Arial" w:eastAsia="Times New Roman" w:hAnsi="Arial" w:cs="Arial"/>
                <w:color w:val="000000"/>
                <w:lang w:val="hr-BA"/>
              </w:rPr>
              <w:t>omogućava</w:t>
            </w:r>
            <w:r w:rsidR="00D12E32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uvid u međupredmetni 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prijenos</w:t>
            </w:r>
            <w:r w:rsidR="00D12E32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sadržaja, te prohodnost informacija i primjera dobrih </w:t>
            </w:r>
            <w:r w:rsidR="00D12E32" w:rsidRPr="001A3922">
              <w:rPr>
                <w:rFonts w:ascii="Arial" w:eastAsia="Times New Roman" w:hAnsi="Arial" w:cs="Arial"/>
                <w:color w:val="000000"/>
                <w:lang w:val="hr-BA"/>
              </w:rPr>
              <w:lastRenderedPageBreak/>
              <w:t xml:space="preserve">praksi među različitim </w:t>
            </w:r>
            <w:r w:rsidR="00C71DCF">
              <w:rPr>
                <w:rFonts w:ascii="Arial" w:eastAsia="Times New Roman" w:hAnsi="Arial" w:cs="Arial"/>
                <w:color w:val="000000"/>
                <w:lang w:val="hr-BA"/>
              </w:rPr>
              <w:t>nivoima</w:t>
            </w:r>
            <w:r w:rsidR="00A30651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obrazovanja što može imati dobru prediktivnu vrijednost u donošenju određenih pedagoških odluka. </w:t>
            </w:r>
            <w:r w:rsidR="00D12E32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</w:t>
            </w:r>
          </w:p>
          <w:p w14:paraId="5DA06835" w14:textId="02447F58" w:rsidR="00892898" w:rsidRPr="001A3922" w:rsidRDefault="008928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Promovirati kontinuiranu provjeru znanja kroz primjenu digitalnih alata ne</w:t>
            </w:r>
            <w:r w:rsidR="00C71DCF">
              <w:rPr>
                <w:rFonts w:ascii="Arial" w:eastAsia="Times New Roman" w:hAnsi="Arial" w:cs="Arial"/>
                <w:b/>
                <w:color w:val="000000"/>
                <w:lang w:val="hr-BA"/>
              </w:rPr>
              <w:t>zavisn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o o modelu nastave </w:t>
            </w:r>
          </w:p>
          <w:p w14:paraId="6DCA9BC8" w14:textId="3E1AC2FB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Digitalni alati daju brojne mogućnosti interaktivne provjere znanja pri čemu se osigurava transparentnost, povratna informacija, </w:t>
            </w:r>
            <w:r w:rsidR="00D02159">
              <w:rPr>
                <w:rFonts w:ascii="Arial" w:eastAsia="Times New Roman" w:hAnsi="Arial" w:cs="Arial"/>
                <w:color w:val="000000"/>
                <w:lang w:val="hr-BA"/>
              </w:rPr>
              <w:t>efektivno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st provjere znanja u kontekstu njegovog </w:t>
            </w:r>
            <w:r w:rsidR="006D1BD4" w:rsidRPr="001A3922">
              <w:rPr>
                <w:rFonts w:ascii="Arial" w:eastAsia="Times New Roman" w:hAnsi="Arial" w:cs="Arial"/>
                <w:color w:val="000000"/>
                <w:lang w:val="hr-BA"/>
              </w:rPr>
              <w:t>unaprjeđ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enja s obzirom da je proces relativno individualiziran. Ocjenjivanje je moguće kroz primjenu platforme, e-maila, streaming medija, interaktivnih kvizova znanja</w:t>
            </w:r>
            <w:r w:rsidR="0057191F">
              <w:rPr>
                <w:rFonts w:ascii="Arial" w:eastAsia="Times New Roman" w:hAnsi="Arial" w:cs="Arial"/>
                <w:color w:val="000000"/>
                <w:lang w:val="hr-BA"/>
              </w:rPr>
              <w:t xml:space="preserve"> i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samostalnih istraživačkih zadataka. </w:t>
            </w:r>
          </w:p>
          <w:p w14:paraId="196EF255" w14:textId="3546DDA5" w:rsidR="00892898" w:rsidRPr="001A3922" w:rsidRDefault="008928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Uskladiti </w:t>
            </w:r>
            <w:r w:rsidR="00496D98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e postignuća sa optimalnim opterećenjem učenika/studenata</w:t>
            </w:r>
          </w:p>
          <w:p w14:paraId="2D2AB3C7" w14:textId="41DF9B36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Operacionalizirati optimalno opterećenje učenika/studenata i, po potrebi, rekonceptualizirati trenutno važeće pravilnike koji reguliraju </w:t>
            </w:r>
            <w:r w:rsidR="00496D98" w:rsidRPr="001A3922">
              <w:rPr>
                <w:rFonts w:ascii="Arial" w:eastAsia="Times New Roman" w:hAnsi="Arial" w:cs="Arial"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e postignuća učenika. Na visokoškolskim </w:t>
            </w:r>
            <w:r w:rsidR="00DB12EE">
              <w:rPr>
                <w:rFonts w:ascii="Arial" w:eastAsia="Times New Roman" w:hAnsi="Arial" w:cs="Arial"/>
                <w:color w:val="000000"/>
                <w:lang w:val="hr-BA"/>
              </w:rPr>
              <w:t>institucij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ama ovaj dio je reguliran bodovima</w:t>
            </w:r>
            <w:r w:rsidR="00D46A3E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ECTS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, koji definiraju opterećenje studenata. </w:t>
            </w:r>
          </w:p>
        </w:tc>
      </w:tr>
    </w:tbl>
    <w:p w14:paraId="7227275F" w14:textId="77777777" w:rsidR="00892898" w:rsidRPr="001A3922" w:rsidRDefault="00892898" w:rsidP="00B94AA2">
      <w:pPr>
        <w:pStyle w:val="Body"/>
        <w:spacing w:before="0" w:after="0"/>
      </w:pPr>
    </w:p>
    <w:tbl>
      <w:tblPr>
        <w:tblStyle w:val="TableGrid"/>
        <w:tblW w:w="9014" w:type="dxa"/>
        <w:shd w:val="clear" w:color="auto" w:fill="D9E2F3" w:themeFill="accent1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92898" w:rsidRPr="001A3922" w14:paraId="209787FE" w14:textId="77777777" w:rsidTr="00B94AA2">
        <w:tc>
          <w:tcPr>
            <w:tcW w:w="9014" w:type="dxa"/>
            <w:shd w:val="clear" w:color="auto" w:fill="00B0F0"/>
            <w:vAlign w:val="center"/>
          </w:tcPr>
          <w:p w14:paraId="631E6863" w14:textId="7A9C083F" w:rsidR="00892898" w:rsidRPr="001A3922" w:rsidRDefault="00892898" w:rsidP="00B94AA2">
            <w:pPr>
              <w:jc w:val="left"/>
              <w:rPr>
                <w:rFonts w:ascii="Arial" w:hAnsi="Arial" w:cs="Arial"/>
                <w:b/>
                <w:bCs/>
                <w:color w:val="00B0F0"/>
                <w:lang w:val="hr-BA"/>
              </w:rPr>
            </w:pPr>
            <w:bookmarkStart w:id="72" w:name="_Toc111470236"/>
            <w:bookmarkStart w:id="73" w:name="_Toc111470501"/>
            <w:r w:rsidRPr="001A3922">
              <w:rPr>
                <w:rFonts w:ascii="Arial" w:hAnsi="Arial" w:cs="Arial"/>
                <w:b/>
                <w:bCs/>
                <w:lang w:val="hr-BA"/>
              </w:rPr>
              <w:t>Stvaranje pretpostavki za efikasn</w:t>
            </w:r>
            <w:r w:rsidR="00D46A3E" w:rsidRPr="001A3922">
              <w:rPr>
                <w:rFonts w:ascii="Arial" w:hAnsi="Arial" w:cs="Arial"/>
                <w:b/>
                <w:bCs/>
                <w:lang w:val="hr-BA"/>
              </w:rPr>
              <w:t>u</w:t>
            </w:r>
            <w:r w:rsidRPr="001A3922">
              <w:rPr>
                <w:rFonts w:ascii="Arial" w:hAnsi="Arial" w:cs="Arial"/>
                <w:b/>
                <w:bCs/>
                <w:lang w:val="hr-BA"/>
              </w:rPr>
              <w:t xml:space="preserve"> </w:t>
            </w:r>
            <w:r w:rsidR="00DB12EE">
              <w:rPr>
                <w:rFonts w:ascii="Arial" w:hAnsi="Arial" w:cs="Arial"/>
                <w:b/>
                <w:bCs/>
                <w:lang w:val="hr-BA"/>
              </w:rPr>
              <w:t>upotreb</w:t>
            </w:r>
            <w:r w:rsidR="00496D98" w:rsidRPr="001A3922">
              <w:rPr>
                <w:rFonts w:ascii="Arial" w:hAnsi="Arial" w:cs="Arial"/>
                <w:b/>
                <w:bCs/>
                <w:lang w:val="hr-BA"/>
              </w:rPr>
              <w:t>u</w:t>
            </w:r>
            <w:r w:rsidRPr="001A3922">
              <w:rPr>
                <w:rFonts w:ascii="Arial" w:hAnsi="Arial" w:cs="Arial"/>
                <w:b/>
                <w:bCs/>
                <w:lang w:val="hr-BA"/>
              </w:rPr>
              <w:t xml:space="preserve"> IKT-a </w:t>
            </w:r>
            <w:r w:rsidR="00947928" w:rsidRPr="001A3922">
              <w:rPr>
                <w:rFonts w:ascii="Arial" w:hAnsi="Arial" w:cs="Arial"/>
                <w:b/>
                <w:bCs/>
                <w:lang w:val="hr-BA"/>
              </w:rPr>
              <w:t xml:space="preserve">u nastavi putem interneta </w:t>
            </w:r>
            <w:r w:rsidRPr="001A3922">
              <w:rPr>
                <w:rFonts w:ascii="Arial" w:hAnsi="Arial" w:cs="Arial"/>
                <w:b/>
                <w:bCs/>
                <w:lang w:val="hr-BA"/>
              </w:rPr>
              <w:t>i kombiniranoj nastavi</w:t>
            </w:r>
            <w:bookmarkEnd w:id="72"/>
            <w:bookmarkEnd w:id="73"/>
          </w:p>
        </w:tc>
      </w:tr>
      <w:tr w:rsidR="00892898" w:rsidRPr="001A3922" w14:paraId="0E6B9D13" w14:textId="77777777" w:rsidTr="00546813">
        <w:trPr>
          <w:trHeight w:val="6670"/>
        </w:trPr>
        <w:tc>
          <w:tcPr>
            <w:tcW w:w="9014" w:type="dxa"/>
            <w:shd w:val="clear" w:color="auto" w:fill="E3F4F9"/>
          </w:tcPr>
          <w:p w14:paraId="7048CF92" w14:textId="50CC5353" w:rsidR="00892898" w:rsidRPr="001A3922" w:rsidRDefault="00892898">
            <w:pPr>
              <w:numPr>
                <w:ilvl w:val="0"/>
                <w:numId w:val="23"/>
              </w:numPr>
              <w:contextualSpacing/>
              <w:jc w:val="left"/>
              <w:textAlignment w:val="baseline"/>
              <w:rPr>
                <w:rFonts w:ascii="Arial" w:eastAsiaTheme="minorHAnsi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S ciljem uspješnog ostvarivanja </w:t>
            </w:r>
            <w:r w:rsidR="008424F0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nastave putem interneta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i kombinirane nastave potrebno je sve njene elemente uvrstiti </w:t>
            </w:r>
            <w:r w:rsidRPr="001A3922">
              <w:rPr>
                <w:rFonts w:ascii="Arial" w:hAnsi="Arial" w:cs="Arial"/>
                <w:b/>
                <w:lang w:val="hr-BA"/>
              </w:rPr>
              <w:t>u zakone/pravilnike/uredbe:</w:t>
            </w:r>
          </w:p>
          <w:p w14:paraId="34500C00" w14:textId="31F90ED2" w:rsidR="00892898" w:rsidRPr="001A3922" w:rsidRDefault="00892898">
            <w:pPr>
              <w:pStyle w:val="ListParagraph"/>
              <w:numPr>
                <w:ilvl w:val="0"/>
                <w:numId w:val="24"/>
              </w:numPr>
              <w:jc w:val="left"/>
              <w:textAlignment w:val="baseline"/>
              <w:rPr>
                <w:rFonts w:ascii="Arial" w:eastAsiaTheme="minorHAnsi" w:hAnsi="Arial" w:cs="Arial"/>
                <w:color w:val="000000"/>
                <w:lang w:val="hr-BA"/>
              </w:rPr>
            </w:pPr>
            <w:r w:rsidRPr="001A3922">
              <w:rPr>
                <w:rFonts w:ascii="Arial" w:eastAsiaTheme="minorHAnsi" w:hAnsi="Arial" w:cs="Arial"/>
                <w:color w:val="000000"/>
                <w:lang w:val="hr-BA"/>
              </w:rPr>
              <w:t xml:space="preserve">u </w:t>
            </w:r>
            <w:r w:rsidR="0057191F" w:rsidRPr="0057191F">
              <w:rPr>
                <w:rFonts w:ascii="Arial" w:eastAsiaTheme="minorHAnsi" w:hAnsi="Arial" w:cs="Arial"/>
                <w:color w:val="000000"/>
                <w:lang w:val="hr-BA"/>
              </w:rPr>
              <w:t xml:space="preserve">postojećem zakonodavstvu treba verificirati </w:t>
            </w:r>
            <w:r w:rsidR="008424F0" w:rsidRPr="001A3922">
              <w:rPr>
                <w:rFonts w:ascii="Arial" w:eastAsiaTheme="minorHAnsi" w:hAnsi="Arial" w:cs="Arial"/>
                <w:color w:val="000000"/>
                <w:lang w:val="hr-BA"/>
              </w:rPr>
              <w:t>nastav</w:t>
            </w:r>
            <w:r w:rsidR="00D46A3E" w:rsidRPr="001A3922">
              <w:rPr>
                <w:rFonts w:ascii="Arial" w:eastAsiaTheme="minorHAnsi" w:hAnsi="Arial" w:cs="Arial"/>
                <w:color w:val="000000"/>
                <w:lang w:val="hr-BA"/>
              </w:rPr>
              <w:t>u</w:t>
            </w:r>
            <w:r w:rsidR="008424F0" w:rsidRPr="001A3922">
              <w:rPr>
                <w:rFonts w:ascii="Arial" w:eastAsiaTheme="minorHAnsi" w:hAnsi="Arial" w:cs="Arial"/>
                <w:color w:val="000000"/>
                <w:lang w:val="hr-BA"/>
              </w:rPr>
              <w:t xml:space="preserve"> putem interneta</w:t>
            </w:r>
            <w:r w:rsidRPr="001A3922">
              <w:rPr>
                <w:rFonts w:ascii="Arial" w:eastAsiaTheme="minorHAnsi" w:hAnsi="Arial" w:cs="Arial"/>
                <w:color w:val="000000"/>
                <w:lang w:val="hr-BA"/>
              </w:rPr>
              <w:t xml:space="preserve"> i kombiniranu nastavu </w:t>
            </w:r>
          </w:p>
          <w:p w14:paraId="7DE92E7E" w14:textId="22BEBEBF" w:rsidR="00892898" w:rsidRPr="001A3922" w:rsidRDefault="00892898">
            <w:pPr>
              <w:pStyle w:val="ListParagraph"/>
              <w:numPr>
                <w:ilvl w:val="0"/>
                <w:numId w:val="24"/>
              </w:numPr>
              <w:jc w:val="left"/>
              <w:textAlignment w:val="baseline"/>
              <w:rPr>
                <w:rFonts w:ascii="Arial" w:eastAsiaTheme="minorHAnsi" w:hAnsi="Arial" w:cs="Arial"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lang w:val="hr-BA"/>
              </w:rPr>
              <w:t>uvrs</w:t>
            </w:r>
            <w:r w:rsidR="00EA1AE1" w:rsidRPr="001A3922">
              <w:rPr>
                <w:rFonts w:ascii="Arial" w:hAnsi="Arial" w:cs="Arial"/>
                <w:lang w:val="hr-BA"/>
              </w:rPr>
              <w:t>t</w:t>
            </w:r>
            <w:r w:rsidRPr="001A3922">
              <w:rPr>
                <w:rFonts w:ascii="Arial" w:hAnsi="Arial" w:cs="Arial"/>
                <w:lang w:val="hr-BA"/>
              </w:rPr>
              <w:t>iti elektronsko vođenje evidencije i dokumentacije</w:t>
            </w:r>
          </w:p>
          <w:p w14:paraId="75A99773" w14:textId="61D1FEE2" w:rsidR="00892898" w:rsidRPr="001A3922" w:rsidRDefault="00892898">
            <w:pPr>
              <w:pStyle w:val="ListParagraph"/>
              <w:numPr>
                <w:ilvl w:val="0"/>
                <w:numId w:val="24"/>
              </w:numPr>
              <w:jc w:val="left"/>
              <w:textAlignment w:val="baseline"/>
              <w:rPr>
                <w:rFonts w:ascii="Arial" w:eastAsiaTheme="minorHAnsi" w:hAnsi="Arial" w:cs="Arial"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lang w:val="hr-BA"/>
              </w:rPr>
              <w:t xml:space="preserve">u godišnje programe rada škola i akademske kalendare uvrstiti i </w:t>
            </w:r>
            <w:r w:rsidR="008424F0" w:rsidRPr="001A3922">
              <w:rPr>
                <w:rFonts w:ascii="Arial" w:hAnsi="Arial" w:cs="Arial"/>
                <w:lang w:val="hr-BA"/>
              </w:rPr>
              <w:t>nastav</w:t>
            </w:r>
            <w:r w:rsidR="00D46A3E" w:rsidRPr="001A3922">
              <w:rPr>
                <w:rFonts w:ascii="Arial" w:hAnsi="Arial" w:cs="Arial"/>
                <w:lang w:val="hr-BA"/>
              </w:rPr>
              <w:t>u</w:t>
            </w:r>
            <w:r w:rsidR="008424F0" w:rsidRPr="001A3922">
              <w:rPr>
                <w:rFonts w:ascii="Arial" w:hAnsi="Arial" w:cs="Arial"/>
                <w:lang w:val="hr-BA"/>
              </w:rPr>
              <w:t xml:space="preserve"> putem interneta</w:t>
            </w:r>
            <w:r w:rsidRPr="001A3922">
              <w:rPr>
                <w:rFonts w:ascii="Arial" w:hAnsi="Arial" w:cs="Arial"/>
                <w:lang w:val="hr-BA"/>
              </w:rPr>
              <w:t xml:space="preserve"> kako bi se </w:t>
            </w:r>
            <w:r w:rsidR="00D46A3E" w:rsidRPr="001A3922">
              <w:rPr>
                <w:rFonts w:ascii="Arial" w:hAnsi="Arial" w:cs="Arial"/>
                <w:lang w:val="hr-BA"/>
              </w:rPr>
              <w:t xml:space="preserve">osigurao </w:t>
            </w:r>
            <w:r w:rsidRPr="001A3922">
              <w:rPr>
                <w:rFonts w:ascii="Arial" w:hAnsi="Arial" w:cs="Arial"/>
                <w:lang w:val="hr-BA"/>
              </w:rPr>
              <w:t xml:space="preserve">kontinuitet u </w:t>
            </w:r>
            <w:r w:rsidR="00DB12EE">
              <w:rPr>
                <w:rFonts w:ascii="Arial" w:hAnsi="Arial" w:cs="Arial"/>
                <w:lang w:val="hr-BA"/>
              </w:rPr>
              <w:t>upotreb</w:t>
            </w:r>
            <w:r w:rsidR="00496D98" w:rsidRPr="001A3922">
              <w:rPr>
                <w:rFonts w:ascii="Arial" w:hAnsi="Arial" w:cs="Arial"/>
                <w:lang w:val="hr-BA"/>
              </w:rPr>
              <w:t>i</w:t>
            </w:r>
            <w:r w:rsidRPr="001A3922">
              <w:rPr>
                <w:rFonts w:ascii="Arial" w:hAnsi="Arial" w:cs="Arial"/>
                <w:lang w:val="hr-BA"/>
              </w:rPr>
              <w:t xml:space="preserve"> svih alata i platformi</w:t>
            </w:r>
            <w:r w:rsidR="00D46A3E" w:rsidRPr="001A3922">
              <w:rPr>
                <w:rFonts w:ascii="Arial" w:hAnsi="Arial" w:cs="Arial"/>
                <w:lang w:val="hr-BA"/>
              </w:rPr>
              <w:t xml:space="preserve"> IKT-a</w:t>
            </w:r>
            <w:r w:rsidRPr="001A3922">
              <w:rPr>
                <w:rFonts w:ascii="Arial" w:hAnsi="Arial" w:cs="Arial"/>
                <w:lang w:val="hr-BA"/>
              </w:rPr>
              <w:t>,</w:t>
            </w:r>
          </w:p>
          <w:p w14:paraId="06240467" w14:textId="4BC25991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Theme="minorEastAsia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lang w:val="hr-BA"/>
              </w:rPr>
              <w:t>Uskladiti pedagošk</w:t>
            </w:r>
            <w:r w:rsidR="0057191F">
              <w:rPr>
                <w:rFonts w:ascii="Arial" w:hAnsi="Arial" w:cs="Arial"/>
                <w:b/>
                <w:lang w:val="hr-BA"/>
              </w:rPr>
              <w:t>e</w:t>
            </w:r>
            <w:r w:rsidR="00C04EC1">
              <w:rPr>
                <w:rFonts w:ascii="Arial" w:hAnsi="Arial" w:cs="Arial"/>
                <w:b/>
                <w:lang w:val="hr-BA"/>
              </w:rPr>
              <w:t xml:space="preserve"> standard</w:t>
            </w:r>
            <w:r w:rsidR="0057191F">
              <w:rPr>
                <w:rFonts w:ascii="Arial" w:hAnsi="Arial" w:cs="Arial"/>
                <w:b/>
                <w:lang w:val="hr-BA"/>
              </w:rPr>
              <w:t>e</w:t>
            </w:r>
            <w:r w:rsidR="00E352FA" w:rsidRPr="001A3922">
              <w:rPr>
                <w:rFonts w:ascii="Arial" w:hAnsi="Arial" w:cs="Arial"/>
                <w:b/>
                <w:lang w:val="hr-BA"/>
              </w:rPr>
              <w:t xml:space="preserve"> s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 </w:t>
            </w:r>
            <w:r w:rsidR="00017B02" w:rsidRPr="001A3922">
              <w:rPr>
                <w:rFonts w:ascii="Arial" w:hAnsi="Arial" w:cs="Arial"/>
                <w:b/>
                <w:lang w:val="hr-BA"/>
              </w:rPr>
              <w:t>O</w:t>
            </w:r>
            <w:r w:rsidR="00D97AD8" w:rsidRPr="001A3922">
              <w:rPr>
                <w:rFonts w:ascii="Arial" w:hAnsi="Arial" w:cs="Arial"/>
                <w:b/>
                <w:lang w:val="hr-BA"/>
              </w:rPr>
              <w:t xml:space="preserve">snovnim tehničkim </w:t>
            </w:r>
            <w:r w:rsidR="00C71DCF">
              <w:rPr>
                <w:rFonts w:ascii="Arial" w:hAnsi="Arial" w:cs="Arial"/>
                <w:b/>
                <w:lang w:val="hr-BA"/>
              </w:rPr>
              <w:t>standardima</w:t>
            </w:r>
            <w:r w:rsidR="00E352FA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 xml:space="preserve"> u kontekstu provedbe </w:t>
            </w:r>
            <w:r w:rsidR="008424F0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>nastave putem interneta</w:t>
            </w:r>
            <w:r w:rsidR="00FC62AA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 xml:space="preserve"> i </w:t>
            </w:r>
            <w:r w:rsidR="00D46A3E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>kombinirane</w:t>
            </w:r>
            <w:r w:rsidR="00FC62AA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 xml:space="preserve"> nastave</w:t>
            </w:r>
            <w:r w:rsidR="00D46A3E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>,</w:t>
            </w:r>
            <w:r w:rsidR="00FC62AA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 xml:space="preserve"> a koj</w:t>
            </w:r>
            <w:r w:rsidR="00E352FA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 xml:space="preserve">i se odnose na </w:t>
            </w:r>
            <w:r w:rsidR="0057191F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 xml:space="preserve">infrastrukturu </w:t>
            </w:r>
            <w:r w:rsidR="00FA763F" w:rsidRPr="001A3922">
              <w:rPr>
                <w:rStyle w:val="CommentReference"/>
                <w:rFonts w:ascii="Arial" w:hAnsi="Arial" w:cs="Arial"/>
                <w:b/>
                <w:sz w:val="24"/>
                <w:szCs w:val="24"/>
                <w:lang w:val="hr-BA"/>
              </w:rPr>
              <w:t>za IKT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 (oprem</w:t>
            </w:r>
            <w:r w:rsidR="00FC62AA" w:rsidRPr="001A3922">
              <w:rPr>
                <w:rFonts w:ascii="Arial" w:hAnsi="Arial" w:cs="Arial"/>
                <w:b/>
                <w:lang w:val="hr-BA"/>
              </w:rPr>
              <w:t>u</w:t>
            </w:r>
            <w:r w:rsidR="00D46A3E" w:rsidRPr="001A3922">
              <w:rPr>
                <w:rFonts w:ascii="Arial" w:hAnsi="Arial" w:cs="Arial"/>
                <w:b/>
                <w:lang w:val="hr-BA"/>
              </w:rPr>
              <w:t xml:space="preserve"> za IKT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, platforme, LMS, održavanje, pružanje </w:t>
            </w:r>
            <w:r w:rsidR="000F446A">
              <w:rPr>
                <w:rFonts w:ascii="Arial" w:hAnsi="Arial" w:cs="Arial"/>
                <w:b/>
                <w:lang w:val="hr-BA"/>
              </w:rPr>
              <w:t>podrške</w:t>
            </w:r>
            <w:r w:rsidRPr="001A3922">
              <w:rPr>
                <w:rFonts w:ascii="Arial" w:hAnsi="Arial" w:cs="Arial"/>
                <w:b/>
                <w:lang w:val="hr-BA"/>
              </w:rPr>
              <w:t>, E-dnevnik, EMIS i sl.)</w:t>
            </w:r>
          </w:p>
          <w:p w14:paraId="2EC98D01" w14:textId="67E301BB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lang w:val="hr-BA"/>
              </w:rPr>
              <w:t xml:space="preserve">Izraditi </w:t>
            </w:r>
            <w:r w:rsidR="00593813">
              <w:rPr>
                <w:rFonts w:ascii="Arial" w:hAnsi="Arial" w:cs="Arial"/>
                <w:b/>
                <w:lang w:val="hr-BA"/>
              </w:rPr>
              <w:t>standarde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 kvaliteta digitalnih obrazovnih sadržaja</w:t>
            </w:r>
            <w:r w:rsidR="00BF261E" w:rsidRPr="001A3922">
              <w:rPr>
                <w:rFonts w:ascii="Arial" w:hAnsi="Arial" w:cs="Arial"/>
                <w:b/>
                <w:lang w:val="hr-BA"/>
              </w:rPr>
              <w:t xml:space="preserve">, uključujući i </w:t>
            </w:r>
            <w:r w:rsidR="00593813">
              <w:rPr>
                <w:rFonts w:ascii="Arial" w:hAnsi="Arial" w:cs="Arial"/>
                <w:b/>
                <w:lang w:val="hr-BA"/>
              </w:rPr>
              <w:t>standarde</w:t>
            </w:r>
            <w:r w:rsidR="00BF261E" w:rsidRPr="001A3922">
              <w:rPr>
                <w:rFonts w:ascii="Arial" w:hAnsi="Arial" w:cs="Arial"/>
                <w:b/>
                <w:lang w:val="hr-BA"/>
              </w:rPr>
              <w:t xml:space="preserve"> kvaliteta digitalnih udžbenika</w:t>
            </w:r>
            <w:r w:rsidRPr="001A3922">
              <w:rPr>
                <w:rFonts w:ascii="Arial" w:hAnsi="Arial" w:cs="Arial"/>
                <w:b/>
                <w:lang w:val="hr-BA"/>
              </w:rPr>
              <w:t>, kreirati digitalne obrazovne sadržaje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i učiniti ih dostupnima učenicima/studentima </w:t>
            </w:r>
          </w:p>
          <w:p w14:paraId="053331F0" w14:textId="4DFE3532" w:rsidR="00892898" w:rsidRPr="001A3922" w:rsidRDefault="00892898" w:rsidP="00B94AA2">
            <w:pPr>
              <w:ind w:left="360"/>
              <w:contextualSpacing/>
              <w:jc w:val="left"/>
              <w:rPr>
                <w:rFonts w:ascii="Arial" w:eastAsia="Times New Roman" w:hAnsi="Arial" w:cs="Arial"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Dostupnost obrazovnog sadržaja u elektronskom formatu stvara veće mogućnosti učenja i podučavanja</w:t>
            </w:r>
            <w:r w:rsidR="0025422F" w:rsidRPr="001A3922">
              <w:rPr>
                <w:rFonts w:ascii="Arial" w:eastAsia="Times New Roman" w:hAnsi="Arial" w:cs="Arial"/>
                <w:color w:val="000000"/>
                <w:lang w:val="hr-BA"/>
              </w:rPr>
              <w:t>,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a time i </w:t>
            </w:r>
            <w:r w:rsidR="006D1BD4" w:rsidRPr="001A3922">
              <w:rPr>
                <w:rFonts w:ascii="Arial" w:eastAsia="Times New Roman" w:hAnsi="Arial" w:cs="Arial"/>
                <w:color w:val="000000"/>
                <w:lang w:val="hr-BA"/>
              </w:rPr>
              <w:t>unaprjeđ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enja postignuća učenika /studenata. Osim toga, digitalni obrazovni sadržaji i njihova primjena doprinose inkluzivnosti budući da je e-materijal sa svojim specifičnostima pristupačniji i može odgovoriti na </w:t>
            </w:r>
            <w:r w:rsidR="00D02159">
              <w:rPr>
                <w:rFonts w:ascii="Arial" w:eastAsia="Times New Roman" w:hAnsi="Arial" w:cs="Arial"/>
                <w:color w:val="000000"/>
                <w:lang w:val="hr-BA"/>
              </w:rPr>
              <w:t>ličn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e potrebe učenika/studenata i učenja.</w:t>
            </w:r>
          </w:p>
          <w:p w14:paraId="180F7E1C" w14:textId="42A0B98F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Theme="minorHAnsi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lang w:val="hr-BA"/>
              </w:rPr>
              <w:t>Podzakonskom regulativom definirati kodekse ponašanja učenika/studenata, nastavnika</w:t>
            </w:r>
            <w:r w:rsidR="00867BD5" w:rsidRPr="001A3922">
              <w:rPr>
                <w:rFonts w:ascii="Arial" w:hAnsi="Arial" w:cs="Arial"/>
                <w:b/>
                <w:lang w:val="hr-BA"/>
              </w:rPr>
              <w:t>/profesora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 i ostalih aktera obrazovnog procesa </w:t>
            </w:r>
            <w:r w:rsidR="00947928" w:rsidRPr="001A3922">
              <w:rPr>
                <w:rFonts w:ascii="Arial" w:hAnsi="Arial" w:cs="Arial"/>
                <w:b/>
                <w:lang w:val="hr-BA"/>
              </w:rPr>
              <w:t xml:space="preserve">u </w:t>
            </w:r>
            <w:r w:rsidR="00D46A3E" w:rsidRPr="001A3922">
              <w:rPr>
                <w:rFonts w:ascii="Arial" w:hAnsi="Arial" w:cs="Arial"/>
                <w:b/>
                <w:lang w:val="hr-BA"/>
              </w:rPr>
              <w:t xml:space="preserve">okruženju </w:t>
            </w:r>
            <w:r w:rsidR="00947928" w:rsidRPr="001A3922">
              <w:rPr>
                <w:rFonts w:ascii="Arial" w:hAnsi="Arial" w:cs="Arial"/>
                <w:b/>
                <w:lang w:val="hr-BA"/>
              </w:rPr>
              <w:t>nastav</w:t>
            </w:r>
            <w:r w:rsidR="00D46A3E" w:rsidRPr="001A3922">
              <w:rPr>
                <w:rFonts w:ascii="Arial" w:hAnsi="Arial" w:cs="Arial"/>
                <w:b/>
                <w:lang w:val="hr-BA"/>
              </w:rPr>
              <w:t>e</w:t>
            </w:r>
            <w:r w:rsidR="00947928" w:rsidRPr="001A3922">
              <w:rPr>
                <w:rFonts w:ascii="Arial" w:hAnsi="Arial" w:cs="Arial"/>
                <w:b/>
                <w:lang w:val="hr-BA"/>
              </w:rPr>
              <w:t xml:space="preserve"> putem internet</w:t>
            </w:r>
            <w:r w:rsidR="00D46A3E" w:rsidRPr="001A3922">
              <w:rPr>
                <w:rFonts w:ascii="Arial" w:hAnsi="Arial" w:cs="Arial"/>
                <w:b/>
                <w:lang w:val="hr-BA"/>
              </w:rPr>
              <w:t>a</w:t>
            </w:r>
            <w:r w:rsidRPr="001A3922">
              <w:rPr>
                <w:rFonts w:ascii="Arial" w:hAnsi="Arial" w:cs="Arial"/>
                <w:b/>
                <w:lang w:val="hr-BA"/>
              </w:rPr>
              <w:t>.</w:t>
            </w:r>
          </w:p>
          <w:p w14:paraId="2E93F91A" w14:textId="6AC97214" w:rsidR="00AD1658" w:rsidRPr="001A3922" w:rsidRDefault="00A600AF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Theme="minorHAnsi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lang w:val="hr-BA"/>
              </w:rPr>
              <w:t xml:space="preserve">Osigurati zaštitu </w:t>
            </w:r>
            <w:r w:rsidR="00D02159">
              <w:rPr>
                <w:rFonts w:ascii="Arial" w:hAnsi="Arial" w:cs="Arial"/>
                <w:b/>
                <w:lang w:val="hr-BA"/>
              </w:rPr>
              <w:t>ličn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ih podataka </w:t>
            </w:r>
            <w:r w:rsidR="00E864CA">
              <w:rPr>
                <w:rFonts w:ascii="Arial" w:hAnsi="Arial" w:cs="Arial"/>
                <w:b/>
                <w:lang w:val="hr-BA"/>
              </w:rPr>
              <w:t>u skladu</w:t>
            </w:r>
            <w:r w:rsidR="0039315F" w:rsidRPr="001A3922">
              <w:rPr>
                <w:rFonts w:ascii="Arial" w:hAnsi="Arial" w:cs="Arial"/>
                <w:b/>
                <w:lang w:val="hr-BA"/>
              </w:rPr>
              <w:t xml:space="preserve"> </w:t>
            </w:r>
            <w:r w:rsidR="00AD1658" w:rsidRPr="001A3922">
              <w:rPr>
                <w:rFonts w:ascii="Arial" w:hAnsi="Arial" w:cs="Arial"/>
                <w:b/>
                <w:lang w:val="hr-BA"/>
              </w:rPr>
              <w:t xml:space="preserve">s </w:t>
            </w:r>
            <w:r w:rsidR="000B435D" w:rsidRPr="001A3922">
              <w:rPr>
                <w:rFonts w:ascii="Arial" w:hAnsi="Arial" w:cs="Arial"/>
                <w:b/>
                <w:lang w:val="hr-BA"/>
              </w:rPr>
              <w:t>važećom regulativom</w:t>
            </w:r>
            <w:r w:rsidR="00D46A3E" w:rsidRPr="001A3922">
              <w:rPr>
                <w:rFonts w:ascii="Arial" w:hAnsi="Arial" w:cs="Arial"/>
                <w:b/>
                <w:lang w:val="hr-BA"/>
              </w:rPr>
              <w:t>,</w:t>
            </w:r>
            <w:r w:rsidR="000B435D" w:rsidRPr="001A3922">
              <w:rPr>
                <w:rFonts w:ascii="Arial" w:hAnsi="Arial" w:cs="Arial"/>
                <w:b/>
                <w:lang w:val="hr-BA"/>
              </w:rPr>
              <w:t xml:space="preserve"> odnosno Općom uredbom o zaštiti podataka (GDPR) </w:t>
            </w:r>
          </w:p>
          <w:p w14:paraId="2565BB4F" w14:textId="6A4430C4" w:rsidR="00892898" w:rsidRPr="001A3922" w:rsidRDefault="00D46A3E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="Arial" w:eastAsia="Times New Roman" w:hAnsi="Arial" w:cs="Arial"/>
                <w:b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lastRenderedPageBreak/>
              <w:t>Osigurati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 </w:t>
            </w:r>
            <w:r w:rsidR="00C71DCF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adekvatn</w:t>
            </w:r>
            <w:r w:rsidR="00103E94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u </w:t>
            </w:r>
            <w:r w:rsidR="0057191F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računarsk</w:t>
            </w:r>
            <w:r w:rsidR="00A877D3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u 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opremu na </w:t>
            </w:r>
            <w:r w:rsidR="00D02159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nivou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 obrazovne </w:t>
            </w:r>
            <w:r w:rsidR="00DB12EE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institucij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e </w:t>
            </w:r>
            <w:r w:rsidR="00E864CA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u skladu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 s definiranim </w:t>
            </w:r>
            <w:hyperlink r:id="rId30" w:history="1">
              <w:r w:rsidR="00C71DCF">
                <w:rPr>
                  <w:rStyle w:val="Hyperlink"/>
                  <w:rFonts w:ascii="Arial" w:eastAsia="Times New Roman" w:hAnsi="Arial" w:cs="Arial"/>
                  <w:b/>
                  <w:lang w:val="hr-BA"/>
                </w:rPr>
                <w:t>Standardima</w:t>
              </w:r>
              <w:r w:rsidR="00892898" w:rsidRPr="001A3922">
                <w:rPr>
                  <w:rStyle w:val="Hyperlink"/>
                  <w:rFonts w:ascii="Arial" w:eastAsia="Times New Roman" w:hAnsi="Arial" w:cs="Arial"/>
                  <w:b/>
                  <w:lang w:val="hr-BA"/>
                </w:rPr>
                <w:t xml:space="preserve"> te </w:t>
              </w:r>
              <w:r w:rsidR="00892898" w:rsidRPr="001A3922">
                <w:rPr>
                  <w:rStyle w:val="Hyperlink"/>
                  <w:rFonts w:ascii="Arial" w:hAnsi="Arial" w:cs="Arial"/>
                  <w:b/>
                  <w:lang w:val="hr-BA"/>
                </w:rPr>
                <w:t>postavljenim ciljevima održivog razvoja za BiH do 2030.</w:t>
              </w:r>
            </w:hyperlink>
            <w:r w:rsidR="00892898" w:rsidRPr="001A3922">
              <w:rPr>
                <w:rFonts w:ascii="Arial" w:hAnsi="Arial" w:cs="Arial"/>
                <w:lang w:val="hr-BA"/>
              </w:rPr>
              <w:t xml:space="preserve"> </w:t>
            </w:r>
          </w:p>
          <w:p w14:paraId="4ACF95F2" w14:textId="535158FE" w:rsidR="00892898" w:rsidRPr="001A3922" w:rsidRDefault="00892898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eastAsia="Times New Roman" w:hAnsi="Arial" w:cs="Arial"/>
                <w:lang w:val="hr-BA"/>
              </w:rPr>
            </w:pPr>
            <w:r w:rsidRPr="001A3922">
              <w:rPr>
                <w:rFonts w:ascii="Arial" w:eastAsia="Times New Roman" w:hAnsi="Arial" w:cs="Arial"/>
                <w:lang w:val="hr-BA"/>
              </w:rPr>
              <w:t xml:space="preserve">Za nastavnike: </w:t>
            </w:r>
            <w:r w:rsidR="00E864CA">
              <w:rPr>
                <w:rFonts w:ascii="Arial" w:eastAsia="Times New Roman" w:hAnsi="Arial" w:cs="Arial"/>
                <w:lang w:val="hr-BA"/>
              </w:rPr>
              <w:t>u skladu</w:t>
            </w:r>
            <w:r w:rsidRPr="001A3922">
              <w:rPr>
                <w:rFonts w:ascii="Arial" w:eastAsia="Times New Roman" w:hAnsi="Arial" w:cs="Arial"/>
                <w:lang w:val="hr-BA"/>
              </w:rPr>
              <w:t xml:space="preserve"> sa specifičnim nastavnim područjem i potrebama nastavnika</w:t>
            </w:r>
          </w:p>
          <w:p w14:paraId="18B8535C" w14:textId="61F8E3A0" w:rsidR="00892898" w:rsidRPr="001A3922" w:rsidRDefault="00892898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eastAsia="Times New Roman" w:hAnsi="Arial" w:cs="Arial"/>
                <w:lang w:val="hr-BA"/>
              </w:rPr>
            </w:pPr>
            <w:r w:rsidRPr="001A3922">
              <w:rPr>
                <w:rFonts w:ascii="Arial" w:eastAsia="Times New Roman" w:hAnsi="Arial" w:cs="Arial"/>
                <w:lang w:val="hr-BA"/>
              </w:rPr>
              <w:t xml:space="preserve">Za učenike osnovnih škola: četiri učenika na </w:t>
            </w:r>
            <w:r w:rsidR="00D46A3E" w:rsidRPr="001A3922">
              <w:rPr>
                <w:rFonts w:ascii="Arial" w:eastAsia="Times New Roman" w:hAnsi="Arial" w:cs="Arial"/>
                <w:lang w:val="hr-BA"/>
              </w:rPr>
              <w:t>jed</w:t>
            </w:r>
            <w:r w:rsidR="0057191F">
              <w:rPr>
                <w:rFonts w:ascii="Arial" w:eastAsia="Times New Roman" w:hAnsi="Arial" w:cs="Arial"/>
                <w:lang w:val="hr-BA"/>
              </w:rPr>
              <w:t>a</w:t>
            </w:r>
            <w:r w:rsidR="00D46A3E" w:rsidRPr="001A3922">
              <w:rPr>
                <w:rFonts w:ascii="Arial" w:eastAsia="Times New Roman" w:hAnsi="Arial" w:cs="Arial"/>
                <w:lang w:val="hr-BA"/>
              </w:rPr>
              <w:t xml:space="preserve">n </w:t>
            </w:r>
            <w:r w:rsidR="00610411">
              <w:rPr>
                <w:rFonts w:ascii="Arial" w:eastAsia="Times New Roman" w:hAnsi="Arial" w:cs="Arial"/>
                <w:lang w:val="hr-BA"/>
              </w:rPr>
              <w:t>računar</w:t>
            </w:r>
          </w:p>
          <w:p w14:paraId="7262C038" w14:textId="77C618D2" w:rsidR="00892898" w:rsidRPr="001A3922" w:rsidRDefault="00892898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eastAsia="Times New Roman" w:hAnsi="Arial" w:cs="Arial"/>
                <w:lang w:val="hr-BA"/>
              </w:rPr>
            </w:pPr>
            <w:r w:rsidRPr="001A3922">
              <w:rPr>
                <w:rFonts w:ascii="Arial" w:eastAsia="Times New Roman" w:hAnsi="Arial" w:cs="Arial"/>
                <w:lang w:val="hr-BA"/>
              </w:rPr>
              <w:t xml:space="preserve">Za učenike srednjih škola: tri učenika na </w:t>
            </w:r>
            <w:r w:rsidR="00D46A3E" w:rsidRPr="001A3922">
              <w:rPr>
                <w:rFonts w:ascii="Arial" w:eastAsia="Times New Roman" w:hAnsi="Arial" w:cs="Arial"/>
                <w:lang w:val="hr-BA"/>
              </w:rPr>
              <w:t>jed</w:t>
            </w:r>
            <w:r w:rsidR="0057191F">
              <w:rPr>
                <w:rFonts w:ascii="Arial" w:eastAsia="Times New Roman" w:hAnsi="Arial" w:cs="Arial"/>
                <w:lang w:val="hr-BA"/>
              </w:rPr>
              <w:t>a</w:t>
            </w:r>
            <w:r w:rsidR="00D46A3E" w:rsidRPr="001A3922">
              <w:rPr>
                <w:rFonts w:ascii="Arial" w:eastAsia="Times New Roman" w:hAnsi="Arial" w:cs="Arial"/>
                <w:lang w:val="hr-BA"/>
              </w:rPr>
              <w:t xml:space="preserve">n </w:t>
            </w:r>
            <w:r w:rsidR="00610411">
              <w:rPr>
                <w:rFonts w:ascii="Arial" w:eastAsia="Times New Roman" w:hAnsi="Arial" w:cs="Arial"/>
                <w:lang w:val="hr-BA"/>
              </w:rPr>
              <w:t>računar</w:t>
            </w:r>
          </w:p>
          <w:p w14:paraId="51750F57" w14:textId="3DBE1B29" w:rsidR="00892898" w:rsidRPr="001A3922" w:rsidRDefault="00892898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eastAsia="Times New Roman" w:hAnsi="Arial" w:cs="Arial"/>
                <w:lang w:val="hr-BA"/>
              </w:rPr>
            </w:pPr>
            <w:r w:rsidRPr="001A3922">
              <w:rPr>
                <w:rFonts w:ascii="Arial" w:eastAsia="Times New Roman" w:hAnsi="Arial" w:cs="Arial"/>
                <w:lang w:val="hr-BA"/>
              </w:rPr>
              <w:t>Za potrebe studenata: uspostaviti informatičk</w:t>
            </w:r>
            <w:r w:rsidR="0057191F">
              <w:rPr>
                <w:rFonts w:ascii="Arial" w:eastAsia="Times New Roman" w:hAnsi="Arial" w:cs="Arial"/>
                <w:lang w:val="hr-BA"/>
              </w:rPr>
              <w:t xml:space="preserve">i centar </w:t>
            </w:r>
            <w:r w:rsidRPr="001A3922">
              <w:rPr>
                <w:rFonts w:ascii="Arial" w:eastAsia="Times New Roman" w:hAnsi="Arial" w:cs="Arial"/>
                <w:lang w:val="hr-BA"/>
              </w:rPr>
              <w:t xml:space="preserve">s </w:t>
            </w:r>
            <w:r w:rsidR="00C71DCF">
              <w:rPr>
                <w:rFonts w:ascii="Arial" w:eastAsia="Times New Roman" w:hAnsi="Arial" w:cs="Arial"/>
                <w:lang w:val="hr-BA"/>
              </w:rPr>
              <w:t>adekvatn</w:t>
            </w:r>
            <w:r w:rsidRPr="001A3922">
              <w:rPr>
                <w:rFonts w:ascii="Arial" w:eastAsia="Times New Roman" w:hAnsi="Arial" w:cs="Arial"/>
                <w:lang w:val="hr-BA"/>
              </w:rPr>
              <w:t>om opremom u odnosu na specifičnost studijskog programa i broja studenata</w:t>
            </w:r>
          </w:p>
          <w:p w14:paraId="12DA6522" w14:textId="4AFE2465" w:rsidR="00892898" w:rsidRPr="001A3922" w:rsidRDefault="00892898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eastAsia="Times New Roman" w:hAnsi="Arial" w:cs="Arial"/>
                <w:lang w:val="hr-BA"/>
              </w:rPr>
            </w:pPr>
            <w:r w:rsidRPr="001A3922">
              <w:rPr>
                <w:rFonts w:ascii="Arial" w:eastAsia="Times New Roman" w:hAnsi="Arial" w:cs="Arial"/>
                <w:lang w:val="hr-BA"/>
              </w:rPr>
              <w:t xml:space="preserve">za potrebe </w:t>
            </w:r>
            <w:r w:rsidR="0057191F">
              <w:rPr>
                <w:rFonts w:ascii="Arial" w:eastAsia="Times New Roman" w:hAnsi="Arial" w:cs="Arial"/>
                <w:lang w:val="hr-BA"/>
              </w:rPr>
              <w:t>menadžmenta</w:t>
            </w:r>
            <w:r w:rsidRPr="001A3922">
              <w:rPr>
                <w:rFonts w:ascii="Arial" w:eastAsia="Times New Roman" w:hAnsi="Arial" w:cs="Arial"/>
                <w:lang w:val="hr-BA"/>
              </w:rPr>
              <w:t xml:space="preserve"> i drugog osoblja</w:t>
            </w:r>
          </w:p>
          <w:p w14:paraId="5F668BBD" w14:textId="27C2F2E3" w:rsidR="00892898" w:rsidRPr="001A3922" w:rsidRDefault="00E864CA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Theme="minorHAnsi" w:hAnsi="Arial" w:cs="Arial"/>
                <w:b/>
                <w:color w:val="000000"/>
                <w:lang w:val="hr-BA"/>
              </w:rPr>
            </w:pPr>
            <w:r>
              <w:rPr>
                <w:rFonts w:ascii="Arial" w:hAnsi="Arial" w:cs="Arial"/>
                <w:b/>
                <w:lang w:val="hr-BA"/>
              </w:rPr>
              <w:t>Redovno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 ažurirati podatke o opremljenosti škola opremom </w:t>
            </w:r>
            <w:r w:rsidR="00D46A3E" w:rsidRPr="001A3922">
              <w:rPr>
                <w:rFonts w:ascii="Arial" w:hAnsi="Arial" w:cs="Arial"/>
                <w:b/>
                <w:lang w:val="hr-BA"/>
              </w:rPr>
              <w:t xml:space="preserve">za IKT 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i internetskom konekcijom </w:t>
            </w:r>
            <w:r>
              <w:rPr>
                <w:rFonts w:ascii="Arial" w:hAnsi="Arial" w:cs="Arial"/>
                <w:b/>
                <w:lang w:val="hr-BA"/>
              </w:rPr>
              <w:t>u skladu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 s </w:t>
            </w:r>
            <w:hyperlink r:id="rId31" w:history="1">
              <w:r w:rsidR="00892898" w:rsidRPr="001A3922">
                <w:rPr>
                  <w:rStyle w:val="Hyperlink"/>
                  <w:rFonts w:ascii="Arial" w:hAnsi="Arial" w:cs="Arial"/>
                  <w:b/>
                  <w:lang w:val="hr-BA"/>
                </w:rPr>
                <w:t xml:space="preserve">Osnovnim tehničkim </w:t>
              </w:r>
              <w:r w:rsidR="00C71DCF">
                <w:rPr>
                  <w:rStyle w:val="Hyperlink"/>
                  <w:rFonts w:ascii="Arial" w:hAnsi="Arial" w:cs="Arial"/>
                  <w:b/>
                  <w:lang w:val="hr-BA"/>
                </w:rPr>
                <w:t>standardima</w:t>
              </w:r>
              <w:r w:rsidR="00892898" w:rsidRPr="001A3922">
                <w:rPr>
                  <w:rStyle w:val="Hyperlink"/>
                  <w:rFonts w:ascii="Arial" w:hAnsi="Arial" w:cs="Arial"/>
                  <w:b/>
                  <w:lang w:val="hr-BA"/>
                </w:rPr>
                <w:t xml:space="preserve"> za alate </w:t>
              </w:r>
              <w:r>
                <w:rPr>
                  <w:rStyle w:val="Hyperlink"/>
                  <w:rFonts w:ascii="Arial" w:hAnsi="Arial" w:cs="Arial"/>
                  <w:b/>
                  <w:lang w:val="hr-BA"/>
                </w:rPr>
                <w:t>informatičkih-</w:t>
              </w:r>
              <w:r w:rsidR="00892898" w:rsidRPr="001A3922">
                <w:rPr>
                  <w:rStyle w:val="Hyperlink"/>
                  <w:rFonts w:ascii="Arial" w:hAnsi="Arial" w:cs="Arial"/>
                  <w:b/>
                  <w:lang w:val="hr-BA"/>
                </w:rPr>
                <w:t xml:space="preserve">komunikacionih tehnologija u obrazovnim </w:t>
              </w:r>
              <w:r w:rsidR="00AC604E" w:rsidRPr="001A3922">
                <w:rPr>
                  <w:rStyle w:val="Hyperlink"/>
                  <w:rFonts w:ascii="Arial" w:hAnsi="Arial" w:cs="Arial"/>
                  <w:b/>
                  <w:lang w:val="hr-BA"/>
                </w:rPr>
                <w:t>sistem</w:t>
              </w:r>
              <w:r w:rsidR="00892898" w:rsidRPr="001A3922">
                <w:rPr>
                  <w:rStyle w:val="Hyperlink"/>
                  <w:rFonts w:ascii="Arial" w:hAnsi="Arial" w:cs="Arial"/>
                  <w:b/>
                  <w:lang w:val="hr-BA"/>
                </w:rPr>
                <w:t>ima u Bosni i Hercegovini (2021)</w:t>
              </w:r>
            </w:hyperlink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 te identificirati ranjive škole koje će </w:t>
            </w:r>
            <w:r w:rsidR="00D46A3E" w:rsidRPr="001A3922">
              <w:rPr>
                <w:rFonts w:ascii="Arial" w:hAnsi="Arial" w:cs="Arial"/>
                <w:b/>
                <w:lang w:val="hr-BA"/>
              </w:rPr>
              <w:t xml:space="preserve">biti prioritet 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za </w:t>
            </w:r>
            <w:r w:rsidR="006D1BD4" w:rsidRPr="001A3922">
              <w:rPr>
                <w:rFonts w:ascii="Arial" w:hAnsi="Arial" w:cs="Arial"/>
                <w:b/>
                <w:lang w:val="hr-BA"/>
              </w:rPr>
              <w:t>unaprjeđ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enje </w:t>
            </w:r>
            <w:r w:rsidR="0016782E" w:rsidRPr="001A3922">
              <w:rPr>
                <w:rFonts w:ascii="Arial" w:hAnsi="Arial" w:cs="Arial"/>
                <w:b/>
                <w:lang w:val="hr-BA"/>
              </w:rPr>
              <w:t>Infrastrukture za IKT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>.</w:t>
            </w:r>
          </w:p>
          <w:p w14:paraId="7C0BA8F3" w14:textId="16673FE7" w:rsidR="00892898" w:rsidRPr="001A3922" w:rsidRDefault="00D46A3E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="Arial" w:eastAsia="Times New Roman" w:hAnsi="Arial" w:cs="Arial"/>
                <w:b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Osigurati</w:t>
            </w:r>
            <w:r w:rsidR="00892898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kvalitetnu mrežnu infrastrukturu, koja </w:t>
            </w:r>
            <w:r w:rsidR="00610411">
              <w:rPr>
                <w:rFonts w:ascii="Arial" w:eastAsia="Times New Roman" w:hAnsi="Arial" w:cs="Arial"/>
                <w:b/>
                <w:color w:val="000000"/>
                <w:lang w:val="hr-BA"/>
              </w:rPr>
              <w:t>omogućava</w:t>
            </w:r>
            <w:r w:rsidR="00892898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</w:t>
            </w:r>
            <w:r w:rsidR="00892898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povezanost digitalnih uređaja na brži (najčešće optički) internet putem lokalne žične i/ili bežične mreže (</w:t>
            </w:r>
            <w:r w:rsidR="00C71DCF">
              <w:rPr>
                <w:rFonts w:ascii="Arial" w:eastAsiaTheme="minorHAnsi" w:hAnsi="Arial" w:cs="Arial"/>
                <w:b/>
                <w:color w:val="000000"/>
                <w:lang w:val="hr-BA"/>
              </w:rPr>
              <w:t>zavisn</w:t>
            </w:r>
            <w:r w:rsidR="00892898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o od arhitekture zgrade)</w:t>
            </w:r>
          </w:p>
          <w:p w14:paraId="665D6391" w14:textId="77777777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="Arial" w:eastAsia="Times New Roman" w:hAnsi="Arial" w:cs="Arial"/>
                <w:b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Opremiti učionice 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prezentacijskim i interaktivnim uređajima (pametne table, projektori, PC i laptopi)</w:t>
            </w:r>
          </w:p>
          <w:p w14:paraId="27C1A418" w14:textId="77777777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="Arial" w:eastAsia="Times New Roman" w:hAnsi="Arial" w:cs="Arial"/>
                <w:b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lang w:val="hr-BA"/>
              </w:rPr>
              <w:t>Planirati budžetska sredstva za:</w:t>
            </w:r>
          </w:p>
          <w:p w14:paraId="4AC0EE35" w14:textId="20DBBC7E" w:rsidR="00892898" w:rsidRPr="001A3922" w:rsidRDefault="00FA763F">
            <w:pPr>
              <w:pStyle w:val="ListParagraph"/>
              <w:numPr>
                <w:ilvl w:val="1"/>
                <w:numId w:val="23"/>
              </w:numPr>
              <w:tabs>
                <w:tab w:val="clear" w:pos="1080"/>
              </w:tabs>
              <w:jc w:val="left"/>
              <w:rPr>
                <w:rFonts w:ascii="Arial" w:eastAsia="Times New Roman" w:hAnsi="Arial" w:cs="Arial"/>
                <w:lang w:val="hr-BA"/>
              </w:rPr>
            </w:pPr>
            <w:r w:rsidRPr="001A3922">
              <w:rPr>
                <w:rFonts w:ascii="Arial" w:eastAsia="Times New Roman" w:hAnsi="Arial" w:cs="Arial"/>
                <w:lang w:val="hr-BA"/>
              </w:rPr>
              <w:t>Infrastrukturu za IKT</w:t>
            </w:r>
            <w:r w:rsidR="00892898" w:rsidRPr="001A3922">
              <w:rPr>
                <w:rFonts w:ascii="Arial" w:eastAsia="Times New Roman" w:hAnsi="Arial" w:cs="Arial"/>
                <w:lang w:val="hr-BA"/>
              </w:rPr>
              <w:t xml:space="preserve"> u obrazovnim </w:t>
            </w:r>
            <w:r w:rsidR="00DB12EE">
              <w:rPr>
                <w:rFonts w:ascii="Arial" w:eastAsia="Times New Roman" w:hAnsi="Arial" w:cs="Arial"/>
                <w:lang w:val="hr-BA"/>
              </w:rPr>
              <w:t>institucij</w:t>
            </w:r>
            <w:r w:rsidR="00892898" w:rsidRPr="001A3922">
              <w:rPr>
                <w:rFonts w:ascii="Arial" w:eastAsia="Times New Roman" w:hAnsi="Arial" w:cs="Arial"/>
                <w:lang w:val="hr-BA"/>
              </w:rPr>
              <w:t xml:space="preserve">ama na svim </w:t>
            </w:r>
            <w:r w:rsidR="00C71DCF">
              <w:rPr>
                <w:rFonts w:ascii="Arial" w:eastAsia="Times New Roman" w:hAnsi="Arial" w:cs="Arial"/>
                <w:lang w:val="hr-BA"/>
              </w:rPr>
              <w:t>nivoima</w:t>
            </w:r>
          </w:p>
          <w:p w14:paraId="667F37A6" w14:textId="5E42BD16" w:rsidR="00892898" w:rsidRPr="001A3922" w:rsidRDefault="00610411">
            <w:pPr>
              <w:pStyle w:val="ListParagraph"/>
              <w:numPr>
                <w:ilvl w:val="0"/>
                <w:numId w:val="27"/>
              </w:numPr>
              <w:jc w:val="left"/>
              <w:textAlignment w:val="baseline"/>
              <w:rPr>
                <w:rFonts w:ascii="Arial" w:eastAsia="Times New Roman" w:hAnsi="Arial" w:cs="Arial"/>
                <w:lang w:val="hr-BA"/>
              </w:rPr>
            </w:pPr>
            <w:r>
              <w:rPr>
                <w:rFonts w:ascii="Arial" w:eastAsiaTheme="minorHAnsi" w:hAnsi="Arial" w:cs="Arial"/>
                <w:color w:val="000000"/>
                <w:lang w:val="hr-BA"/>
              </w:rPr>
              <w:t>kupovin</w:t>
            </w:r>
            <w:r w:rsidR="00892898" w:rsidRPr="001A3922">
              <w:rPr>
                <w:rFonts w:ascii="Arial" w:eastAsiaTheme="minorHAnsi" w:hAnsi="Arial" w:cs="Arial"/>
                <w:color w:val="000000"/>
                <w:lang w:val="hr-BA"/>
              </w:rPr>
              <w:t xml:space="preserve">u </w:t>
            </w:r>
            <w:r w:rsidR="00892898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softverskih paketa, alata i platformi za </w:t>
            </w:r>
            <w:r w:rsidR="008424F0" w:rsidRPr="001A3922">
              <w:rPr>
                <w:rFonts w:ascii="Arial" w:eastAsia="Times New Roman" w:hAnsi="Arial" w:cs="Arial"/>
                <w:color w:val="000000"/>
                <w:lang w:val="hr-BA"/>
              </w:rPr>
              <w:t>nastave putem interneta</w:t>
            </w:r>
            <w:r w:rsidR="00892898"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učenje i podučavanje</w:t>
            </w:r>
            <w:r w:rsidR="00892898" w:rsidRPr="001A3922">
              <w:rPr>
                <w:rFonts w:ascii="Arial" w:eastAsia="Times New Roman" w:hAnsi="Arial" w:cs="Arial"/>
                <w:lang w:val="hr-BA"/>
              </w:rPr>
              <w:t xml:space="preserve"> i </w:t>
            </w:r>
          </w:p>
          <w:p w14:paraId="3986D7B0" w14:textId="643659D9" w:rsidR="00892898" w:rsidRPr="001A3922" w:rsidRDefault="00D46A3E">
            <w:pPr>
              <w:pStyle w:val="ListParagraph"/>
              <w:numPr>
                <w:ilvl w:val="0"/>
                <w:numId w:val="27"/>
              </w:numPr>
              <w:jc w:val="left"/>
              <w:textAlignment w:val="baseline"/>
              <w:rPr>
                <w:rFonts w:ascii="Arial" w:eastAsia="Times New Roman" w:hAnsi="Arial" w:cs="Arial"/>
                <w:lang w:val="hr-BA"/>
              </w:rPr>
            </w:pPr>
            <w:r w:rsidRPr="001A3922">
              <w:rPr>
                <w:rFonts w:ascii="Arial" w:eastAsia="Times New Roman" w:hAnsi="Arial" w:cs="Arial"/>
                <w:lang w:val="hr-BA"/>
              </w:rPr>
              <w:t>protokol</w:t>
            </w:r>
            <w:r w:rsidR="00892898" w:rsidRPr="001A3922">
              <w:rPr>
                <w:rFonts w:ascii="Arial" w:eastAsia="Times New Roman" w:hAnsi="Arial" w:cs="Arial"/>
                <w:lang w:val="hr-BA"/>
              </w:rPr>
              <w:t xml:space="preserve"> za održavanje opreme</w:t>
            </w:r>
          </w:p>
          <w:p w14:paraId="6BBCE933" w14:textId="4829AB63" w:rsidR="37A7DAD0" w:rsidRPr="001A3922" w:rsidRDefault="00610411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Arial" w:eastAsia="Times New Roman" w:hAnsi="Arial" w:cs="Arial"/>
                <w:lang w:val="hr-BA"/>
              </w:rPr>
            </w:pPr>
            <w:r>
              <w:rPr>
                <w:rFonts w:ascii="Arial" w:eastAsia="Times New Roman" w:hAnsi="Arial" w:cs="Arial"/>
                <w:lang w:val="hr-BA"/>
              </w:rPr>
              <w:t>nabavku</w:t>
            </w:r>
            <w:r w:rsidR="00E03288" w:rsidRPr="001A3922">
              <w:rPr>
                <w:rFonts w:ascii="Arial" w:eastAsia="Times New Roman" w:hAnsi="Arial" w:cs="Arial"/>
                <w:lang w:val="hr-BA"/>
              </w:rPr>
              <w:t xml:space="preserve"> i održavanje asistivne tehnologije.</w:t>
            </w:r>
          </w:p>
          <w:p w14:paraId="050D427F" w14:textId="172746B0" w:rsidR="00892898" w:rsidRPr="001A3922" w:rsidRDefault="00892898">
            <w:pPr>
              <w:numPr>
                <w:ilvl w:val="0"/>
                <w:numId w:val="23"/>
              </w:numPr>
              <w:contextualSpacing/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Ostvariti </w:t>
            </w:r>
            <w:r w:rsidR="00FC62AA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javno – privatna </w:t>
            </w: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partnerstva i </w:t>
            </w:r>
            <w:r w:rsidR="0057191F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posebne</w:t>
            </w: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 ugovorne pogodnosti između pruža</w:t>
            </w:r>
            <w:r w:rsidR="00D46A3E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telja </w:t>
            </w: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internet usluga i obrazovnih </w:t>
            </w:r>
            <w:r w:rsidR="00DB12EE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a</w:t>
            </w:r>
          </w:p>
          <w:p w14:paraId="007A1A52" w14:textId="58CF94D2" w:rsidR="00FC62AA" w:rsidRPr="001A3922" w:rsidRDefault="00FC62AA" w:rsidP="00B94AA2">
            <w:pPr>
              <w:ind w:left="360"/>
              <w:contextualSpacing/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lang w:val="hr-BA"/>
              </w:rPr>
              <w:t xml:space="preserve">Važno je da pogodnosti budu definirane </w:t>
            </w:r>
            <w:r w:rsidR="00E864CA">
              <w:rPr>
                <w:rFonts w:ascii="Arial" w:hAnsi="Arial" w:cs="Arial"/>
                <w:lang w:val="hr-BA"/>
              </w:rPr>
              <w:t>u skladu</w:t>
            </w:r>
            <w:r w:rsidRPr="001A3922">
              <w:rPr>
                <w:rFonts w:ascii="Arial" w:hAnsi="Arial" w:cs="Arial"/>
                <w:lang w:val="hr-BA"/>
              </w:rPr>
              <w:t xml:space="preserve"> sa potrebama obrazovnih </w:t>
            </w:r>
            <w:r w:rsidR="00DB12EE">
              <w:rPr>
                <w:rFonts w:ascii="Arial" w:hAnsi="Arial" w:cs="Arial"/>
                <w:lang w:val="hr-BA"/>
              </w:rPr>
              <w:t>institucij</w:t>
            </w:r>
            <w:r w:rsidRPr="001A3922">
              <w:rPr>
                <w:rFonts w:ascii="Arial" w:hAnsi="Arial" w:cs="Arial"/>
                <w:lang w:val="hr-BA"/>
              </w:rPr>
              <w:t xml:space="preserve">a, odnosno da se kreiraju paketi usluga </w:t>
            </w:r>
            <w:r w:rsidR="00E864CA">
              <w:rPr>
                <w:rFonts w:ascii="Arial" w:hAnsi="Arial" w:cs="Arial"/>
                <w:lang w:val="hr-BA"/>
              </w:rPr>
              <w:t>u skladu</w:t>
            </w:r>
            <w:r w:rsidRPr="001A3922">
              <w:rPr>
                <w:rFonts w:ascii="Arial" w:hAnsi="Arial" w:cs="Arial"/>
                <w:lang w:val="hr-BA"/>
              </w:rPr>
              <w:t xml:space="preserve"> parametrima obrazovne </w:t>
            </w:r>
            <w:r w:rsidR="00DB12EE">
              <w:rPr>
                <w:rFonts w:ascii="Arial" w:hAnsi="Arial" w:cs="Arial"/>
                <w:lang w:val="hr-BA"/>
              </w:rPr>
              <w:t>institucij</w:t>
            </w:r>
            <w:r w:rsidRPr="001A3922">
              <w:rPr>
                <w:rFonts w:ascii="Arial" w:hAnsi="Arial" w:cs="Arial"/>
                <w:lang w:val="hr-BA"/>
              </w:rPr>
              <w:t xml:space="preserve">e koja definira potrebu za specifičnim paketom usluga. Parametri mogu uključivati: kvadraturu obrazovne </w:t>
            </w:r>
            <w:r w:rsidR="00DB12EE">
              <w:rPr>
                <w:rFonts w:ascii="Arial" w:hAnsi="Arial" w:cs="Arial"/>
                <w:lang w:val="hr-BA"/>
              </w:rPr>
              <w:t>institucij</w:t>
            </w:r>
            <w:r w:rsidRPr="001A3922">
              <w:rPr>
                <w:rFonts w:ascii="Arial" w:hAnsi="Arial" w:cs="Arial"/>
                <w:lang w:val="hr-BA"/>
              </w:rPr>
              <w:t xml:space="preserve">e, broj učenika/studenata, nastavnika i sl. Kako bi se promovirala prilika za javno-privatna partnerstva u ovoj oblasti potrebno je identificirati potrebe </w:t>
            </w:r>
            <w:r w:rsidR="00D46A3E" w:rsidRPr="001A3922">
              <w:rPr>
                <w:rFonts w:ascii="Arial" w:hAnsi="Arial" w:cs="Arial"/>
                <w:lang w:val="hr-BA"/>
              </w:rPr>
              <w:t>obrazovnih</w:t>
            </w:r>
            <w:r w:rsidRPr="001A3922">
              <w:rPr>
                <w:rFonts w:ascii="Arial" w:hAnsi="Arial" w:cs="Arial"/>
                <w:lang w:val="hr-BA"/>
              </w:rPr>
              <w:t xml:space="preserve"> </w:t>
            </w:r>
            <w:r w:rsidR="00DB12EE">
              <w:rPr>
                <w:rFonts w:ascii="Arial" w:hAnsi="Arial" w:cs="Arial"/>
                <w:lang w:val="hr-BA"/>
              </w:rPr>
              <w:t>institucij</w:t>
            </w:r>
            <w:r w:rsidRPr="001A3922">
              <w:rPr>
                <w:rFonts w:ascii="Arial" w:hAnsi="Arial" w:cs="Arial"/>
                <w:lang w:val="hr-BA"/>
              </w:rPr>
              <w:t>a i potencijalnih pruža</w:t>
            </w:r>
            <w:r w:rsidR="00D46A3E" w:rsidRPr="001A3922">
              <w:rPr>
                <w:rFonts w:ascii="Arial" w:hAnsi="Arial" w:cs="Arial"/>
                <w:lang w:val="hr-BA"/>
              </w:rPr>
              <w:t xml:space="preserve">telja </w:t>
            </w:r>
            <w:r w:rsidRPr="001A3922">
              <w:rPr>
                <w:rFonts w:ascii="Arial" w:hAnsi="Arial" w:cs="Arial"/>
                <w:lang w:val="hr-BA"/>
              </w:rPr>
              <w:t>usluga.</w:t>
            </w:r>
          </w:p>
          <w:p w14:paraId="68BCC785" w14:textId="7E4719B9" w:rsidR="00892898" w:rsidRPr="001A3922" w:rsidRDefault="00D46A3E">
            <w:pPr>
              <w:numPr>
                <w:ilvl w:val="0"/>
                <w:numId w:val="23"/>
              </w:numPr>
              <w:contextualSpacing/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Osigurati</w:t>
            </w:r>
            <w:r w:rsidR="00892898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tehničku </w:t>
            </w:r>
            <w:r w:rsidR="00DB12EE">
              <w:rPr>
                <w:rFonts w:ascii="Arial" w:eastAsiaTheme="minorHAnsi" w:hAnsi="Arial" w:cs="Arial"/>
                <w:b/>
                <w:color w:val="000000"/>
                <w:lang w:val="hr-BA"/>
              </w:rPr>
              <w:t>podršku</w:t>
            </w:r>
            <w:r w:rsidR="00892898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nastavnicima na </w:t>
            </w:r>
            <w:r w:rsidR="00D02159">
              <w:rPr>
                <w:rFonts w:ascii="Arial" w:eastAsiaTheme="minorHAnsi" w:hAnsi="Arial" w:cs="Arial"/>
                <w:b/>
                <w:color w:val="000000"/>
                <w:lang w:val="hr-BA"/>
              </w:rPr>
              <w:t>nivou</w:t>
            </w:r>
            <w:r w:rsidR="00892898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obrazovne </w:t>
            </w:r>
            <w:r w:rsidR="00DB12EE">
              <w:rPr>
                <w:rFonts w:ascii="Arial" w:eastAsiaTheme="minorHAnsi" w:hAnsi="Arial" w:cs="Arial"/>
                <w:b/>
                <w:color w:val="000000"/>
                <w:lang w:val="hr-BA"/>
              </w:rPr>
              <w:t>institucij</w:t>
            </w:r>
            <w:r w:rsidR="00892898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e</w:t>
            </w:r>
          </w:p>
          <w:p w14:paraId="2D3F1ACD" w14:textId="028ECA10" w:rsidR="00892898" w:rsidRPr="001A3922" w:rsidRDefault="00892898" w:rsidP="00B94AA2">
            <w:pPr>
              <w:ind w:left="360"/>
              <w:contextualSpacing/>
              <w:jc w:val="left"/>
              <w:textAlignment w:val="baseline"/>
              <w:rPr>
                <w:rFonts w:ascii="Arial" w:eastAsiaTheme="minorEastAsia" w:hAnsi="Arial" w:cs="Arial"/>
                <w:color w:val="000000"/>
                <w:lang w:val="hr-BA"/>
              </w:rPr>
            </w:pP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Tehnička </w:t>
            </w:r>
            <w:r w:rsidR="0057191F">
              <w:rPr>
                <w:rFonts w:ascii="Arial" w:eastAsiaTheme="minorEastAsia" w:hAnsi="Arial" w:cs="Arial"/>
                <w:color w:val="000000" w:themeColor="text1"/>
                <w:lang w:val="hr-BA"/>
              </w:rPr>
              <w:t>podrška</w:t>
            </w:r>
            <w:r w:rsidR="0057191F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se izdvaja kao </w:t>
            </w:r>
            <w:r w:rsid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posebno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važna u provedbi </w:t>
            </w:r>
            <w:r w:rsidR="00C47A01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nastave putem interneta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. Može biti realizirana od strane zasebne službe </w:t>
            </w:r>
            <w:r w:rsidR="00D46A3E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za IT 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ili nastavnika informatike u obrazovnoj </w:t>
            </w:r>
            <w:r w:rsidR="00DB12EE">
              <w:rPr>
                <w:rFonts w:ascii="Arial" w:eastAsiaTheme="minorEastAsia" w:hAnsi="Arial" w:cs="Arial"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i ili pomoć nastavnika iz zajednice prakse. </w:t>
            </w:r>
            <w:r w:rsidR="00D02159">
              <w:rPr>
                <w:rFonts w:ascii="Arial" w:eastAsiaTheme="minorEastAsia" w:hAnsi="Arial" w:cs="Arial"/>
                <w:color w:val="000000" w:themeColor="text1"/>
                <w:lang w:val="hr-BA"/>
              </w:rPr>
              <w:t>Podršk</w:t>
            </w:r>
            <w:r w:rsidR="0057191F">
              <w:rPr>
                <w:rFonts w:ascii="Arial" w:eastAsiaTheme="minorEastAsia" w:hAnsi="Arial" w:cs="Arial"/>
                <w:color w:val="000000" w:themeColor="text1"/>
                <w:lang w:val="hr-BA"/>
              </w:rPr>
              <w:t>a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ne mora biti isključivo od stručnja</w:t>
            </w:r>
            <w:r w:rsidR="00360058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ka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</w:t>
            </w:r>
            <w:r w:rsidR="00D46A3E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za IT 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već </w:t>
            </w:r>
            <w:r w:rsidR="00D46A3E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može osigurati 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interdisciplinarnost koja će objediniti saznanja iz područja </w:t>
            </w:r>
            <w:r w:rsidR="00D46A3E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IKT-a 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i nastavničke profesije</w:t>
            </w:r>
            <w:r w:rsidR="00D315C3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(npr. grafički dizajneri, video producenti i sl.)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.</w:t>
            </w:r>
          </w:p>
          <w:p w14:paraId="68F3EA02" w14:textId="4F96D907" w:rsidR="00892898" w:rsidRPr="001A3922" w:rsidRDefault="00D46A3E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Osigurati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 </w:t>
            </w:r>
            <w:r w:rsidR="00892898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mjesto za </w:t>
            </w:r>
            <w:r w:rsidR="00892898" w:rsidRPr="001A3922">
              <w:rPr>
                <w:rFonts w:ascii="Arial" w:eastAsiaTheme="minorEastAsia" w:hAnsi="Arial" w:cs="Arial"/>
                <w:b/>
                <w:bCs/>
                <w:color w:val="000000" w:themeColor="text1"/>
                <w:lang w:val="hr-BA"/>
              </w:rPr>
              <w:t xml:space="preserve">sigurnu </w:t>
            </w:r>
            <w:r w:rsidR="00892898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pohranu digitalnih sadržaja odnosno repozitorij na </w:t>
            </w:r>
            <w:r w:rsidR="00D02159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nivou</w:t>
            </w:r>
            <w:r w:rsidR="00892898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 </w:t>
            </w:r>
            <w:r w:rsid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administrativn</w:t>
            </w:r>
            <w:r w:rsidR="00892898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e jedinice </w:t>
            </w:r>
          </w:p>
          <w:p w14:paraId="70655020" w14:textId="551C1EE3" w:rsidR="00892898" w:rsidRPr="001A3922" w:rsidRDefault="00892898" w:rsidP="00B94AA2">
            <w:pPr>
              <w:pStyle w:val="ListParagraph"/>
              <w:ind w:left="360"/>
              <w:jc w:val="left"/>
              <w:textAlignment w:val="baseline"/>
              <w:rPr>
                <w:rFonts w:ascii="Arial" w:eastAsiaTheme="minorHAnsi" w:hAnsi="Arial" w:cs="Arial"/>
                <w:color w:val="000000"/>
                <w:lang w:val="hr-BA"/>
              </w:rPr>
            </w:pPr>
            <w:r w:rsidRPr="001A3922">
              <w:rPr>
                <w:rFonts w:ascii="Arial" w:eastAsiaTheme="minorHAnsi" w:hAnsi="Arial" w:cs="Arial"/>
                <w:color w:val="000000"/>
                <w:lang w:val="hr-BA"/>
              </w:rPr>
              <w:t xml:space="preserve">Repozitorij </w:t>
            </w:r>
            <w:r w:rsidR="00610411">
              <w:rPr>
                <w:rFonts w:ascii="Arial" w:eastAsiaTheme="minorHAnsi" w:hAnsi="Arial" w:cs="Arial"/>
                <w:color w:val="000000"/>
                <w:lang w:val="hr-BA"/>
              </w:rPr>
              <w:t>omogućava</w:t>
            </w:r>
            <w:r w:rsidRPr="001A3922">
              <w:rPr>
                <w:rFonts w:ascii="Arial" w:eastAsiaTheme="minorHAnsi" w:hAnsi="Arial" w:cs="Arial"/>
                <w:color w:val="000000"/>
                <w:lang w:val="hr-BA"/>
              </w:rPr>
              <w:t xml:space="preserve"> dostupnost i pristup digitalnim sadržajima nastavnicima i učenicima/studentima. Radi se obrazovnim sadržajima u digitalnom formatu a koji se </w:t>
            </w:r>
            <w:r w:rsidR="00DB12EE">
              <w:rPr>
                <w:rFonts w:ascii="Arial" w:eastAsiaTheme="minorHAnsi" w:hAnsi="Arial" w:cs="Arial"/>
                <w:color w:val="000000"/>
                <w:lang w:val="hr-BA"/>
              </w:rPr>
              <w:t>koriste</w:t>
            </w:r>
            <w:r w:rsidRPr="001A3922">
              <w:rPr>
                <w:rFonts w:ascii="Arial" w:eastAsiaTheme="minorHAnsi" w:hAnsi="Arial" w:cs="Arial"/>
                <w:color w:val="000000"/>
                <w:lang w:val="hr-BA"/>
              </w:rPr>
              <w:t xml:space="preserve"> ili ih je moguće </w:t>
            </w:r>
            <w:r w:rsidR="00D02159">
              <w:rPr>
                <w:rFonts w:ascii="Arial" w:eastAsiaTheme="minorHAnsi" w:hAnsi="Arial" w:cs="Arial"/>
                <w:color w:val="000000"/>
                <w:lang w:val="hr-BA"/>
              </w:rPr>
              <w:t>upotrijebiti</w:t>
            </w:r>
            <w:r w:rsidR="00D46A3E" w:rsidRPr="001A3922">
              <w:rPr>
                <w:rFonts w:ascii="Arial" w:eastAsiaTheme="minorHAnsi" w:hAnsi="Arial" w:cs="Arial"/>
                <w:color w:val="000000"/>
                <w:lang w:val="hr-BA"/>
              </w:rPr>
              <w:t xml:space="preserve"> </w:t>
            </w:r>
            <w:r w:rsidRPr="001A3922">
              <w:rPr>
                <w:rFonts w:ascii="Arial" w:eastAsiaTheme="minorHAnsi" w:hAnsi="Arial" w:cs="Arial"/>
                <w:color w:val="000000"/>
                <w:lang w:val="hr-BA"/>
              </w:rPr>
              <w:t xml:space="preserve">u obrazovnom procesu. Repozitorij također može sadržavati nastavne pripreme primjera dobrih praksi. </w:t>
            </w:r>
          </w:p>
          <w:p w14:paraId="65CFCF01" w14:textId="69E85274" w:rsidR="00BB049E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lastRenderedPageBreak/>
              <w:t xml:space="preserve">Kreirati </w:t>
            </w:r>
            <w:r w:rsidR="00AC604E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sistem</w:t>
            </w:r>
            <w:r w:rsidR="00867BD5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e</w:t>
            </w: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 </w:t>
            </w:r>
            <w:r w:rsidR="004B0FCD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informatičk</w:t>
            </w: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e sigurnosti i zaštitnih mjera</w:t>
            </w:r>
            <w:r w:rsidR="00E03288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 </w:t>
            </w:r>
            <w:r w:rsidR="00BB049E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koje će osigurati </w:t>
            </w:r>
            <w:r w:rsidR="00BB049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 xml:space="preserve">zaštitu pristupa, nadgledanje rada i uređaja </w:t>
            </w:r>
            <w:r w:rsidR="004B0FCD">
              <w:rPr>
                <w:rFonts w:ascii="Arial" w:eastAsia="Arial" w:hAnsi="Arial" w:cs="Arial"/>
                <w:b/>
                <w:color w:val="000000"/>
                <w:lang w:val="hr-BA"/>
              </w:rPr>
              <w:t>cijele</w:t>
            </w:r>
            <w:r w:rsidR="00BB049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 xml:space="preserve"> </w:t>
            </w:r>
            <w:r w:rsidR="00D46A3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>infrastrukture</w:t>
            </w:r>
            <w:r w:rsidR="00BB049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 xml:space="preserve"> u obrazovnoj </w:t>
            </w:r>
            <w:r w:rsidR="00DB12EE">
              <w:rPr>
                <w:rFonts w:ascii="Arial" w:eastAsia="Arial" w:hAnsi="Arial" w:cs="Arial"/>
                <w:b/>
                <w:color w:val="000000"/>
                <w:lang w:val="hr-BA"/>
              </w:rPr>
              <w:t>institucij</w:t>
            </w:r>
            <w:r w:rsidR="00BB049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 xml:space="preserve">i, te </w:t>
            </w:r>
            <w:r w:rsidR="00D46A3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>sprječav</w:t>
            </w:r>
            <w:r w:rsidR="00BB049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>anje zlo</w:t>
            </w:r>
            <w:r w:rsidR="00DB12EE">
              <w:rPr>
                <w:rFonts w:ascii="Arial" w:eastAsia="Arial" w:hAnsi="Arial" w:cs="Arial"/>
                <w:b/>
                <w:color w:val="000000"/>
                <w:lang w:val="hr-BA"/>
              </w:rPr>
              <w:t>upotreb</w:t>
            </w:r>
            <w:r w:rsidR="00BB049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>e identiteta i neovlašten</w:t>
            </w:r>
            <w:r w:rsidR="00D46A3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 xml:space="preserve">e </w:t>
            </w:r>
            <w:r w:rsidR="00DB12EE">
              <w:rPr>
                <w:rFonts w:ascii="Arial" w:eastAsia="Arial" w:hAnsi="Arial" w:cs="Arial"/>
                <w:b/>
                <w:color w:val="000000"/>
                <w:lang w:val="hr-BA"/>
              </w:rPr>
              <w:t>upotreb</w:t>
            </w:r>
            <w:r w:rsidR="00496D98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>e</w:t>
            </w:r>
            <w:r w:rsidR="00BB049E" w:rsidRPr="001A3922">
              <w:rPr>
                <w:rFonts w:ascii="Arial" w:eastAsia="Arial" w:hAnsi="Arial" w:cs="Arial"/>
                <w:b/>
                <w:color w:val="000000"/>
                <w:lang w:val="hr-BA"/>
              </w:rPr>
              <w:t>.</w:t>
            </w:r>
          </w:p>
          <w:p w14:paraId="4E9DDA24" w14:textId="489E9B1D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Theme="minorHAnsi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Omogućiti </w:t>
            </w:r>
            <w:r w:rsidR="00DB12EE">
              <w:rPr>
                <w:rFonts w:ascii="Arial" w:eastAsiaTheme="minorHAnsi" w:hAnsi="Arial" w:cs="Arial"/>
                <w:b/>
                <w:color w:val="000000"/>
                <w:lang w:val="hr-BA"/>
              </w:rPr>
              <w:t>upotreb</w:t>
            </w:r>
            <w:r w:rsidR="00496D98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u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</w:t>
            </w:r>
            <w:r w:rsidR="00C10AE9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licenciranih 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softvera</w:t>
            </w:r>
            <w:r w:rsidR="00CC6DCA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(</w:t>
            </w:r>
            <w:r w:rsidR="00AC604E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sistemsk</w:t>
            </w:r>
            <w:r w:rsidR="00D46A3E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o </w:t>
            </w:r>
            <w:r w:rsidR="00CC6DCA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i aplikativni/uslužni softver za određenu namjenu) 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za obrazovne </w:t>
            </w:r>
            <w:r w:rsidR="00DB12EE">
              <w:rPr>
                <w:rFonts w:ascii="Arial" w:eastAsiaTheme="minorHAnsi" w:hAnsi="Arial" w:cs="Arial"/>
                <w:b/>
                <w:color w:val="000000"/>
                <w:lang w:val="hr-BA"/>
              </w:rPr>
              <w:t>institucij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e ili </w:t>
            </w:r>
            <w:r w:rsidR="00C10AE9"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besplatni zamjenski 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softver.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ab/>
            </w:r>
          </w:p>
          <w:p w14:paraId="18C67950" w14:textId="50017DA2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Theme="minorHAnsi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Mapirati softverske pakete koji su najkorisniji u nastavi (s obzirom na </w:t>
            </w:r>
            <w:r w:rsidR="0057191F">
              <w:rPr>
                <w:rFonts w:ascii="Arial" w:eastAsiaTheme="minorHAnsi" w:hAnsi="Arial" w:cs="Arial"/>
                <w:b/>
                <w:color w:val="000000"/>
                <w:lang w:val="hr-BA"/>
              </w:rPr>
              <w:t>nivo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obrazovanja i predmet podučavanja), preporučiti ih nastavnicima i kreirati programe obuke nastavnika za primjenu tih alata </w:t>
            </w:r>
          </w:p>
          <w:p w14:paraId="1128AA90" w14:textId="7706F3B8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Theme="minorHAnsi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Poticati razvoj vlastitih digitalnih alata na </w:t>
            </w:r>
            <w:r w:rsidR="00D02159">
              <w:rPr>
                <w:rFonts w:ascii="Arial" w:eastAsiaTheme="minorHAnsi" w:hAnsi="Arial" w:cs="Arial"/>
                <w:b/>
                <w:color w:val="000000"/>
                <w:lang w:val="hr-BA"/>
              </w:rPr>
              <w:t>nivou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</w:t>
            </w:r>
            <w:r w:rsid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administrativn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ih jedinica ili na </w:t>
            </w:r>
            <w:r w:rsidR="00D02159">
              <w:rPr>
                <w:rFonts w:ascii="Arial" w:eastAsiaTheme="minorHAnsi" w:hAnsi="Arial" w:cs="Arial"/>
                <w:b/>
                <w:color w:val="000000"/>
                <w:lang w:val="hr-BA"/>
              </w:rPr>
              <w:t>nivou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obrazovanja ili obrazovne </w:t>
            </w:r>
            <w:r w:rsidR="00DB12EE">
              <w:rPr>
                <w:rFonts w:ascii="Arial" w:eastAsiaTheme="minorHAnsi" w:hAnsi="Arial" w:cs="Arial"/>
                <w:b/>
                <w:color w:val="000000"/>
                <w:lang w:val="hr-BA"/>
              </w:rPr>
              <w:t>institucij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e </w:t>
            </w:r>
          </w:p>
          <w:p w14:paraId="60240823" w14:textId="4373E8D5" w:rsidR="00892898" w:rsidRPr="001A3922" w:rsidRDefault="00892898" w:rsidP="00B94AA2">
            <w:pPr>
              <w:pStyle w:val="ListParagraph"/>
              <w:ind w:left="360"/>
              <w:jc w:val="left"/>
              <w:textAlignment w:val="baseline"/>
              <w:rPr>
                <w:rFonts w:ascii="Arial" w:hAnsi="Arial" w:cs="Arial"/>
                <w:lang w:val="hr-BA"/>
              </w:rPr>
            </w:pP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Razvoj vlastitih digitalnih alata</w:t>
            </w:r>
            <w:r w:rsidR="00785C30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</w:t>
            </w:r>
            <w:r w:rsidR="00843D73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osigurava </w:t>
            </w:r>
            <w:r w:rsidR="0057191F">
              <w:rPr>
                <w:rFonts w:ascii="Arial" w:eastAsiaTheme="minorEastAsia" w:hAnsi="Arial" w:cs="Arial"/>
                <w:color w:val="000000" w:themeColor="text1"/>
                <w:lang w:val="hr-BA"/>
              </w:rPr>
              <w:t>ekonomičnost</w:t>
            </w:r>
            <w:r w:rsidR="00843D73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obzirom da podrazumijeva resurse i nakon što je isti stavljen u </w:t>
            </w:r>
            <w:r w:rsidR="00DB12EE">
              <w:rPr>
                <w:rFonts w:ascii="Arial" w:eastAsiaTheme="minorEastAsia" w:hAnsi="Arial" w:cs="Arial"/>
                <w:color w:val="000000" w:themeColor="text1"/>
                <w:lang w:val="hr-BA"/>
              </w:rPr>
              <w:t>upotreb</w:t>
            </w:r>
            <w:r w:rsidR="00843D73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u (hosting, održavanje i dr.)</w:t>
            </w:r>
            <w:r w:rsidR="00785C30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, te bi 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mogao bit</w:t>
            </w:r>
            <w:r w:rsidR="00496D98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i </w:t>
            </w:r>
            <w:r w:rsidR="0057191F">
              <w:rPr>
                <w:rFonts w:ascii="Arial" w:eastAsiaTheme="minorEastAsia" w:hAnsi="Arial" w:cs="Arial"/>
                <w:color w:val="000000" w:themeColor="text1"/>
                <w:lang w:val="hr-BA"/>
              </w:rPr>
              <w:t>upotrje</w:t>
            </w:r>
            <w:r w:rsidR="0057191F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bljen</w:t>
            </w:r>
            <w:r w:rsidR="00496D98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za obuku nastavnika. Ovo je moguće realizirati kroz </w:t>
            </w:r>
            <w:r w:rsidRPr="001A3922">
              <w:rPr>
                <w:rFonts w:ascii="Arial" w:hAnsi="Arial" w:cs="Arial"/>
                <w:lang w:val="hr-BA"/>
              </w:rPr>
              <w:t xml:space="preserve">poticanje partnerstva sa univerzitetima a u okviru </w:t>
            </w:r>
            <w:r w:rsidR="00317F10">
              <w:rPr>
                <w:rFonts w:ascii="Arial" w:hAnsi="Arial" w:cs="Arial"/>
                <w:lang w:val="hr-BA"/>
              </w:rPr>
              <w:t>naučn</w:t>
            </w:r>
            <w:r w:rsidRPr="001A3922">
              <w:rPr>
                <w:rFonts w:ascii="Arial" w:hAnsi="Arial" w:cs="Arial"/>
                <w:lang w:val="hr-BA"/>
              </w:rPr>
              <w:t>o – istraživačkog rad</w:t>
            </w:r>
            <w:r w:rsidR="00D97AD8" w:rsidRPr="001A3922">
              <w:rPr>
                <w:rFonts w:ascii="Arial" w:hAnsi="Arial" w:cs="Arial"/>
                <w:lang w:val="hr-BA"/>
              </w:rPr>
              <w:t xml:space="preserve">a i kroz javno – privatna partnerstva. </w:t>
            </w:r>
            <w:r w:rsidRPr="001A3922">
              <w:rPr>
                <w:rFonts w:ascii="Arial" w:hAnsi="Arial" w:cs="Arial"/>
                <w:lang w:val="hr-BA"/>
              </w:rPr>
              <w:t xml:space="preserve"> </w:t>
            </w:r>
          </w:p>
          <w:p w14:paraId="4F0EAB6C" w14:textId="4D101247" w:rsidR="00785C30" w:rsidRPr="001A3922" w:rsidRDefault="00785C30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="Arial" w:eastAsia="Times New Roman" w:hAnsi="Arial" w:cs="Arial"/>
                <w:b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Istražiti prednosti i nedostatke postojećih </w:t>
            </w:r>
            <w:r w:rsidR="004B0FCD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informatičk</w:t>
            </w: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ih </w:t>
            </w:r>
            <w:r w:rsidR="00AC604E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sistem</w:t>
            </w: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a te </w:t>
            </w:r>
            <w:r w:rsidR="006D1BD4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ivati i uklanjati prepreke u njihovoj primjeni </w:t>
            </w:r>
          </w:p>
          <w:p w14:paraId="108E0754" w14:textId="3CBC3F30" w:rsidR="00785C30" w:rsidRPr="001A3922" w:rsidRDefault="00785C30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b/>
                <w:lang w:val="hr-BA"/>
              </w:rPr>
            </w:pPr>
            <w:r w:rsidRPr="001A3922">
              <w:rPr>
                <w:rFonts w:ascii="Arial" w:hAnsi="Arial" w:cs="Arial"/>
                <w:lang w:val="hr-BA"/>
              </w:rPr>
              <w:t>Vršiti kontinuiran</w:t>
            </w:r>
            <w:r w:rsidR="00D46A3E" w:rsidRPr="001A3922">
              <w:rPr>
                <w:rFonts w:ascii="Arial" w:hAnsi="Arial" w:cs="Arial"/>
                <w:lang w:val="hr-BA"/>
              </w:rPr>
              <w:t xml:space="preserve">o praćenje </w:t>
            </w:r>
            <w:r w:rsidRPr="001A3922">
              <w:rPr>
                <w:rFonts w:ascii="Arial" w:hAnsi="Arial" w:cs="Arial"/>
                <w:lang w:val="hr-BA"/>
              </w:rPr>
              <w:t xml:space="preserve">primjene i eventualne nadogradnje rješenja s ciljem njihovog </w:t>
            </w:r>
            <w:r w:rsidR="006D1BD4" w:rsidRPr="001A3922">
              <w:rPr>
                <w:rFonts w:ascii="Arial" w:hAnsi="Arial" w:cs="Arial"/>
                <w:lang w:val="hr-BA"/>
              </w:rPr>
              <w:t>unaprjeđ</w:t>
            </w:r>
            <w:r w:rsidRPr="001A3922">
              <w:rPr>
                <w:rFonts w:ascii="Arial" w:hAnsi="Arial" w:cs="Arial"/>
                <w:lang w:val="hr-BA"/>
              </w:rPr>
              <w:t xml:space="preserve">enja. </w:t>
            </w:r>
          </w:p>
          <w:p w14:paraId="61591EE6" w14:textId="302B8F58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textAlignment w:val="baseline"/>
              <w:rPr>
                <w:rFonts w:ascii="Arial" w:eastAsiaTheme="minorHAnsi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lang w:val="hr-BA"/>
              </w:rPr>
              <w:t xml:space="preserve">Promovirati i zagovarati </w:t>
            </w:r>
            <w:r w:rsidR="00DB12EE">
              <w:rPr>
                <w:rFonts w:ascii="Arial" w:hAnsi="Arial" w:cs="Arial"/>
                <w:b/>
                <w:lang w:val="hr-BA"/>
              </w:rPr>
              <w:t>upotreb</w:t>
            </w:r>
            <w:r w:rsidR="00496D98" w:rsidRPr="001A3922">
              <w:rPr>
                <w:rFonts w:ascii="Arial" w:hAnsi="Arial" w:cs="Arial"/>
                <w:b/>
                <w:lang w:val="hr-BA"/>
              </w:rPr>
              <w:t>u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 </w:t>
            </w:r>
            <w:r w:rsidR="00D46A3E" w:rsidRPr="001A3922">
              <w:rPr>
                <w:rFonts w:ascii="Arial" w:hAnsi="Arial" w:cs="Arial"/>
                <w:b/>
                <w:lang w:val="hr-BA"/>
              </w:rPr>
              <w:t>otvorenih obrazovnih resursa (</w:t>
            </w:r>
            <w:r w:rsidRPr="001A3922">
              <w:rPr>
                <w:rFonts w:ascii="Arial" w:hAnsi="Arial" w:cs="Arial"/>
                <w:b/>
                <w:lang w:val="hr-BA"/>
              </w:rPr>
              <w:t>open education resources (OER)</w:t>
            </w:r>
            <w:r w:rsidR="00D46A3E" w:rsidRPr="001A3922">
              <w:rPr>
                <w:rFonts w:ascii="Arial" w:hAnsi="Arial" w:cs="Arial"/>
                <w:b/>
                <w:lang w:val="hr-BA"/>
              </w:rPr>
              <w:t>)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 u obrazovnim </w:t>
            </w:r>
            <w:r w:rsidR="00DB12EE">
              <w:rPr>
                <w:rFonts w:ascii="Arial" w:hAnsi="Arial" w:cs="Arial"/>
                <w:b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ama </w:t>
            </w:r>
          </w:p>
          <w:p w14:paraId="330344E2" w14:textId="73DFD94D" w:rsidR="00892898" w:rsidRPr="001A3922" w:rsidRDefault="0089289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="Arial" w:eastAsia="Times New Roman" w:hAnsi="Arial" w:cs="Arial"/>
                <w:b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Istražiti i dokumentirati primjere dobrih praksi na svim </w:t>
            </w:r>
            <w:r w:rsidR="00C71DCF">
              <w:rPr>
                <w:rFonts w:ascii="Arial" w:eastAsia="Times New Roman" w:hAnsi="Arial" w:cs="Arial"/>
                <w:b/>
                <w:color w:val="000000"/>
                <w:lang w:val="hr-BA"/>
              </w:rPr>
              <w:t>nivoima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obrazovanja u pogledu primjene digitalnih alata</w:t>
            </w:r>
          </w:p>
          <w:p w14:paraId="1A1E107F" w14:textId="600700DD" w:rsidR="00892898" w:rsidRPr="001A3922" w:rsidRDefault="00892898">
            <w:pPr>
              <w:numPr>
                <w:ilvl w:val="0"/>
                <w:numId w:val="23"/>
              </w:numPr>
              <w:contextualSpacing/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Kreirati jedinstvene ID brojeve učenika/studenata za potrebe statističkog praćenja obrazovnih postignuća na </w:t>
            </w:r>
            <w:r w:rsidR="00D02159">
              <w:rPr>
                <w:rFonts w:ascii="Arial" w:eastAsiaTheme="minorHAnsi" w:hAnsi="Arial" w:cs="Arial"/>
                <w:b/>
                <w:color w:val="000000"/>
                <w:lang w:val="hr-BA"/>
              </w:rPr>
              <w:t>nivou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 </w:t>
            </w:r>
            <w:r w:rsid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>administrativn</w:t>
            </w:r>
            <w:r w:rsidRPr="001A3922">
              <w:rPr>
                <w:rFonts w:ascii="Arial" w:eastAsiaTheme="minorHAnsi" w:hAnsi="Arial" w:cs="Arial"/>
                <w:b/>
                <w:color w:val="000000"/>
                <w:lang w:val="hr-BA"/>
              </w:rPr>
              <w:t xml:space="preserve">ih jedinica </w:t>
            </w:r>
          </w:p>
        </w:tc>
      </w:tr>
    </w:tbl>
    <w:p w14:paraId="7D9C775D" w14:textId="77777777" w:rsidR="00892898" w:rsidRPr="001A3922" w:rsidRDefault="00892898" w:rsidP="00B94AA2">
      <w:pPr>
        <w:pStyle w:val="Body"/>
        <w:spacing w:before="0" w:after="0"/>
      </w:pPr>
    </w:p>
    <w:tbl>
      <w:tblPr>
        <w:tblStyle w:val="TableGrid"/>
        <w:tblW w:w="90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92898" w:rsidRPr="001A3922" w14:paraId="6112D31B" w14:textId="77777777" w:rsidTr="00B94AA2">
        <w:tc>
          <w:tcPr>
            <w:tcW w:w="9014" w:type="dxa"/>
            <w:shd w:val="clear" w:color="auto" w:fill="00B0F0"/>
          </w:tcPr>
          <w:p w14:paraId="769C310E" w14:textId="20262B76" w:rsidR="00892898" w:rsidRPr="001A3922" w:rsidRDefault="00892898" w:rsidP="00B94AA2">
            <w:pPr>
              <w:contextualSpacing/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Razvijanje koncepta </w:t>
            </w:r>
            <w:r w:rsidR="006D1BD4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enja pedagoških i digitalnih kompetencija nastavnika</w:t>
            </w:r>
          </w:p>
        </w:tc>
      </w:tr>
      <w:tr w:rsidR="00892898" w:rsidRPr="001A3922" w14:paraId="46955DFF" w14:textId="77777777" w:rsidTr="00546813">
        <w:tc>
          <w:tcPr>
            <w:tcW w:w="9014" w:type="dxa"/>
            <w:shd w:val="clear" w:color="auto" w:fill="E3F4F9"/>
          </w:tcPr>
          <w:p w14:paraId="2A3997BD" w14:textId="48052BF8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U studijske programe inicijalnog obrazovanja nastavnika uvrstiti sadržaje koji se odnose na primjenu IKT</w:t>
            </w:r>
            <w:r w:rsidR="00277A2C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-a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u obrazovanju, bilo </w:t>
            </w:r>
            <w:r w:rsidR="00277A2C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među-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kurikularno ili kroz poseban nastavni predmet</w:t>
            </w:r>
          </w:p>
          <w:p w14:paraId="7E7EFAD5" w14:textId="1519123D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lang w:val="hr-BA"/>
              </w:rPr>
            </w:pP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Važno je </w:t>
            </w:r>
            <w:r w:rsidR="0057191F">
              <w:rPr>
                <w:rFonts w:ascii="Arial" w:eastAsia="Times New Roman" w:hAnsi="Arial" w:cs="Arial"/>
                <w:color w:val="000000"/>
                <w:lang w:val="hr-BA"/>
              </w:rPr>
              <w:t>uključiti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sadržaje, koji se odnose na primjenu IKT</w:t>
            </w:r>
            <w:r w:rsidR="00277A2C" w:rsidRPr="001A3922">
              <w:rPr>
                <w:rFonts w:ascii="Arial" w:eastAsia="Times New Roman" w:hAnsi="Arial" w:cs="Arial"/>
                <w:color w:val="000000"/>
                <w:lang w:val="hr-BA"/>
              </w:rPr>
              <w:t>-a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 u obrazovanju, u programe inicijalnog obrazovanja nastavnika kako bi se osigurala </w:t>
            </w:r>
            <w:r w:rsidR="00C71DCF">
              <w:rPr>
                <w:rFonts w:ascii="Arial" w:eastAsia="Times New Roman" w:hAnsi="Arial" w:cs="Arial"/>
                <w:color w:val="000000"/>
                <w:lang w:val="hr-BA"/>
              </w:rPr>
              <w:t>adekvatn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 xml:space="preserve">a priprema za uključivanje u nastavni proces. Sadržaji se mogu implementirati kroz zaseban predmet ili sve predmete uz </w:t>
            </w:r>
            <w:r w:rsidR="00C71DCF">
              <w:rPr>
                <w:rFonts w:ascii="Arial" w:eastAsia="Times New Roman" w:hAnsi="Arial" w:cs="Arial"/>
                <w:color w:val="000000"/>
                <w:lang w:val="hr-BA"/>
              </w:rPr>
              <w:t>adekvatn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u didaktičko – metodičku adaptaciju i primjenu (</w:t>
            </w:r>
            <w:r w:rsidR="00277A2C" w:rsidRPr="001A3922">
              <w:rPr>
                <w:rFonts w:ascii="Arial" w:eastAsia="Times New Roman" w:hAnsi="Arial" w:cs="Arial"/>
                <w:color w:val="000000"/>
                <w:lang w:val="hr-BA"/>
              </w:rPr>
              <w:t>među-</w:t>
            </w:r>
            <w:r w:rsidRPr="001A3922">
              <w:rPr>
                <w:rFonts w:ascii="Arial" w:eastAsia="Times New Roman" w:hAnsi="Arial" w:cs="Arial"/>
                <w:color w:val="000000"/>
                <w:lang w:val="hr-BA"/>
              </w:rPr>
              <w:t>kurikularni pristup).</w:t>
            </w:r>
          </w:p>
          <w:p w14:paraId="6869C107" w14:textId="7C7BD655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Info</w:t>
            </w:r>
            <w:r w:rsidR="00EB6E0D"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>r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mirati nastavnike o </w:t>
            </w:r>
            <w:r w:rsidR="0064799C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Okviru digitalnih kompetencija nastavnika (</w:t>
            </w:r>
            <w:r w:rsidR="00CE3E8F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UNICEF </w:t>
            </w:r>
            <w:r w:rsidR="0064799C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EDC, 2021)</w:t>
            </w:r>
            <w:r w:rsidRPr="001A3922">
              <w:rPr>
                <w:rFonts w:ascii="Arial" w:eastAsia="Times New Roman" w:hAnsi="Arial" w:cs="Arial"/>
                <w:b/>
                <w:color w:val="000000"/>
                <w:lang w:val="hr-BA"/>
              </w:rPr>
              <w:t xml:space="preserve"> i učiniti ga dostupnim.</w:t>
            </w:r>
          </w:p>
          <w:p w14:paraId="3C1F08ED" w14:textId="3FA0B1DC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Kreirati katalog stručnog usavršavanja nastavnika </w:t>
            </w:r>
            <w:r w:rsidR="00D97AD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za sve </w:t>
            </w:r>
            <w:r w:rsidR="00E864CA">
              <w:rPr>
                <w:rFonts w:ascii="Arial" w:hAnsi="Arial" w:cs="Arial"/>
                <w:b/>
                <w:color w:val="000000" w:themeColor="text1"/>
                <w:lang w:val="hr-BA"/>
              </w:rPr>
              <w:t>nivo</w:t>
            </w:r>
            <w:r w:rsidR="0057191F">
              <w:rPr>
                <w:rFonts w:ascii="Arial" w:hAnsi="Arial" w:cs="Arial"/>
                <w:b/>
                <w:color w:val="000000" w:themeColor="text1"/>
                <w:lang w:val="hr-BA"/>
              </w:rPr>
              <w:t>e</w:t>
            </w:r>
            <w:r w:rsidR="00D97AD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obrazovanja i </w:t>
            </w:r>
            <w:r w:rsidR="00E864CA">
              <w:rPr>
                <w:rFonts w:ascii="Arial" w:hAnsi="Arial" w:cs="Arial"/>
                <w:b/>
                <w:color w:val="000000" w:themeColor="text1"/>
                <w:lang w:val="hr-BA"/>
              </w:rPr>
              <w:t>u skladu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sa </w:t>
            </w:r>
            <w:r w:rsidR="009A1399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O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kvirom digitalnih kompetencija</w:t>
            </w:r>
            <w:r w:rsidR="00D4145A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nastavnika (</w:t>
            </w:r>
            <w:r w:rsidR="00CE3E8F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UNICEF </w:t>
            </w:r>
            <w:r w:rsidR="00D4145A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EDC, 2021)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</w:p>
          <w:p w14:paraId="77572B88" w14:textId="61E899EB" w:rsidR="00D4145A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Kreirati program stručnog usavršavanja nastavnika u odnosu na specifične profesionalno razvojne potrebe nastavnika (na </w:t>
            </w:r>
            <w:r w:rsidR="00D02159">
              <w:rPr>
                <w:rFonts w:ascii="Arial" w:hAnsi="Arial" w:cs="Arial"/>
                <w:b/>
                <w:color w:val="000000" w:themeColor="text1"/>
                <w:lang w:val="hr-BA"/>
              </w:rPr>
              <w:t>nivou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obrazovne </w:t>
            </w:r>
            <w:r w:rsidR="00DB12EE">
              <w:rPr>
                <w:rFonts w:ascii="Arial" w:hAnsi="Arial" w:cs="Arial"/>
                <w:b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e, </w:t>
            </w:r>
            <w:r w:rsidR="001A3922">
              <w:rPr>
                <w:rFonts w:ascii="Arial" w:hAnsi="Arial" w:cs="Arial"/>
                <w:b/>
                <w:color w:val="000000" w:themeColor="text1"/>
                <w:lang w:val="hr-BA"/>
              </w:rPr>
              <w:t>administrativn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 jedinice i/ili </w:t>
            </w:r>
            <w:r w:rsidR="00D02159">
              <w:rPr>
                <w:rFonts w:ascii="Arial" w:hAnsi="Arial" w:cs="Arial"/>
                <w:b/>
                <w:color w:val="000000" w:themeColor="text1"/>
                <w:lang w:val="hr-BA"/>
              </w:rPr>
              <w:t>nivou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obrazovanja) 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što pretpostavlja kontinuirano praćenje i </w:t>
            </w:r>
            <w:r w:rsidR="00496D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vrjednovanj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e</w:t>
            </w:r>
          </w:p>
          <w:p w14:paraId="0F767017" w14:textId="6D80AC21" w:rsidR="00BE0483" w:rsidRPr="001A3922" w:rsidRDefault="00D4145A" w:rsidP="00B94AA2">
            <w:pPr>
              <w:pStyle w:val="ListParagraph"/>
              <w:ind w:left="360"/>
              <w:jc w:val="left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lastRenderedPageBreak/>
              <w:t xml:space="preserve">Program stručnog usavršavanja nastavnika pored kompetencija definiranih Okvirom, treba da prati </w:t>
            </w:r>
            <w:r w:rsidR="00FF1F18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specifične potrebe nastavnika. To pretpostavlja i identifikaciju profesionalno razvojnih potreba i kontinuirano praćenje profesionalnog razvoja nastavnika</w:t>
            </w:r>
            <w:r w:rsidR="00FF1F18" w:rsidRPr="001A3922">
              <w:rPr>
                <w:rStyle w:val="FootnoteReference"/>
                <w:rFonts w:ascii="Arial" w:eastAsiaTheme="minorHAnsi" w:hAnsi="Arial" w:cs="Arial"/>
                <w:color w:val="000000" w:themeColor="text1"/>
                <w:lang w:val="hr-BA"/>
              </w:rPr>
              <w:footnoteReference w:id="27"/>
            </w:r>
            <w:r w:rsidR="00FF1F18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s obzirom da je prepoznat</w:t>
            </w:r>
            <w:r w:rsidR="004C2124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a neusaglašenost </w:t>
            </w:r>
            <w:r w:rsidR="00FF1F18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između sadržaja programa stručnog usavršavanja i potreba prakse</w:t>
            </w:r>
            <w:r w:rsidR="00BE0483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odnosno nastavnika</w:t>
            </w:r>
            <w:r w:rsidR="00BE0483" w:rsidRPr="001A3922">
              <w:rPr>
                <w:rStyle w:val="FootnoteReference"/>
                <w:rFonts w:ascii="Arial" w:eastAsiaTheme="minorHAnsi" w:hAnsi="Arial" w:cs="Arial"/>
                <w:color w:val="000000" w:themeColor="text1"/>
                <w:lang w:val="hr-BA"/>
              </w:rPr>
              <w:footnoteReference w:id="28"/>
            </w:r>
            <w:r w:rsidR="00FF1F18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.</w:t>
            </w:r>
            <w:r w:rsidR="00BE0483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U tom smislu, programi stručnog usavršavanja nastavnika mogu se razvijati na </w:t>
            </w:r>
            <w:r w:rsidR="00D02159">
              <w:rPr>
                <w:rFonts w:ascii="Arial" w:eastAsiaTheme="minorHAnsi" w:hAnsi="Arial" w:cs="Arial"/>
                <w:color w:val="000000" w:themeColor="text1"/>
                <w:lang w:val="hr-BA"/>
              </w:rPr>
              <w:t>nivou</w:t>
            </w:r>
            <w:r w:rsidR="00BE0483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obrazovne </w:t>
            </w:r>
            <w:r w:rsidR="00DB12EE">
              <w:rPr>
                <w:rFonts w:ascii="Arial" w:eastAsiaTheme="minorHAnsi" w:hAnsi="Arial" w:cs="Arial"/>
                <w:color w:val="000000" w:themeColor="text1"/>
                <w:lang w:val="hr-BA"/>
              </w:rPr>
              <w:t>institucij</w:t>
            </w:r>
            <w:r w:rsidR="00BE0483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e ili s </w:t>
            </w:r>
            <w:r w:rsidR="00277A2C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obzirom</w:t>
            </w:r>
            <w:r w:rsidR="00BE0483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na nivo obrazovanja objedinjujući nastavnike sa </w:t>
            </w:r>
            <w:r w:rsidR="00277A2C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sličnim</w:t>
            </w:r>
            <w:r w:rsidR="00BE0483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/istim obrazovnim potrebama. </w:t>
            </w:r>
          </w:p>
          <w:p w14:paraId="40262ABB" w14:textId="68AE48B1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Kreirati instrumente za samo</w:t>
            </w:r>
            <w:r w:rsidR="00496D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vrjednovanj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e kvalitete rada nastavnika u odnosu na </w:t>
            </w:r>
            <w:r w:rsidR="008873FD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O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kvir </w:t>
            </w:r>
            <w:r w:rsidR="008873FD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digitalnih kompetencija 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i ohrabrivati nastavnike na njegovu primjenu</w:t>
            </w:r>
          </w:p>
          <w:p w14:paraId="67C0C102" w14:textId="7FB72F88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Povećati budžetska izdvajanja za različite oblike stručnog usavršavanja nastavnika u području digitaliz</w:t>
            </w:r>
            <w:r w:rsidR="00863F50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a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cije obrazovnog procesa (seminari, </w:t>
            </w:r>
            <w:r w:rsidR="00DB12EE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kurs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evi, </w:t>
            </w:r>
            <w:r w:rsidR="004B0FCD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zanatske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razmjene, objavljivanje radova i dr.)</w:t>
            </w:r>
          </w:p>
          <w:p w14:paraId="68B965CE" w14:textId="207F4072" w:rsidR="00892898" w:rsidRPr="001A3922" w:rsidRDefault="00E47419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Doda</w:t>
            </w:r>
            <w:r w:rsidR="00277A2C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t</w:t>
            </w: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n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e obuke nastavnika za primjenu digitalnih alata u procesu praćenja i </w:t>
            </w:r>
            <w:r w:rsidR="00496D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vrjednovanj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a postignuća učenika/studenata (npr. izrada rubri</w:t>
            </w:r>
            <w:r w:rsidR="006D7853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ka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 sa konkretnim kategorijama i objašnjenjima)</w:t>
            </w:r>
          </w:p>
          <w:p w14:paraId="2B83883F" w14:textId="3F2608DA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Redefinirati</w:t>
            </w:r>
            <w:r w:rsid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uslov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e za </w:t>
            </w:r>
            <w:r w:rsidR="00E7444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napredovanje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nastavnika u viša zvanja na visokoškolskim </w:t>
            </w:r>
            <w:r w:rsidR="00DB12EE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ama</w:t>
            </w:r>
            <w:r w:rsidR="00FB1C07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na </w:t>
            </w:r>
            <w:r w:rsidR="00D02159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nivou</w:t>
            </w:r>
            <w:r w:rsidR="00FB1C07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</w:t>
            </w:r>
            <w:r w:rsid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administrativn</w:t>
            </w:r>
            <w:r w:rsidR="00FB1C07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ih jedinica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, pri čemu je potrebno uzeti u obzir i rezultate </w:t>
            </w:r>
            <w:r w:rsidR="00277A2C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procjene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od strane studenata na visokoškolskim </w:t>
            </w:r>
            <w:r w:rsidR="00DB12EE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ama a koji se tiču pedagoških i digitalnih kompetencija</w:t>
            </w:r>
            <w:r w:rsidR="00FB1C07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</w:t>
            </w:r>
          </w:p>
          <w:p w14:paraId="700EAEC0" w14:textId="77777777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Planirati i realizirati obuke nastavnika za primjenu asistivne tehnologije u obrazovnom procesu </w:t>
            </w:r>
          </w:p>
          <w:p w14:paraId="26A48428" w14:textId="3C05B7F4" w:rsidR="0083574B" w:rsidRPr="001A3922" w:rsidRDefault="00282A43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Primjena asistivne tehnologije treba biti dijelom stručnog usavršavanja nastavnika na svim </w:t>
            </w:r>
            <w:r w:rsidR="00C71DCF">
              <w:rPr>
                <w:rFonts w:ascii="Arial" w:eastAsiaTheme="minorEastAsia" w:hAnsi="Arial" w:cs="Arial"/>
                <w:color w:val="000000" w:themeColor="text1"/>
                <w:lang w:val="hr-BA"/>
              </w:rPr>
              <w:t>nivoima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obrazovanja, ali i sadržajem inicijalnog obrazovanja i osposobljavanja </w:t>
            </w:r>
            <w:r w:rsidR="00C07B3E"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>studenata</w:t>
            </w:r>
            <w:r w:rsidRPr="001A3922">
              <w:rPr>
                <w:rFonts w:ascii="Arial" w:eastAsiaTheme="minorEastAsia" w:hAnsi="Arial" w:cs="Arial"/>
                <w:color w:val="000000" w:themeColor="text1"/>
                <w:lang w:val="hr-BA"/>
              </w:rPr>
              <w:t xml:space="preserve"> budućih nastavnika. </w:t>
            </w:r>
          </w:p>
          <w:p w14:paraId="7E530218" w14:textId="790260AE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Inicirati osnivanje ili osnaživati postojeće zajednice prakse nastavnika u obrazovnim </w:t>
            </w:r>
            <w:r w:rsidR="00DB12EE">
              <w:rPr>
                <w:rFonts w:ascii="Arial" w:hAnsi="Arial" w:cs="Arial"/>
                <w:b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ama (školama/fakultetima) s ciljem </w:t>
            </w:r>
            <w:r w:rsidR="006D1BD4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enja nastavnog procesa, ali i vlastitih kompetencija </w:t>
            </w:r>
          </w:p>
          <w:p w14:paraId="518446C8" w14:textId="272ECEA8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Kreiranje zajednice prakse i </w:t>
            </w:r>
            <w:r w:rsidR="00E864CA">
              <w:rPr>
                <w:rFonts w:ascii="Arial" w:hAnsi="Arial" w:cs="Arial"/>
                <w:color w:val="000000" w:themeColor="text1"/>
                <w:lang w:val="hr-BA"/>
              </w:rPr>
              <w:t>podržavaju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će školske kulture </w:t>
            </w:r>
            <w:r w:rsidR="00610411">
              <w:rPr>
                <w:rFonts w:ascii="Arial" w:hAnsi="Arial" w:cs="Arial"/>
                <w:color w:val="000000" w:themeColor="text1"/>
                <w:lang w:val="hr-BA"/>
              </w:rPr>
              <w:t>omogućava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razmjenu znanja kroz komunikaciju i diskusiju s ciljem </w:t>
            </w:r>
            <w:r w:rsidR="006D1BD4" w:rsidRPr="001A3922">
              <w:rPr>
                <w:rFonts w:ascii="Arial" w:hAnsi="Arial" w:cs="Arial"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enja profesionalnog razvoja. Moguće je </w:t>
            </w:r>
            <w:r w:rsidR="00D02159">
              <w:rPr>
                <w:rFonts w:ascii="Arial" w:hAnsi="Arial" w:cs="Arial"/>
                <w:color w:val="000000" w:themeColor="text1"/>
                <w:lang w:val="hr-BA"/>
              </w:rPr>
              <w:t>upotrijebiti</w:t>
            </w:r>
            <w:r w:rsidR="00C07B3E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platforme</w:t>
            </w:r>
            <w:r w:rsidR="00C07B3E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nastave putem interneta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, LMS i druge kanale za razmjenu informacija i ideja. Zajednice prakse doprinose razvoju pedagoških i digitalnih kompetencija, mentalnom osnaživanju nastavnik</w:t>
            </w:r>
            <w:r w:rsidR="00C07B3E" w:rsidRPr="001A3922">
              <w:rPr>
                <w:rFonts w:ascii="Arial" w:hAnsi="Arial" w:cs="Arial"/>
                <w:color w:val="000000" w:themeColor="text1"/>
                <w:lang w:val="hr-BA"/>
              </w:rPr>
              <w:t>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kroz uzajamnu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podršku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, idejama o primjeni </w:t>
            </w:r>
            <w:r w:rsidR="00B8450A">
              <w:rPr>
                <w:rFonts w:ascii="Arial" w:hAnsi="Arial" w:cs="Arial"/>
                <w:color w:val="000000" w:themeColor="text1"/>
                <w:lang w:val="hr-BA"/>
              </w:rPr>
              <w:t>savremen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ih metoda i oblika rada u nastavnom procesu, prilagođavanju sadržaja u inkluzivnom obrazovnom okruženju, ali i prilikama za svakog uključenog da ponudi vlastitu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podršku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i mentorstv</w:t>
            </w:r>
            <w:r w:rsidR="002D11D3" w:rsidRPr="001A3922">
              <w:rPr>
                <w:rFonts w:ascii="Arial" w:hAnsi="Arial" w:cs="Arial"/>
                <w:color w:val="000000" w:themeColor="text1"/>
                <w:lang w:val="hr-BA"/>
              </w:rPr>
              <w:t>o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u oblastima u kojima se osjeća kompetentnim. </w:t>
            </w:r>
          </w:p>
          <w:p w14:paraId="5A9C4E6E" w14:textId="2B5236FC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Zajednice prakse mogu biti i interdisciplinarne kako bi </w:t>
            </w:r>
            <w:r w:rsidR="00C07B3E" w:rsidRPr="001A3922">
              <w:rPr>
                <w:rFonts w:ascii="Arial" w:hAnsi="Arial" w:cs="Arial"/>
                <w:color w:val="000000" w:themeColor="text1"/>
                <w:lang w:val="hr-BA"/>
              </w:rPr>
              <w:t>osigurale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4C2124">
              <w:rPr>
                <w:rFonts w:ascii="Arial" w:hAnsi="Arial" w:cs="Arial"/>
                <w:color w:val="000000" w:themeColor="text1"/>
                <w:lang w:val="hr-BA"/>
              </w:rPr>
              <w:t>kompletn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podršku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promociji i primjeni digitalnih alata, </w:t>
            </w:r>
            <w:r w:rsidRPr="001A3922">
              <w:rPr>
                <w:rFonts w:ascii="Arial" w:eastAsiaTheme="minorHAnsi" w:hAnsi="Arial" w:cs="Arial"/>
                <w:bCs/>
                <w:color w:val="000000" w:themeColor="text1"/>
                <w:lang w:val="hr-BA"/>
              </w:rPr>
              <w:t>razvoja/</w:t>
            </w:r>
            <w:r w:rsidR="006D1BD4" w:rsidRPr="001A3922">
              <w:rPr>
                <w:rFonts w:ascii="Arial" w:eastAsiaTheme="minorHAnsi" w:hAnsi="Arial" w:cs="Arial"/>
                <w:bCs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eastAsiaTheme="minorHAnsi" w:hAnsi="Arial" w:cs="Arial"/>
                <w:bCs/>
                <w:color w:val="000000" w:themeColor="text1"/>
                <w:lang w:val="hr-BA"/>
              </w:rPr>
              <w:t>enja pedagoških i digitalnih kompetencija nastavnika (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npr. praćenje potreba stručnog usavršavanja nastavnika, intervencije u kriznim situacijama i sl. (što ne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lastRenderedPageBreak/>
              <w:t xml:space="preserve">isključuje rad mobilnih timova kao </w:t>
            </w:r>
            <w:r w:rsidR="000F446A">
              <w:rPr>
                <w:rFonts w:ascii="Arial" w:hAnsi="Arial" w:cs="Arial"/>
                <w:color w:val="000000" w:themeColor="text1"/>
                <w:lang w:val="hr-BA"/>
              </w:rPr>
              <w:t>podrške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inkluziji djece s teškoćama u razvoju/osoba s invaliditetom). </w:t>
            </w:r>
          </w:p>
          <w:p w14:paraId="3979C1C1" w14:textId="3BF6BBED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Zajednice prakse mogu se </w:t>
            </w:r>
            <w:r w:rsidR="00D02159">
              <w:rPr>
                <w:rFonts w:ascii="Arial" w:hAnsi="Arial" w:cs="Arial"/>
                <w:color w:val="000000" w:themeColor="text1"/>
                <w:lang w:val="hr-BA"/>
              </w:rPr>
              <w:t>upotrijebiti</w:t>
            </w:r>
            <w:r w:rsidR="00C07B3E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 za </w:t>
            </w:r>
            <w:r w:rsidRPr="001A3922">
              <w:rPr>
                <w:rFonts w:ascii="Arial" w:hAnsi="Arial" w:cs="Arial"/>
                <w:lang w:val="hr-BA"/>
              </w:rPr>
              <w:t xml:space="preserve">razmjenu iskustava i znanja u području </w:t>
            </w:r>
            <w:r w:rsidR="00496D98" w:rsidRPr="001A3922">
              <w:rPr>
                <w:rFonts w:ascii="Arial" w:hAnsi="Arial" w:cs="Arial"/>
                <w:lang w:val="hr-BA"/>
              </w:rPr>
              <w:t>vrjednovanj</w:t>
            </w:r>
            <w:r w:rsidRPr="001A3922">
              <w:rPr>
                <w:rFonts w:ascii="Arial" w:hAnsi="Arial" w:cs="Arial"/>
                <w:lang w:val="hr-BA"/>
              </w:rPr>
              <w:t>a postignuća učenika/studenata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. </w:t>
            </w:r>
          </w:p>
          <w:p w14:paraId="0F0AE341" w14:textId="7BE18F99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Izdvojiti i/ili kreirati 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primjere dobre prakse u kontekstu primjene </w:t>
            </w:r>
            <w:r w:rsidR="00B8450A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savremen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og pristupa učenju i podučavanju uz primjenu digitalnih alata i učiniti ih dostupnim nastavnicima</w:t>
            </w:r>
            <w:r w:rsidR="00D315C3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</w:t>
            </w:r>
          </w:p>
          <w:p w14:paraId="3158FD95" w14:textId="29D58AF8" w:rsidR="00AB592D" w:rsidRPr="001A3922" w:rsidRDefault="00AB592D" w:rsidP="00B94AA2">
            <w:pPr>
              <w:pStyle w:val="ListParagraph"/>
              <w:ind w:left="360"/>
              <w:jc w:val="left"/>
              <w:rPr>
                <w:rFonts w:ascii="Arial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Primjeri dobre prakse mogu se dijeliti na već postojećim platformama tamo gdje su one uspostavljene </w:t>
            </w:r>
            <w:r w:rsidR="00F312A7">
              <w:rPr>
                <w:rFonts w:ascii="Arial" w:hAnsi="Arial" w:cs="Arial"/>
                <w:color w:val="000000" w:themeColor="text1"/>
                <w:lang w:val="hr-BA"/>
              </w:rPr>
              <w:t>tok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om realizacije </w:t>
            </w:r>
            <w:r w:rsidR="008424F0" w:rsidRPr="001A3922">
              <w:rPr>
                <w:rFonts w:ascii="Arial" w:hAnsi="Arial" w:cs="Arial"/>
                <w:color w:val="000000" w:themeColor="text1"/>
                <w:lang w:val="hr-BA"/>
              </w:rPr>
              <w:t>nastave putem interneta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i kombinirane nastave ili ih planirati u okviru repozitorija i/ili </w:t>
            </w:r>
            <w:r w:rsidR="00C07B3E" w:rsidRPr="001A3922">
              <w:rPr>
                <w:rFonts w:ascii="Arial" w:hAnsi="Arial" w:cs="Arial"/>
                <w:color w:val="000000" w:themeColor="text1"/>
                <w:lang w:val="hr-BA"/>
              </w:rPr>
              <w:t>internet stranice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koji će se razvijati na osnovu preporuka za </w:t>
            </w:r>
            <w:r w:rsidR="006D1BD4" w:rsidRPr="001A3922">
              <w:rPr>
                <w:rFonts w:ascii="Arial" w:hAnsi="Arial" w:cs="Arial"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enje </w:t>
            </w:r>
            <w:r w:rsidR="008424F0" w:rsidRPr="001A3922">
              <w:rPr>
                <w:rFonts w:ascii="Arial" w:hAnsi="Arial" w:cs="Arial"/>
                <w:color w:val="000000" w:themeColor="text1"/>
                <w:lang w:val="hr-BA"/>
              </w:rPr>
              <w:t>nastave putem interneta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i kombinirane nastave. Moguće ih je dijeliti kroz različite </w:t>
            </w:r>
            <w:r w:rsidR="004B0FCD">
              <w:rPr>
                <w:rFonts w:ascii="Arial" w:hAnsi="Arial" w:cs="Arial"/>
                <w:color w:val="000000" w:themeColor="text1"/>
                <w:lang w:val="hr-BA"/>
              </w:rPr>
              <w:t>komunikacion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 </w:t>
            </w:r>
            <w:r w:rsidR="00AB7005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(digitalne)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kanale</w:t>
            </w:r>
            <w:r w:rsidR="00AB7005" w:rsidRPr="001A3922">
              <w:rPr>
                <w:rFonts w:ascii="Arial" w:hAnsi="Arial" w:cs="Arial"/>
                <w:color w:val="000000" w:themeColor="text1"/>
                <w:lang w:val="hr-BA"/>
              </w:rPr>
              <w:t>.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 </w:t>
            </w:r>
          </w:p>
          <w:p w14:paraId="2FBCFBCC" w14:textId="3F9DA991" w:rsidR="00892898" w:rsidRPr="001A3922" w:rsidRDefault="00423AEA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Podržati</w:t>
            </w:r>
            <w:r w:rsidR="008928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uvođenje manjih inovacija u obrazovanju te njegovati kulturu inovacije i kreativnosti uz partnerstvo obrazovnih vlasti i šire zajednice (sektor</w:t>
            </w:r>
            <w:r w:rsidR="00C07B3E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NVO-a</w:t>
            </w:r>
            <w:r w:rsidR="008928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, međunarodni sektor i sl.)</w:t>
            </w:r>
          </w:p>
          <w:p w14:paraId="2292C8BC" w14:textId="49F69957" w:rsidR="00AB7005" w:rsidRPr="001A3922" w:rsidRDefault="00AB7005" w:rsidP="00B94AA2">
            <w:pPr>
              <w:pStyle w:val="ListParagraph"/>
              <w:ind w:left="360"/>
              <w:jc w:val="left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Inovacije se mogu odnositi na specifično predmetno područje, ali i mogućnost uvođenja različitih nastavnih praksi koje se </w:t>
            </w:r>
            <w:r w:rsidR="00E864CA">
              <w:rPr>
                <w:rFonts w:ascii="Arial" w:eastAsiaTheme="minorHAnsi" w:hAnsi="Arial" w:cs="Arial"/>
                <w:color w:val="000000" w:themeColor="text1"/>
                <w:lang w:val="hr-BA"/>
              </w:rPr>
              <w:t>ogledaj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u u </w:t>
            </w:r>
            <w:r w:rsidR="00B8450A">
              <w:rPr>
                <w:rFonts w:ascii="Arial" w:eastAsiaTheme="minorHAnsi" w:hAnsi="Arial" w:cs="Arial"/>
                <w:color w:val="000000" w:themeColor="text1"/>
                <w:lang w:val="hr-BA"/>
              </w:rPr>
              <w:t>savremen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im metodama učenja i podučavanja, </w:t>
            </w:r>
            <w:r w:rsidR="00423AEA">
              <w:rPr>
                <w:rFonts w:ascii="Arial" w:eastAsiaTheme="minorHAnsi" w:hAnsi="Arial" w:cs="Arial"/>
                <w:color w:val="000000" w:themeColor="text1"/>
                <w:lang w:val="hr-BA"/>
              </w:rPr>
              <w:t>akcion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im istraživanjima te mogućnosti uključivanja različitih aktera iz šire zajednice u provedbu planiranih aktivnosti. Na taj način se osigurava povezanost </w:t>
            </w:r>
            <w:r w:rsidR="00DB12EE">
              <w:rPr>
                <w:rFonts w:ascii="Arial" w:eastAsiaTheme="minorHAnsi" w:hAnsi="Arial" w:cs="Arial"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a formalnog obrazovanja sa društvenom zajednicom a sa ciljem pripreme polaznika za aktivnu društvenu participaciju. </w:t>
            </w:r>
          </w:p>
          <w:p w14:paraId="00148A05" w14:textId="49C76947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Kreirati programe </w:t>
            </w:r>
            <w:r w:rsidR="006D1BD4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enja partnerstva između škole i roditelja sa </w:t>
            </w:r>
            <w:r w:rsidR="004C2124">
              <w:rPr>
                <w:rFonts w:ascii="Arial" w:hAnsi="Arial" w:cs="Arial"/>
                <w:b/>
                <w:color w:val="000000" w:themeColor="text1"/>
                <w:lang w:val="hr-BA"/>
              </w:rPr>
              <w:t>posebn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im osvrtom na </w:t>
            </w:r>
            <w:r w:rsidR="007E2AE7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provedbu</w:t>
            </w:r>
            <w:r w:rsidR="0094792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nastav</w:t>
            </w:r>
            <w:r w:rsidR="00A4214D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e</w:t>
            </w:r>
            <w:r w:rsidR="0094792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putem interneta 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i kombinirane nastave</w:t>
            </w:r>
          </w:p>
          <w:p w14:paraId="2EFF8B2E" w14:textId="1E251FF4" w:rsidR="00892898" w:rsidRPr="001A3922" w:rsidRDefault="00892898" w:rsidP="00B94AA2">
            <w:pPr>
              <w:pStyle w:val="ListParagraph"/>
              <w:ind w:left="360"/>
              <w:jc w:val="left"/>
              <w:textAlignment w:val="baseline"/>
              <w:rPr>
                <w:rFonts w:ascii="Arial" w:eastAsiaTheme="minorEastAsia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Roditelji su važni partneri u radu škole a njihova uloga je još izraženija u realizaciji </w:t>
            </w:r>
            <w:r w:rsidR="008424F0" w:rsidRPr="001A3922">
              <w:rPr>
                <w:rFonts w:ascii="Arial" w:hAnsi="Arial" w:cs="Arial"/>
                <w:color w:val="000000" w:themeColor="text1"/>
                <w:lang w:val="hr-BA"/>
              </w:rPr>
              <w:t>nastave putem interneta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i kombinirane </w:t>
            </w:r>
            <w:r w:rsidR="007B61D2">
              <w:rPr>
                <w:rFonts w:ascii="Arial" w:hAnsi="Arial" w:cs="Arial"/>
                <w:color w:val="000000" w:themeColor="text1"/>
                <w:lang w:val="hr-BA"/>
              </w:rPr>
              <w:t>nastave s obzirom da se određeni dio vremena nastavni proces odvija kroz nastavu putem interneta dok su djeca u svojim kućama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. Vijeće roditelja, kao formalno tijelo, ima važnu ulogu u </w:t>
            </w:r>
            <w:r w:rsidR="00A4214D" w:rsidRPr="001A3922">
              <w:rPr>
                <w:rFonts w:ascii="Arial" w:hAnsi="Arial" w:cs="Arial"/>
                <w:color w:val="000000" w:themeColor="text1"/>
                <w:lang w:val="hr-BA"/>
              </w:rPr>
              <w:t>posredovanj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 između potreba djece i nastavnika/škole, ali i kreiranju okruženja za mogućnost </w:t>
            </w:r>
            <w:r w:rsidR="00D02159">
              <w:rPr>
                <w:rFonts w:ascii="Arial" w:hAnsi="Arial" w:cs="Arial"/>
                <w:color w:val="000000" w:themeColor="text1"/>
                <w:lang w:val="hr-BA"/>
              </w:rPr>
              <w:t>ličn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og angažmana roditelja bilo na </w:t>
            </w:r>
            <w:r w:rsidR="00D02159">
              <w:rPr>
                <w:rFonts w:ascii="Arial" w:hAnsi="Arial" w:cs="Arial"/>
                <w:color w:val="000000" w:themeColor="text1"/>
                <w:lang w:val="hr-BA"/>
              </w:rPr>
              <w:t>nivou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škole ili vezano za postignuća vlastitog djeteta. Potrebno je imati na umu različite kompetencije roditelja s obzirom na nivo obrazovanja, </w:t>
            </w:r>
            <w:r w:rsidR="00A4214D" w:rsidRPr="001A3922">
              <w:rPr>
                <w:rFonts w:ascii="Arial" w:hAnsi="Arial" w:cs="Arial"/>
                <w:color w:val="000000" w:themeColor="text1"/>
                <w:lang w:val="hr-BA"/>
              </w:rPr>
              <w:t>društveno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– </w:t>
            </w:r>
            <w:r w:rsidR="00A80BDF">
              <w:rPr>
                <w:rFonts w:ascii="Arial" w:hAnsi="Arial" w:cs="Arial"/>
                <w:color w:val="000000" w:themeColor="text1"/>
                <w:lang w:val="hr-BA"/>
              </w:rPr>
              <w:t>ekonomsk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 status </w:t>
            </w:r>
            <w:r w:rsidR="00A80BDF">
              <w:rPr>
                <w:rFonts w:ascii="Arial" w:hAnsi="Arial" w:cs="Arial"/>
                <w:color w:val="000000" w:themeColor="text1"/>
                <w:lang w:val="hr-BA"/>
              </w:rPr>
              <w:t>porodica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te </w:t>
            </w:r>
            <w:r w:rsidR="004C2124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infrastrukturu </w:t>
            </w:r>
            <w:r w:rsidR="00FA763F" w:rsidRPr="001A3922">
              <w:rPr>
                <w:rFonts w:ascii="Arial" w:hAnsi="Arial" w:cs="Arial"/>
                <w:color w:val="000000" w:themeColor="text1"/>
                <w:lang w:val="hr-BA"/>
              </w:rPr>
              <w:t>za IKT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kojom učenik raspolaže u svom </w:t>
            </w:r>
            <w:r w:rsidR="004C2124">
              <w:rPr>
                <w:rFonts w:ascii="Arial" w:hAnsi="Arial" w:cs="Arial"/>
                <w:color w:val="000000" w:themeColor="text1"/>
                <w:lang w:val="hr-BA"/>
              </w:rPr>
              <w:t>domaćinstv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u. Osim toga, roditeljima trebaju jasne </w:t>
            </w:r>
            <w:r w:rsidR="000F446A">
              <w:rPr>
                <w:rFonts w:ascii="Arial" w:hAnsi="Arial" w:cs="Arial"/>
                <w:color w:val="000000" w:themeColor="text1"/>
                <w:lang w:val="hr-BA"/>
              </w:rPr>
              <w:t>Instrukcije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kada je riječ o njihovoj </w:t>
            </w:r>
            <w:r w:rsidR="004C2124">
              <w:rPr>
                <w:rFonts w:ascii="Arial" w:hAnsi="Arial" w:cs="Arial"/>
                <w:color w:val="000000" w:themeColor="text1"/>
                <w:lang w:val="hr-BA"/>
              </w:rPr>
              <w:t>podršci</w:t>
            </w:r>
            <w:r w:rsidR="004C2124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6D1BD4" w:rsidRPr="001A3922">
              <w:rPr>
                <w:rFonts w:ascii="Arial" w:hAnsi="Arial" w:cs="Arial"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enju postignuća djece, </w:t>
            </w:r>
            <w:r w:rsidR="001A3922">
              <w:rPr>
                <w:rFonts w:ascii="Arial" w:hAnsi="Arial" w:cs="Arial"/>
                <w:color w:val="000000" w:themeColor="text1"/>
                <w:lang w:val="hr-BA"/>
              </w:rPr>
              <w:t>posebno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kada je riječ o poticanju samostalnog rada kod kuće. Partnerstvo bi se moglo osnažiti kroz komunikaciju putem različitih </w:t>
            </w:r>
            <w:r w:rsidR="004B0FCD">
              <w:rPr>
                <w:rFonts w:ascii="Arial" w:hAnsi="Arial" w:cs="Arial"/>
                <w:color w:val="000000" w:themeColor="text1"/>
                <w:lang w:val="hr-BA"/>
              </w:rPr>
              <w:t>komunikacion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ih kanala i digitalnih alata (telefon, e-mail, </w:t>
            </w:r>
            <w:r w:rsidR="00A4214D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platforme </w:t>
            </w:r>
            <w:r w:rsidR="008424F0" w:rsidRPr="001A3922">
              <w:rPr>
                <w:rFonts w:ascii="Arial" w:hAnsi="Arial" w:cs="Arial"/>
                <w:color w:val="000000" w:themeColor="text1"/>
                <w:lang w:val="hr-BA"/>
              </w:rPr>
              <w:t>nastave putem interneta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i dr.), razmjenu dostupnih </w:t>
            </w:r>
            <w:r w:rsidR="00A4214D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materijala </w:t>
            </w:r>
            <w:r w:rsidR="004C2124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nastave </w:t>
            </w:r>
            <w:r w:rsidR="008424F0" w:rsidRPr="001A3922">
              <w:rPr>
                <w:rFonts w:ascii="Arial" w:hAnsi="Arial" w:cs="Arial"/>
                <w:color w:val="000000" w:themeColor="text1"/>
                <w:lang w:val="hr-BA"/>
              </w:rPr>
              <w:t>putem interneta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, informacija te resursa za učenje digitalnim putem.</w:t>
            </w:r>
          </w:p>
          <w:p w14:paraId="1C8B2161" w14:textId="073CF9E1" w:rsidR="00892898" w:rsidRPr="001A3922" w:rsidRDefault="00423AEA">
            <w:pPr>
              <w:pStyle w:val="ListParagraph"/>
              <w:numPr>
                <w:ilvl w:val="0"/>
                <w:numId w:val="26"/>
              </w:numPr>
              <w:spacing w:before="240"/>
              <w:jc w:val="left"/>
              <w:textAlignment w:val="baseline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Podržati</w:t>
            </w:r>
            <w:r w:rsidR="008928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razvoj digitalnih kompetencija roditelja (</w:t>
            </w:r>
            <w:r w:rsid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posebno</w:t>
            </w:r>
            <w:r w:rsidR="008928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roditelj</w:t>
            </w:r>
            <w:r w:rsidR="00A4214D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a</w:t>
            </w:r>
            <w:r w:rsidR="00892898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djece </w:t>
            </w:r>
            <w:r w:rsidR="00A52863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iz ranjivih </w:t>
            </w:r>
            <w:r w:rsid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grup</w:t>
            </w:r>
            <w:r w:rsidR="00A52863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a</w:t>
            </w:r>
            <w:r w:rsidR="00892898" w:rsidRPr="001A3922">
              <w:rPr>
                <w:rStyle w:val="FootnoteReference"/>
                <w:rFonts w:ascii="Arial" w:eastAsiaTheme="minorHAnsi" w:hAnsi="Arial" w:cs="Arial"/>
                <w:color w:val="000000" w:themeColor="text1"/>
                <w:lang w:val="hr-BA"/>
              </w:rPr>
              <w:footnoteReference w:id="29"/>
            </w:r>
            <w:r w:rsidR="005E5A29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)</w:t>
            </w:r>
          </w:p>
          <w:p w14:paraId="208C5A29" w14:textId="4086753A" w:rsidR="00892898" w:rsidRPr="001A3922" w:rsidRDefault="00892898" w:rsidP="00B94AA2">
            <w:pPr>
              <w:pStyle w:val="ListParagraph"/>
              <w:ind w:left="360"/>
              <w:jc w:val="left"/>
              <w:textAlignment w:val="baseline"/>
              <w:rPr>
                <w:rFonts w:ascii="Arial" w:eastAsiaTheme="minorHAnsi" w:hAnsi="Arial" w:cs="Arial"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Roditelji su važn</w:t>
            </w:r>
            <w:r w:rsidR="00AC604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e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</w:t>
            </w:r>
            <w:r w:rsidR="00AC604E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zainteresirane strane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u obrazovanju učenika i ostvarivanju partnerstva sa obrazovnom </w:t>
            </w:r>
            <w:r w:rsidR="00DB12EE">
              <w:rPr>
                <w:rFonts w:ascii="Arial" w:eastAsiaTheme="minorHAnsi" w:hAnsi="Arial" w:cs="Arial"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om</w:t>
            </w:r>
            <w:r w:rsidR="00A4214D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,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a sve u cilju najboljeg interesa i dobrobiti učenika. U kontekstu promjena u području formalnog obrazovanja, roditelji su također stavljeni pred nove izazove </w:t>
            </w:r>
            <w:r w:rsidR="000F446A">
              <w:rPr>
                <w:rFonts w:ascii="Arial" w:eastAsiaTheme="minorHAnsi" w:hAnsi="Arial" w:cs="Arial"/>
                <w:color w:val="000000" w:themeColor="text1"/>
                <w:lang w:val="hr-BA"/>
              </w:rPr>
              <w:t>podrške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djeci, ali i nastavnicima/školi kako bi se realizirali obrazovni ciljevi. U tom smislu, digitalne 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lastRenderedPageBreak/>
              <w:t xml:space="preserve">kompetencije roditelja su također važne, </w:t>
            </w:r>
            <w:r w:rsidR="004C2124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a </w:t>
            </w:r>
            <w:r w:rsid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posebno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u situaciji gdje je djeci/učenicima potrebna </w:t>
            </w:r>
            <w:r w:rsidR="00E47419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doda</w:t>
            </w:r>
            <w:r w:rsidR="00A4214D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t</w:t>
            </w:r>
            <w:r w:rsidR="00E47419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n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a </w:t>
            </w:r>
            <w:r w:rsidR="004C2124">
              <w:rPr>
                <w:rFonts w:ascii="Arial" w:eastAsiaTheme="minorHAnsi" w:hAnsi="Arial" w:cs="Arial"/>
                <w:color w:val="000000" w:themeColor="text1"/>
                <w:lang w:val="hr-BA"/>
              </w:rPr>
              <w:t>podrška</w:t>
            </w:r>
            <w:r w:rsidR="004C2124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u učenju (kao što je slučaj sa djecom </w:t>
            </w:r>
            <w:r w:rsidR="00DC5EB0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s 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teškoćama u razvoju). Moguće je organizirati različite oblike informiranja i osposobljavanja roditelja za primjenu IKT</w:t>
            </w:r>
            <w:r w:rsidR="00A4214D"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-a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na </w:t>
            </w:r>
            <w:r w:rsidR="00D02159">
              <w:rPr>
                <w:rFonts w:ascii="Arial" w:eastAsiaTheme="minorHAnsi" w:hAnsi="Arial" w:cs="Arial"/>
                <w:color w:val="000000" w:themeColor="text1"/>
                <w:lang w:val="hr-BA"/>
              </w:rPr>
              <w:t>nivou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 xml:space="preserve"> obrazovne </w:t>
            </w:r>
            <w:r w:rsidR="00DB12EE">
              <w:rPr>
                <w:rFonts w:ascii="Arial" w:eastAsiaTheme="minorHAnsi" w:hAnsi="Arial" w:cs="Arial"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eastAsiaTheme="minorHAnsi" w:hAnsi="Arial" w:cs="Arial"/>
                <w:color w:val="000000" w:themeColor="text1"/>
                <w:lang w:val="hr-BA"/>
              </w:rPr>
              <w:t>e (diferencirano u odnosu na potrebe roditelja, na roditeljskim sastancima i sl.).</w:t>
            </w:r>
          </w:p>
          <w:p w14:paraId="436B9B28" w14:textId="4EF36DD1" w:rsidR="00892898" w:rsidRPr="001A3922" w:rsidRDefault="00892898">
            <w:pPr>
              <w:numPr>
                <w:ilvl w:val="0"/>
                <w:numId w:val="26"/>
              </w:numPr>
              <w:contextualSpacing/>
              <w:jc w:val="left"/>
              <w:textAlignment w:val="baseline"/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Osnažiti </w:t>
            </w:r>
            <w:r w:rsidR="000F446A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sarad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nju s pedagoškim </w:t>
            </w:r>
            <w:r w:rsidR="002B5CE0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institut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ima i drugim relevantnim institucijama kako bi se osigurala </w:t>
            </w:r>
            <w:r w:rsidR="00C71DCF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adekvatn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a </w:t>
            </w:r>
            <w:r w:rsidR="00DC5EB0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podrška</w:t>
            </w:r>
            <w:r w:rsidR="00DC5EB0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u planiranju, pripremi, organizaciji i realizaciji </w:t>
            </w:r>
            <w:r w:rsidR="008424F0"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>nastave putem interneta</w:t>
            </w:r>
            <w:r w:rsidRPr="001A3922">
              <w:rPr>
                <w:rFonts w:ascii="Arial" w:eastAsiaTheme="minorHAnsi" w:hAnsi="Arial" w:cs="Arial"/>
                <w:b/>
                <w:color w:val="000000" w:themeColor="text1"/>
                <w:lang w:val="hr-BA"/>
              </w:rPr>
              <w:t xml:space="preserve"> i kombinirane nastave </w:t>
            </w:r>
          </w:p>
          <w:p w14:paraId="122C1338" w14:textId="35495BA1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lang w:val="hr-BA"/>
              </w:rPr>
              <w:t xml:space="preserve">Osnažiti mreže </w:t>
            </w:r>
            <w:r w:rsidR="000F446A">
              <w:rPr>
                <w:rFonts w:ascii="Arial" w:hAnsi="Arial" w:cs="Arial"/>
                <w:b/>
                <w:lang w:val="hr-BA"/>
              </w:rPr>
              <w:t>sarad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nje i </w:t>
            </w:r>
            <w:r w:rsidR="000F446A">
              <w:rPr>
                <w:rFonts w:ascii="Arial" w:hAnsi="Arial" w:cs="Arial"/>
                <w:b/>
                <w:lang w:val="hr-BA"/>
              </w:rPr>
              <w:t>podrške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 među</w:t>
            </w:r>
            <w:r w:rsidR="00741A05" w:rsidRPr="001A3922">
              <w:rPr>
                <w:rFonts w:ascii="Arial" w:hAnsi="Arial" w:cs="Arial"/>
                <w:b/>
                <w:lang w:val="hr-BA"/>
              </w:rPr>
              <w:t xml:space="preserve"> obrazovnim </w:t>
            </w:r>
            <w:r w:rsidR="00DB12EE">
              <w:rPr>
                <w:rFonts w:ascii="Arial" w:hAnsi="Arial" w:cs="Arial"/>
                <w:b/>
                <w:lang w:val="hr-BA"/>
              </w:rPr>
              <w:t>institucij</w:t>
            </w:r>
            <w:r w:rsidR="00741A05" w:rsidRPr="001A3922">
              <w:rPr>
                <w:rFonts w:ascii="Arial" w:hAnsi="Arial" w:cs="Arial"/>
                <w:b/>
                <w:lang w:val="hr-BA"/>
              </w:rPr>
              <w:t>ama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 </w:t>
            </w:r>
            <w:r w:rsidR="00741A05" w:rsidRPr="001A3922">
              <w:rPr>
                <w:rFonts w:ascii="Arial" w:hAnsi="Arial" w:cs="Arial"/>
                <w:b/>
                <w:lang w:val="hr-BA"/>
              </w:rPr>
              <w:t xml:space="preserve">na 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različitim </w:t>
            </w:r>
            <w:r w:rsidR="00C71DCF">
              <w:rPr>
                <w:rFonts w:ascii="Arial" w:hAnsi="Arial" w:cs="Arial"/>
                <w:b/>
                <w:lang w:val="hr-BA"/>
              </w:rPr>
              <w:t>nivoima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 obrazovanja u funkciji </w:t>
            </w:r>
            <w:r w:rsidR="006D1BD4" w:rsidRPr="001A3922">
              <w:rPr>
                <w:rFonts w:ascii="Arial" w:hAnsi="Arial" w:cs="Arial"/>
                <w:b/>
                <w:lang w:val="hr-BA"/>
              </w:rPr>
              <w:t>unaprjeđ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enja pedagoških i digitalnih kompetencija za kvalitetno inkluzivno obrazovanje   </w:t>
            </w:r>
          </w:p>
          <w:p w14:paraId="3FE9FBF9" w14:textId="0DBC6F7D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lang w:val="hr-BA"/>
              </w:rPr>
              <w:t xml:space="preserve">Važno je osnaživati postojeće mehanizme </w:t>
            </w:r>
            <w:r w:rsidR="000F446A">
              <w:rPr>
                <w:rFonts w:ascii="Arial" w:hAnsi="Arial" w:cs="Arial"/>
                <w:lang w:val="hr-BA"/>
              </w:rPr>
              <w:t>sarad</w:t>
            </w:r>
            <w:r w:rsidRPr="001A3922">
              <w:rPr>
                <w:rFonts w:ascii="Arial" w:hAnsi="Arial" w:cs="Arial"/>
                <w:lang w:val="hr-BA"/>
              </w:rPr>
              <w:t xml:space="preserve">nje i </w:t>
            </w:r>
            <w:r w:rsidR="000F446A">
              <w:rPr>
                <w:rFonts w:ascii="Arial" w:hAnsi="Arial" w:cs="Arial"/>
                <w:lang w:val="hr-BA"/>
              </w:rPr>
              <w:t>podrške</w:t>
            </w:r>
            <w:r w:rsidRPr="001A3922">
              <w:rPr>
                <w:rFonts w:ascii="Arial" w:hAnsi="Arial" w:cs="Arial"/>
                <w:lang w:val="hr-BA"/>
              </w:rPr>
              <w:t xml:space="preserve"> među </w:t>
            </w:r>
            <w:r w:rsidR="00741A05" w:rsidRPr="001A3922">
              <w:rPr>
                <w:rFonts w:ascii="Arial" w:hAnsi="Arial" w:cs="Arial"/>
                <w:lang w:val="hr-BA"/>
              </w:rPr>
              <w:t xml:space="preserve">obrazovnim </w:t>
            </w:r>
            <w:r w:rsidR="00DB12EE">
              <w:rPr>
                <w:rFonts w:ascii="Arial" w:hAnsi="Arial" w:cs="Arial"/>
                <w:lang w:val="hr-BA"/>
              </w:rPr>
              <w:t>institucij</w:t>
            </w:r>
            <w:r w:rsidR="00741A05" w:rsidRPr="001A3922">
              <w:rPr>
                <w:rFonts w:ascii="Arial" w:hAnsi="Arial" w:cs="Arial"/>
                <w:lang w:val="hr-BA"/>
              </w:rPr>
              <w:t xml:space="preserve">ama na </w:t>
            </w:r>
            <w:r w:rsidRPr="001A3922">
              <w:rPr>
                <w:rFonts w:ascii="Arial" w:hAnsi="Arial" w:cs="Arial"/>
                <w:lang w:val="hr-BA"/>
              </w:rPr>
              <w:t xml:space="preserve">različitim </w:t>
            </w:r>
            <w:r w:rsidR="00C71DCF">
              <w:rPr>
                <w:rFonts w:ascii="Arial" w:hAnsi="Arial" w:cs="Arial"/>
                <w:lang w:val="hr-BA"/>
              </w:rPr>
              <w:t>nivoima</w:t>
            </w:r>
            <w:r w:rsidRPr="001A3922">
              <w:rPr>
                <w:rFonts w:ascii="Arial" w:hAnsi="Arial" w:cs="Arial"/>
                <w:lang w:val="hr-BA"/>
              </w:rPr>
              <w:t xml:space="preserve"> obrazovanja. Ovo je izuzetno </w:t>
            </w:r>
            <w:r w:rsidR="00A4214D" w:rsidRPr="001A3922">
              <w:rPr>
                <w:rFonts w:ascii="Arial" w:hAnsi="Arial" w:cs="Arial"/>
                <w:lang w:val="hr-BA"/>
              </w:rPr>
              <w:t>važno</w:t>
            </w:r>
            <w:r w:rsidRPr="001A3922">
              <w:rPr>
                <w:rFonts w:ascii="Arial" w:hAnsi="Arial" w:cs="Arial"/>
                <w:lang w:val="hr-BA"/>
              </w:rPr>
              <w:t xml:space="preserve"> za tranziciju od osnovne prema srednjoj školi, od srednje škole ka fakultetu, od fakulteta ka tržištu rada. U ovom procesu važnu ulogu imaju pedagoško – psihološke službe u školama i uredi/centri za </w:t>
            </w:r>
            <w:r w:rsidR="00DB12EE">
              <w:rPr>
                <w:rFonts w:ascii="Arial" w:hAnsi="Arial" w:cs="Arial"/>
                <w:lang w:val="hr-BA"/>
              </w:rPr>
              <w:t>podršku</w:t>
            </w:r>
            <w:r w:rsidRPr="001A3922">
              <w:rPr>
                <w:rFonts w:ascii="Arial" w:hAnsi="Arial" w:cs="Arial"/>
                <w:lang w:val="hr-BA"/>
              </w:rPr>
              <w:t xml:space="preserve"> studentima pri univerzitetima u kontekstu identificiranja specifičnih potreba nastavnika za </w:t>
            </w:r>
            <w:r w:rsidR="00E47419" w:rsidRPr="001A3922">
              <w:rPr>
                <w:rFonts w:ascii="Arial" w:hAnsi="Arial" w:cs="Arial"/>
                <w:lang w:val="hr-BA"/>
              </w:rPr>
              <w:t>doda</w:t>
            </w:r>
            <w:r w:rsidR="00A4214D" w:rsidRPr="001A3922">
              <w:rPr>
                <w:rFonts w:ascii="Arial" w:hAnsi="Arial" w:cs="Arial"/>
                <w:lang w:val="hr-BA"/>
              </w:rPr>
              <w:t>t</w:t>
            </w:r>
            <w:r w:rsidR="00E47419" w:rsidRPr="001A3922">
              <w:rPr>
                <w:rFonts w:ascii="Arial" w:hAnsi="Arial" w:cs="Arial"/>
                <w:lang w:val="hr-BA"/>
              </w:rPr>
              <w:t>n</w:t>
            </w:r>
            <w:r w:rsidRPr="001A3922">
              <w:rPr>
                <w:rFonts w:ascii="Arial" w:hAnsi="Arial" w:cs="Arial"/>
                <w:lang w:val="hr-BA"/>
              </w:rPr>
              <w:t xml:space="preserve">im stručnim usavršavanjem kako bi razumjeli važnost </w:t>
            </w:r>
            <w:r w:rsidR="000F446A">
              <w:rPr>
                <w:rFonts w:ascii="Arial" w:hAnsi="Arial" w:cs="Arial"/>
                <w:lang w:val="hr-BA"/>
              </w:rPr>
              <w:t>sarad</w:t>
            </w:r>
            <w:r w:rsidR="00A4214D" w:rsidRPr="001A3922">
              <w:rPr>
                <w:rFonts w:ascii="Arial" w:hAnsi="Arial" w:cs="Arial"/>
                <w:lang w:val="hr-BA"/>
              </w:rPr>
              <w:t>nje</w:t>
            </w:r>
            <w:r w:rsidRPr="001A3922">
              <w:rPr>
                <w:rFonts w:ascii="Arial" w:hAnsi="Arial" w:cs="Arial"/>
                <w:lang w:val="hr-BA"/>
              </w:rPr>
              <w:t xml:space="preserve">, pripreme za prelazak na viši nivo obrazovanja te pružili </w:t>
            </w:r>
            <w:r w:rsidR="00C71DCF">
              <w:rPr>
                <w:rFonts w:ascii="Arial" w:hAnsi="Arial" w:cs="Arial"/>
                <w:lang w:val="hr-BA"/>
              </w:rPr>
              <w:t>adekvatn</w:t>
            </w:r>
            <w:r w:rsidRPr="001A3922">
              <w:rPr>
                <w:rFonts w:ascii="Arial" w:hAnsi="Arial" w:cs="Arial"/>
                <w:lang w:val="hr-BA"/>
              </w:rPr>
              <w:t xml:space="preserve">u </w:t>
            </w:r>
            <w:r w:rsidR="00DB12EE">
              <w:rPr>
                <w:rFonts w:ascii="Arial" w:hAnsi="Arial" w:cs="Arial"/>
                <w:lang w:val="hr-BA"/>
              </w:rPr>
              <w:t>podršku</w:t>
            </w:r>
            <w:r w:rsidRPr="001A3922">
              <w:rPr>
                <w:rFonts w:ascii="Arial" w:hAnsi="Arial" w:cs="Arial"/>
                <w:lang w:val="hr-BA"/>
              </w:rPr>
              <w:t xml:space="preserve"> u okviru </w:t>
            </w:r>
            <w:r w:rsidR="00AC604E" w:rsidRPr="001A3922">
              <w:rPr>
                <w:rFonts w:ascii="Arial" w:hAnsi="Arial" w:cs="Arial"/>
                <w:lang w:val="hr-BA"/>
              </w:rPr>
              <w:t>sistem</w:t>
            </w:r>
            <w:r w:rsidRPr="001A3922">
              <w:rPr>
                <w:rFonts w:ascii="Arial" w:hAnsi="Arial" w:cs="Arial"/>
                <w:lang w:val="hr-BA"/>
              </w:rPr>
              <w:t xml:space="preserve">a. Radi se o </w:t>
            </w:r>
            <w:r w:rsidR="006D1BD4" w:rsidRPr="001A3922">
              <w:rPr>
                <w:rFonts w:ascii="Arial" w:hAnsi="Arial" w:cs="Arial"/>
                <w:lang w:val="hr-BA"/>
              </w:rPr>
              <w:t>unaprjeđ</w:t>
            </w:r>
            <w:r w:rsidRPr="001A3922">
              <w:rPr>
                <w:rFonts w:ascii="Arial" w:hAnsi="Arial" w:cs="Arial"/>
                <w:lang w:val="hr-BA"/>
              </w:rPr>
              <w:t>enju pedagoških i digitalnih kompetencija.</w:t>
            </w:r>
          </w:p>
          <w:p w14:paraId="163E953A" w14:textId="7847D66C" w:rsidR="00413D2D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textAlignment w:val="baseline"/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U procesu </w:t>
            </w:r>
            <w:r w:rsidR="000F446A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izbora</w:t>
            </w: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 i zapošljavanja </w:t>
            </w:r>
            <w:r w:rsidR="006D1BD4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vrjednov</w:t>
            </w:r>
            <w:r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ati osnovne digitalne kompetencije nastavnika</w:t>
            </w:r>
            <w:r w:rsidR="00413D2D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 kao i pozn</w:t>
            </w:r>
            <w:r w:rsidR="00741A05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>avanje engleskog jezika s obziro</w:t>
            </w:r>
            <w:r w:rsidR="00413D2D" w:rsidRPr="001A3922">
              <w:rPr>
                <w:rFonts w:ascii="Arial" w:eastAsiaTheme="minorEastAsia" w:hAnsi="Arial" w:cs="Arial"/>
                <w:b/>
                <w:color w:val="000000" w:themeColor="text1"/>
                <w:lang w:val="hr-BA"/>
              </w:rPr>
              <w:t xml:space="preserve">m da </w:t>
            </w:r>
            <w:r w:rsidR="00413D2D" w:rsidRPr="001A3922">
              <w:rPr>
                <w:rFonts w:ascii="Arial" w:hAnsi="Arial" w:cs="Arial"/>
                <w:b/>
                <w:lang w:val="hr-BA"/>
              </w:rPr>
              <w:t xml:space="preserve">nedovoljno poznavanje engleskog jezika od strane nastavničkog osoblja predstavlja jednu od prepreka za </w:t>
            </w:r>
            <w:r w:rsidR="00DB12EE">
              <w:rPr>
                <w:rFonts w:ascii="Arial" w:hAnsi="Arial" w:cs="Arial"/>
                <w:b/>
                <w:lang w:val="hr-BA"/>
              </w:rPr>
              <w:t>upotreb</w:t>
            </w:r>
            <w:r w:rsidR="00496D98" w:rsidRPr="001A3922">
              <w:rPr>
                <w:rFonts w:ascii="Arial" w:hAnsi="Arial" w:cs="Arial"/>
                <w:b/>
                <w:lang w:val="hr-BA"/>
              </w:rPr>
              <w:t>u</w:t>
            </w:r>
            <w:r w:rsidR="00413D2D" w:rsidRPr="001A3922">
              <w:rPr>
                <w:rFonts w:ascii="Arial" w:hAnsi="Arial" w:cs="Arial"/>
                <w:b/>
                <w:lang w:val="hr-BA"/>
              </w:rPr>
              <w:t xml:space="preserve"> digitalnih rješenja i alat</w:t>
            </w:r>
            <w:r w:rsidR="005470EA">
              <w:rPr>
                <w:rFonts w:ascii="Arial" w:hAnsi="Arial" w:cs="Arial"/>
                <w:b/>
                <w:lang w:val="hr-BA"/>
              </w:rPr>
              <w:t xml:space="preserve">a </w:t>
            </w:r>
            <w:r w:rsidR="00413D2D" w:rsidRPr="001A3922">
              <w:rPr>
                <w:rFonts w:ascii="Arial" w:hAnsi="Arial" w:cs="Arial"/>
                <w:b/>
                <w:lang w:val="hr-BA"/>
              </w:rPr>
              <w:t>koj</w:t>
            </w:r>
            <w:r w:rsidR="005470EA">
              <w:rPr>
                <w:rFonts w:ascii="Arial" w:hAnsi="Arial" w:cs="Arial"/>
                <w:b/>
                <w:lang w:val="hr-BA"/>
              </w:rPr>
              <w:t>i</w:t>
            </w:r>
            <w:r w:rsidR="00413D2D" w:rsidRPr="001A3922">
              <w:rPr>
                <w:rFonts w:ascii="Arial" w:hAnsi="Arial" w:cs="Arial"/>
                <w:b/>
                <w:lang w:val="hr-BA"/>
              </w:rPr>
              <w:t xml:space="preserve"> su </w:t>
            </w:r>
            <w:r w:rsidR="00A4214D" w:rsidRPr="001A3922">
              <w:rPr>
                <w:rFonts w:ascii="Arial" w:hAnsi="Arial" w:cs="Arial"/>
                <w:b/>
                <w:lang w:val="hr-BA"/>
              </w:rPr>
              <w:t>otvorenog koda</w:t>
            </w:r>
            <w:r w:rsidR="00413D2D" w:rsidRPr="001A3922">
              <w:rPr>
                <w:rFonts w:ascii="Arial" w:hAnsi="Arial" w:cs="Arial"/>
                <w:b/>
                <w:lang w:val="hr-BA"/>
              </w:rPr>
              <w:t>.</w:t>
            </w:r>
          </w:p>
          <w:p w14:paraId="1FE8F1EA" w14:textId="1CA8AA3D" w:rsidR="00892898" w:rsidRPr="001A3922" w:rsidRDefault="0089289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Osnovati </w:t>
            </w:r>
            <w:r w:rsidR="00A4214D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zaklade</w:t>
            </w: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 </w:t>
            </w:r>
            <w:r w:rsidR="000F446A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podrške</w:t>
            </w: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, nagrađivanja i stimulacije za najbolje pedagoške/nastavničke prakse u </w:t>
            </w:r>
            <w:r w:rsidR="008424F0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nastav</w:t>
            </w:r>
            <w:r w:rsidR="00A4214D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i</w:t>
            </w:r>
            <w:r w:rsidR="008424F0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 putem interneta</w:t>
            </w: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/kombiniranoj nastavi.</w:t>
            </w:r>
          </w:p>
        </w:tc>
      </w:tr>
    </w:tbl>
    <w:p w14:paraId="25AD26FA" w14:textId="77777777" w:rsidR="00892898" w:rsidRPr="001A3922" w:rsidRDefault="00892898" w:rsidP="00B94AA2">
      <w:pPr>
        <w:pStyle w:val="Body"/>
        <w:spacing w:before="0" w:after="0"/>
      </w:pPr>
    </w:p>
    <w:tbl>
      <w:tblPr>
        <w:tblStyle w:val="TableGrid"/>
        <w:tblW w:w="90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4"/>
      </w:tblGrid>
      <w:tr w:rsidR="00892898" w:rsidRPr="001A3922" w14:paraId="3471378E" w14:textId="77777777" w:rsidTr="00B94AA2">
        <w:tc>
          <w:tcPr>
            <w:tcW w:w="9014" w:type="dxa"/>
            <w:shd w:val="clear" w:color="auto" w:fill="00B0F0"/>
            <w:vAlign w:val="center"/>
          </w:tcPr>
          <w:p w14:paraId="7EBD04E1" w14:textId="77777777" w:rsidR="00892898" w:rsidRPr="001A3922" w:rsidRDefault="00892898" w:rsidP="00B94AA2">
            <w:pPr>
              <w:contextualSpacing/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Uspostavljanje mehanizama za osiguranje kvaliteta u obrazovanju u kontekstu digitalne zrelosti</w:t>
            </w:r>
          </w:p>
        </w:tc>
      </w:tr>
      <w:tr w:rsidR="00892898" w:rsidRPr="001A3922" w14:paraId="6498B335" w14:textId="77777777" w:rsidTr="00546813">
        <w:tc>
          <w:tcPr>
            <w:tcW w:w="9014" w:type="dxa"/>
            <w:shd w:val="clear" w:color="auto" w:fill="E3F4F9"/>
          </w:tcPr>
          <w:p w14:paraId="766D1A53" w14:textId="0092A5A6" w:rsidR="00892898" w:rsidRPr="00B94AA2" w:rsidRDefault="00892898" w:rsidP="00B94AA2">
            <w:pPr>
              <w:contextualSpacing/>
              <w:jc w:val="left"/>
              <w:rPr>
                <w:rFonts w:ascii="Arial" w:hAnsi="Arial" w:cs="Arial"/>
                <w:b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color w:val="00B0F0"/>
                <w:lang w:val="hr-BA"/>
              </w:rPr>
              <w:t>(Samo)</w:t>
            </w:r>
            <w:r w:rsidR="00496D98" w:rsidRPr="00B94AA2">
              <w:rPr>
                <w:rFonts w:ascii="Arial" w:hAnsi="Arial" w:cs="Arial"/>
                <w:b/>
                <w:color w:val="00B0F0"/>
                <w:lang w:val="hr-BA"/>
              </w:rPr>
              <w:t>vrjednovanj</w:t>
            </w:r>
            <w:r w:rsidRPr="00B94AA2">
              <w:rPr>
                <w:rFonts w:ascii="Arial" w:hAnsi="Arial" w:cs="Arial"/>
                <w:b/>
                <w:color w:val="00B0F0"/>
                <w:lang w:val="hr-BA"/>
              </w:rPr>
              <w:t xml:space="preserve">e u osnovnim i srednjim školama </w:t>
            </w:r>
          </w:p>
          <w:p w14:paraId="5297D6E4" w14:textId="31948284" w:rsidR="00892898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Integrirati </w:t>
            </w:r>
            <w:r w:rsidR="00A4214D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metodu 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SELFIE u podzakonske akte o osnovnom i srednjem obrazovanju uz uvažavanje autonomije obrazovne </w:t>
            </w:r>
            <w:r w:rsidR="00DB12EE">
              <w:rPr>
                <w:rFonts w:ascii="Arial" w:hAnsi="Arial" w:cs="Arial"/>
                <w:b/>
                <w:color w:val="000000" w:themeColor="text1"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 za </w:t>
            </w:r>
            <w:r w:rsidR="00D02159">
              <w:rPr>
                <w:rFonts w:ascii="Arial" w:hAnsi="Arial" w:cs="Arial"/>
                <w:b/>
                <w:color w:val="000000" w:themeColor="text1"/>
                <w:lang w:val="hr-BA"/>
              </w:rPr>
              <w:t>izbor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elemenata </w:t>
            </w:r>
            <w:r w:rsidR="00496D9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a </w:t>
            </w:r>
          </w:p>
          <w:p w14:paraId="6F37470F" w14:textId="7F3A4819" w:rsidR="00123D1A" w:rsidRPr="001A3922" w:rsidRDefault="00123D1A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Identificirati i jasno definirati </w:t>
            </w:r>
            <w:r w:rsidR="00D02159">
              <w:rPr>
                <w:rFonts w:ascii="Arial" w:hAnsi="Arial" w:cs="Arial"/>
                <w:b/>
                <w:color w:val="000000"/>
                <w:lang w:val="hr-BA"/>
              </w:rPr>
              <w:t>indikator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e, deskriptore, komponente i ciljeve (samo)</w:t>
            </w:r>
            <w:r w:rsidR="00496D98" w:rsidRPr="001A3922">
              <w:rPr>
                <w:rFonts w:ascii="Arial" w:hAnsi="Arial" w:cs="Arial"/>
                <w:b/>
                <w:color w:val="000000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a digitalne zrelosti u svim postupcima/metodama u primjeni</w:t>
            </w:r>
          </w:p>
          <w:p w14:paraId="261BC2AB" w14:textId="76F9EDF5" w:rsidR="00892898" w:rsidRPr="001A3922" w:rsidRDefault="00D46A3E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lang w:val="hr-BA"/>
              </w:rPr>
              <w:t>Osigurati</w:t>
            </w:r>
            <w:r w:rsidR="00986E2D" w:rsidRPr="001A3922">
              <w:rPr>
                <w:rFonts w:ascii="Arial" w:hAnsi="Arial" w:cs="Arial"/>
                <w:b/>
                <w:lang w:val="hr-BA"/>
              </w:rPr>
              <w:t xml:space="preserve"> periodično izvješ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tavanje na </w:t>
            </w:r>
            <w:r w:rsidR="00D02159">
              <w:rPr>
                <w:rFonts w:ascii="Arial" w:hAnsi="Arial" w:cs="Arial"/>
                <w:b/>
                <w:lang w:val="hr-BA"/>
              </w:rPr>
              <w:t>nivou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 škole i </w:t>
            </w:r>
            <w:r w:rsidR="001A3922">
              <w:rPr>
                <w:rFonts w:ascii="Arial" w:hAnsi="Arial" w:cs="Arial"/>
                <w:b/>
                <w:lang w:val="hr-BA"/>
              </w:rPr>
              <w:t>administrativn</w:t>
            </w:r>
            <w:r w:rsidR="00986E2D" w:rsidRPr="001A3922">
              <w:rPr>
                <w:rFonts w:ascii="Arial" w:hAnsi="Arial" w:cs="Arial"/>
                <w:b/>
                <w:lang w:val="hr-BA"/>
              </w:rPr>
              <w:t>ih jedinica s ciljem prać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enja primjene </w:t>
            </w:r>
            <w:r w:rsidR="00A4214D" w:rsidRPr="001A3922">
              <w:rPr>
                <w:rFonts w:ascii="Arial" w:hAnsi="Arial" w:cs="Arial"/>
                <w:b/>
                <w:lang w:val="hr-BA"/>
              </w:rPr>
              <w:t xml:space="preserve">metode 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SELFIE </w:t>
            </w:r>
          </w:p>
          <w:p w14:paraId="1207EBCC" w14:textId="254C83C9" w:rsidR="00892898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Uvesti jedinstveni </w:t>
            </w:r>
            <w:r w:rsidR="004B0FCD">
              <w:rPr>
                <w:rFonts w:ascii="Arial" w:hAnsi="Arial" w:cs="Arial"/>
                <w:b/>
                <w:color w:val="000000"/>
                <w:lang w:val="hr-BA"/>
              </w:rPr>
              <w:t>informatičk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i </w:t>
            </w:r>
            <w:r w:rsidR="00AC604E" w:rsidRPr="001A3922">
              <w:rPr>
                <w:rFonts w:ascii="Arial" w:hAnsi="Arial" w:cs="Arial"/>
                <w:b/>
                <w:color w:val="000000"/>
                <w:lang w:val="hr-BA"/>
              </w:rPr>
              <w:t>sistem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za upravljanje obrazovanjem na </w:t>
            </w:r>
            <w:r w:rsidR="00D02159">
              <w:rPr>
                <w:rFonts w:ascii="Arial" w:hAnsi="Arial" w:cs="Arial"/>
                <w:b/>
                <w:color w:val="000000"/>
                <w:lang w:val="hr-BA"/>
              </w:rPr>
              <w:t>nivou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</w:t>
            </w:r>
            <w:r w:rsidR="001A3922">
              <w:rPr>
                <w:rFonts w:ascii="Arial" w:hAnsi="Arial" w:cs="Arial"/>
                <w:b/>
                <w:color w:val="000000"/>
                <w:lang w:val="hr-BA"/>
              </w:rPr>
              <w:t>administrativn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ih jedinica </w:t>
            </w:r>
            <w:r w:rsidR="007B61D2">
              <w:rPr>
                <w:rFonts w:ascii="Arial" w:hAnsi="Arial" w:cs="Arial"/>
                <w:b/>
                <w:color w:val="000000"/>
                <w:lang w:val="hr-BA"/>
              </w:rPr>
              <w:t xml:space="preserve">s mogućnošću umrežavanja 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i/ili </w:t>
            </w:r>
            <w:r w:rsidR="00986E2D" w:rsidRPr="001A3922">
              <w:rPr>
                <w:rFonts w:ascii="Arial" w:hAnsi="Arial" w:cs="Arial"/>
                <w:b/>
                <w:lang w:val="hr-BA"/>
              </w:rPr>
              <w:t>unaprijediti postojeć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e </w:t>
            </w:r>
            <w:r w:rsidR="00AC604E" w:rsidRPr="001A3922">
              <w:rPr>
                <w:rFonts w:ascii="Arial" w:hAnsi="Arial" w:cs="Arial"/>
                <w:b/>
                <w:lang w:val="hr-BA"/>
              </w:rPr>
              <w:t>sistem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e </w:t>
            </w:r>
            <w:r w:rsidR="00A4214D" w:rsidRPr="001A3922">
              <w:rPr>
                <w:rFonts w:ascii="Arial" w:hAnsi="Arial" w:cs="Arial"/>
                <w:b/>
                <w:lang w:val="hr-BA"/>
              </w:rPr>
              <w:t xml:space="preserve">EMIS </w:t>
            </w:r>
            <w:r w:rsidRPr="001A3922">
              <w:rPr>
                <w:rFonts w:ascii="Arial" w:hAnsi="Arial" w:cs="Arial"/>
                <w:b/>
                <w:lang w:val="hr-BA"/>
              </w:rPr>
              <w:t xml:space="preserve">tamo gdje </w:t>
            </w:r>
            <w:r w:rsidR="00C10AE9" w:rsidRPr="001A3922">
              <w:rPr>
                <w:rFonts w:ascii="Arial" w:hAnsi="Arial" w:cs="Arial"/>
                <w:b/>
                <w:lang w:val="hr-BA"/>
              </w:rPr>
              <w:t xml:space="preserve">već </w:t>
            </w:r>
            <w:r w:rsidRPr="001A3922">
              <w:rPr>
                <w:rFonts w:ascii="Arial" w:hAnsi="Arial" w:cs="Arial"/>
                <w:b/>
                <w:lang w:val="hr-BA"/>
              </w:rPr>
              <w:t>postoje</w:t>
            </w:r>
          </w:p>
          <w:p w14:paraId="71200DA7" w14:textId="6A160EB2" w:rsidR="006D7853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Osposobiti i poticati nastavnike na kontinuirano (samo)</w:t>
            </w:r>
            <w:r w:rsidR="00496D98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 kvalitete rada </w:t>
            </w:r>
          </w:p>
          <w:p w14:paraId="3BBEA0F1" w14:textId="74305E92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szCs w:val="22"/>
                <w:lang w:val="hr-BA"/>
              </w:rPr>
            </w:pPr>
            <w:r w:rsidRPr="001A3922">
              <w:rPr>
                <w:rFonts w:ascii="Arial" w:hAnsi="Arial" w:cs="Arial"/>
                <w:lang w:val="hr-BA"/>
              </w:rPr>
              <w:lastRenderedPageBreak/>
              <w:t xml:space="preserve">Osigurati da se </w:t>
            </w:r>
            <w:r w:rsidR="00F312A7">
              <w:rPr>
                <w:rFonts w:ascii="Arial" w:hAnsi="Arial" w:cs="Arial"/>
                <w:lang w:val="hr-BA"/>
              </w:rPr>
              <w:t>tok</w:t>
            </w:r>
            <w:r w:rsidRPr="001A3922">
              <w:rPr>
                <w:rFonts w:ascii="Arial" w:hAnsi="Arial" w:cs="Arial"/>
                <w:lang w:val="hr-BA"/>
              </w:rPr>
              <w:t>om inicijalnog obrazovanja nastavnici osposobljavaju za (samo)</w:t>
            </w:r>
            <w:r w:rsidR="00496D98" w:rsidRPr="001A3922">
              <w:rPr>
                <w:rFonts w:ascii="Arial" w:hAnsi="Arial" w:cs="Arial"/>
                <w:lang w:val="hr-BA"/>
              </w:rPr>
              <w:t>vrjednovanj</w:t>
            </w:r>
            <w:r w:rsidRPr="001A3922">
              <w:rPr>
                <w:rFonts w:ascii="Arial" w:hAnsi="Arial" w:cs="Arial"/>
                <w:lang w:val="hr-BA"/>
              </w:rPr>
              <w:t xml:space="preserve">e kvalitete rada, primjenu različitih alata u tom procesu te ih poticati na </w:t>
            </w:r>
            <w:r w:rsidR="006D1BD4" w:rsidRPr="001A3922">
              <w:rPr>
                <w:rFonts w:ascii="Arial" w:hAnsi="Arial" w:cs="Arial"/>
                <w:lang w:val="hr-BA"/>
              </w:rPr>
              <w:t>unaprjeđ</w:t>
            </w:r>
            <w:r w:rsidRPr="001A3922">
              <w:rPr>
                <w:rFonts w:ascii="Arial" w:hAnsi="Arial" w:cs="Arial"/>
                <w:lang w:val="hr-BA"/>
              </w:rPr>
              <w:t>enje kompetencija i kroz kontinuirani profesionalni razvoj.</w:t>
            </w:r>
          </w:p>
          <w:p w14:paraId="1B31094E" w14:textId="5769FEEC" w:rsidR="00892898" w:rsidRPr="001A3922" w:rsidRDefault="00C20E94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Osigurati</w:t>
            </w:r>
            <w:r w:rsidR="00892898"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 xml:space="preserve"> 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kontinuirano </w:t>
            </w:r>
            <w:r w:rsidR="00E864CA">
              <w:rPr>
                <w:rFonts w:ascii="Arial" w:hAnsi="Arial" w:cs="Arial"/>
                <w:b/>
                <w:lang w:val="hr-BA"/>
              </w:rPr>
              <w:t>učestvovanj</w:t>
            </w:r>
            <w:r w:rsidR="00A4214D" w:rsidRPr="001A3922">
              <w:rPr>
                <w:rFonts w:ascii="Arial" w:hAnsi="Arial" w:cs="Arial"/>
                <w:b/>
                <w:lang w:val="hr-BA"/>
              </w:rPr>
              <w:t>e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 u međunarodnim istraživanjima u obrazovanju koji se bave digitalnom zrelo</w:t>
            </w:r>
            <w:r w:rsidR="00881211" w:rsidRPr="001A3922">
              <w:rPr>
                <w:rFonts w:ascii="Arial" w:hAnsi="Arial" w:cs="Arial"/>
                <w:b/>
                <w:lang w:val="hr-BA"/>
              </w:rPr>
              <w:t>šć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>u</w:t>
            </w:r>
            <w:r w:rsidR="00017B02" w:rsidRPr="001A3922">
              <w:rPr>
                <w:rFonts w:ascii="Arial" w:hAnsi="Arial" w:cs="Arial"/>
                <w:b/>
                <w:lang w:val="hr-BA"/>
              </w:rPr>
              <w:t xml:space="preserve"> kao što je Međunarodno istraživanje </w:t>
            </w:r>
            <w:r w:rsidR="0057191F">
              <w:rPr>
                <w:rFonts w:ascii="Arial" w:hAnsi="Arial" w:cs="Arial"/>
                <w:b/>
                <w:lang w:val="hr-BA"/>
              </w:rPr>
              <w:t>računarsk</w:t>
            </w:r>
            <w:r w:rsidR="00017B02" w:rsidRPr="001A3922">
              <w:rPr>
                <w:rFonts w:ascii="Arial" w:hAnsi="Arial" w:cs="Arial"/>
                <w:b/>
                <w:lang w:val="hr-BA"/>
              </w:rPr>
              <w:t xml:space="preserve">e i </w:t>
            </w:r>
            <w:r w:rsidR="004B0FCD">
              <w:rPr>
                <w:rFonts w:ascii="Arial" w:hAnsi="Arial" w:cs="Arial"/>
                <w:b/>
                <w:lang w:val="hr-BA"/>
              </w:rPr>
              <w:t>informatičk</w:t>
            </w:r>
            <w:r w:rsidR="00017B02" w:rsidRPr="001A3922">
              <w:rPr>
                <w:rFonts w:ascii="Arial" w:hAnsi="Arial" w:cs="Arial"/>
                <w:b/>
                <w:lang w:val="hr-BA"/>
              </w:rPr>
              <w:t>e pismenosti</w:t>
            </w:r>
            <w:r w:rsidR="00282832" w:rsidRPr="001A3922">
              <w:rPr>
                <w:rFonts w:ascii="Arial" w:hAnsi="Arial" w:cs="Arial"/>
                <w:b/>
                <w:lang w:val="hr-BA"/>
              </w:rPr>
              <w:t xml:space="preserve"> </w:t>
            </w:r>
            <w:r w:rsidR="004A6583" w:rsidRPr="001A3922">
              <w:rPr>
                <w:rFonts w:ascii="Arial" w:hAnsi="Arial" w:cs="Arial"/>
                <w:b/>
                <w:lang w:val="hr-BA"/>
              </w:rPr>
              <w:t>(</w:t>
            </w:r>
            <w:r w:rsidR="00282832" w:rsidRPr="001A3922">
              <w:rPr>
                <w:rFonts w:ascii="Arial" w:hAnsi="Arial" w:cs="Arial"/>
                <w:b/>
                <w:lang w:val="hr-BA"/>
              </w:rPr>
              <w:t xml:space="preserve">International </w:t>
            </w:r>
            <w:r w:rsidR="004A6583" w:rsidRPr="001A3922">
              <w:rPr>
                <w:rFonts w:ascii="Arial" w:hAnsi="Arial" w:cs="Arial"/>
                <w:b/>
                <w:lang w:val="hr-BA"/>
              </w:rPr>
              <w:t>Computer and Information</w:t>
            </w:r>
            <w:r w:rsidR="00017B02" w:rsidRPr="001A3922">
              <w:rPr>
                <w:rFonts w:ascii="Arial" w:hAnsi="Arial" w:cs="Arial"/>
                <w:b/>
                <w:lang w:val="hr-BA"/>
              </w:rPr>
              <w:t xml:space="preserve"> </w:t>
            </w:r>
            <w:r w:rsidR="004A6583" w:rsidRPr="001A3922">
              <w:rPr>
                <w:rFonts w:ascii="Arial" w:hAnsi="Arial" w:cs="Arial"/>
                <w:b/>
                <w:lang w:val="hr-BA"/>
              </w:rPr>
              <w:t xml:space="preserve">Literacy Study - </w:t>
            </w:r>
            <w:r w:rsidR="00017B02" w:rsidRPr="001A3922">
              <w:rPr>
                <w:rFonts w:ascii="Arial" w:hAnsi="Arial" w:cs="Arial"/>
                <w:b/>
                <w:lang w:val="hr-BA"/>
              </w:rPr>
              <w:t>ICILS)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 i </w:t>
            </w:r>
            <w:r w:rsidR="00A4214D" w:rsidRPr="001A3922">
              <w:rPr>
                <w:rFonts w:ascii="Arial" w:hAnsi="Arial" w:cs="Arial"/>
                <w:b/>
                <w:lang w:val="hr-BA"/>
              </w:rPr>
              <w:t xml:space="preserve">osigurati </w:t>
            </w:r>
            <w:r w:rsidR="00C71DCF">
              <w:rPr>
                <w:rFonts w:ascii="Arial" w:hAnsi="Arial" w:cs="Arial"/>
                <w:b/>
                <w:lang w:val="hr-BA"/>
              </w:rPr>
              <w:t>adekvatn</w:t>
            </w:r>
            <w:r w:rsidR="00892898" w:rsidRPr="001A3922">
              <w:rPr>
                <w:rFonts w:ascii="Arial" w:hAnsi="Arial" w:cs="Arial"/>
                <w:b/>
                <w:lang w:val="hr-BA"/>
              </w:rPr>
              <w:t xml:space="preserve">u </w:t>
            </w:r>
            <w:r w:rsidR="00DB12EE">
              <w:rPr>
                <w:rFonts w:ascii="Arial" w:hAnsi="Arial" w:cs="Arial"/>
                <w:b/>
                <w:lang w:val="hr-BA"/>
              </w:rPr>
              <w:t>podršku</w:t>
            </w:r>
          </w:p>
          <w:p w14:paraId="24306D07" w14:textId="70636BB0" w:rsidR="003139B5" w:rsidRPr="001A3922" w:rsidRDefault="00E864CA" w:rsidP="00B94AA2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lang w:val="hr-BA"/>
              </w:rPr>
            </w:pPr>
            <w:r>
              <w:rPr>
                <w:rFonts w:ascii="Arial" w:hAnsi="Arial" w:cs="Arial"/>
                <w:color w:val="000000"/>
                <w:lang w:val="hr-BA"/>
              </w:rPr>
              <w:t>Učestvovanj</w:t>
            </w:r>
            <w:r w:rsidR="00C47A01" w:rsidRPr="001A3922">
              <w:rPr>
                <w:rFonts w:ascii="Arial" w:hAnsi="Arial" w:cs="Arial"/>
                <w:color w:val="000000"/>
                <w:lang w:val="hr-BA"/>
              </w:rPr>
              <w:t>e</w:t>
            </w:r>
            <w:r w:rsidR="003139B5" w:rsidRPr="001A3922">
              <w:rPr>
                <w:rFonts w:ascii="Arial" w:hAnsi="Arial" w:cs="Arial"/>
                <w:color w:val="000000"/>
                <w:lang w:val="hr-BA"/>
              </w:rPr>
              <w:t xml:space="preserve"> u istraživanjima kao što je ICILS </w:t>
            </w:r>
            <w:r w:rsidR="00610411">
              <w:rPr>
                <w:rFonts w:ascii="Arial" w:hAnsi="Arial" w:cs="Arial"/>
                <w:color w:val="000000"/>
                <w:lang w:val="hr-BA"/>
              </w:rPr>
              <w:t>omogućava</w:t>
            </w:r>
            <w:r w:rsidR="003139B5" w:rsidRPr="001A3922">
              <w:rPr>
                <w:rFonts w:ascii="Arial" w:hAnsi="Arial" w:cs="Arial"/>
                <w:color w:val="000000"/>
                <w:lang w:val="hr-BA"/>
              </w:rPr>
              <w:t xml:space="preserve"> zemljama </w:t>
            </w:r>
            <w:r>
              <w:rPr>
                <w:rFonts w:ascii="Arial" w:hAnsi="Arial" w:cs="Arial"/>
                <w:color w:val="000000"/>
                <w:lang w:val="hr-BA"/>
              </w:rPr>
              <w:t>učesnic</w:t>
            </w:r>
            <w:r w:rsidR="003139B5" w:rsidRPr="001A3922">
              <w:rPr>
                <w:rFonts w:ascii="Arial" w:hAnsi="Arial" w:cs="Arial"/>
                <w:color w:val="000000"/>
                <w:lang w:val="hr-BA"/>
              </w:rPr>
              <w:t xml:space="preserve">ama </w:t>
            </w:r>
            <w:r w:rsidR="005470EA">
              <w:rPr>
                <w:rFonts w:ascii="Arial" w:hAnsi="Arial" w:cs="Arial"/>
                <w:color w:val="000000"/>
                <w:lang w:val="hr-BA"/>
              </w:rPr>
              <w:t xml:space="preserve">da </w:t>
            </w:r>
            <w:r w:rsidR="00F5023E" w:rsidRPr="001A3922">
              <w:rPr>
                <w:rFonts w:ascii="Arial" w:hAnsi="Arial" w:cs="Arial"/>
                <w:color w:val="000000"/>
                <w:lang w:val="hr-BA"/>
              </w:rPr>
              <w:t>p</w:t>
            </w:r>
            <w:r w:rsidR="003139B5" w:rsidRPr="001A3922">
              <w:rPr>
                <w:rFonts w:ascii="Arial" w:hAnsi="Arial" w:cs="Arial"/>
                <w:color w:val="000000"/>
                <w:lang w:val="hr-BA"/>
              </w:rPr>
              <w:t>rat</w:t>
            </w:r>
            <w:r w:rsidR="005470EA">
              <w:rPr>
                <w:rFonts w:ascii="Arial" w:hAnsi="Arial" w:cs="Arial"/>
                <w:color w:val="000000"/>
                <w:lang w:val="hr-BA"/>
              </w:rPr>
              <w:t>e</w:t>
            </w:r>
            <w:r w:rsidR="003139B5" w:rsidRPr="001A3922">
              <w:rPr>
                <w:rFonts w:ascii="Arial" w:hAnsi="Arial" w:cs="Arial"/>
                <w:color w:val="000000"/>
                <w:lang w:val="hr-BA"/>
              </w:rPr>
              <w:t xml:space="preserve"> njihove </w:t>
            </w:r>
            <w:r w:rsidR="005470EA">
              <w:rPr>
                <w:rFonts w:ascii="Arial" w:hAnsi="Arial" w:cs="Arial"/>
                <w:color w:val="000000"/>
                <w:lang w:val="hr-BA"/>
              </w:rPr>
              <w:t>državne</w:t>
            </w:r>
            <w:r w:rsidR="003139B5" w:rsidRPr="001A3922">
              <w:rPr>
                <w:rFonts w:ascii="Arial" w:hAnsi="Arial" w:cs="Arial"/>
                <w:color w:val="000000"/>
                <w:lang w:val="hr-BA"/>
              </w:rPr>
              <w:t xml:space="preserve"> c</w:t>
            </w:r>
            <w:r w:rsidR="00F5023E" w:rsidRPr="001A3922">
              <w:rPr>
                <w:rFonts w:ascii="Arial" w:hAnsi="Arial" w:cs="Arial"/>
                <w:color w:val="000000"/>
                <w:lang w:val="hr-BA"/>
              </w:rPr>
              <w:t>iljeve u pogledu digitalnih komp</w:t>
            </w:r>
            <w:r w:rsidR="003139B5" w:rsidRPr="001A3922">
              <w:rPr>
                <w:rFonts w:ascii="Arial" w:hAnsi="Arial" w:cs="Arial"/>
                <w:color w:val="000000"/>
                <w:lang w:val="hr-BA"/>
              </w:rPr>
              <w:t>etencija učenika te pruža informacije za praćenj</w:t>
            </w:r>
            <w:r w:rsidR="00F5023E" w:rsidRPr="001A3922">
              <w:rPr>
                <w:rFonts w:ascii="Arial" w:hAnsi="Arial" w:cs="Arial"/>
                <w:color w:val="000000"/>
                <w:lang w:val="hr-BA"/>
              </w:rPr>
              <w:t>e</w:t>
            </w:r>
            <w:r w:rsidR="003139B5" w:rsidRPr="001A3922">
              <w:rPr>
                <w:rFonts w:ascii="Arial" w:hAnsi="Arial" w:cs="Arial"/>
                <w:color w:val="000000"/>
                <w:lang w:val="hr-BA"/>
              </w:rPr>
              <w:t xml:space="preserve"> napretka prema UNESCO-ovim ciljevima održivog razvoja. </w:t>
            </w:r>
            <w:r w:rsidR="00DC42A3" w:rsidRPr="001A3922">
              <w:rPr>
                <w:rFonts w:ascii="Arial" w:hAnsi="Arial" w:cs="Arial"/>
                <w:color w:val="000000"/>
                <w:lang w:val="hr-BA"/>
              </w:rPr>
              <w:t xml:space="preserve">Također, </w:t>
            </w:r>
            <w:r w:rsidR="005470EA">
              <w:rPr>
                <w:rFonts w:ascii="Arial" w:hAnsi="Arial" w:cs="Arial"/>
                <w:color w:val="000000"/>
                <w:lang w:val="hr-BA"/>
              </w:rPr>
              <w:t xml:space="preserve">to </w:t>
            </w:r>
            <w:r w:rsidR="005470EA" w:rsidRPr="001A3922">
              <w:rPr>
                <w:rFonts w:ascii="Arial" w:hAnsi="Arial" w:cs="Arial"/>
                <w:color w:val="000000"/>
                <w:lang w:val="hr-BA"/>
              </w:rPr>
              <w:t xml:space="preserve">osigurava </w:t>
            </w:r>
            <w:r w:rsidR="00DC42A3" w:rsidRPr="001A3922">
              <w:rPr>
                <w:rFonts w:ascii="Arial" w:hAnsi="Arial" w:cs="Arial"/>
                <w:color w:val="000000"/>
                <w:lang w:val="hr-BA"/>
              </w:rPr>
              <w:t xml:space="preserve">dokaze o tome kako se vještine </w:t>
            </w:r>
            <w:r w:rsidR="0057191F">
              <w:rPr>
                <w:rFonts w:ascii="Arial" w:hAnsi="Arial" w:cs="Arial"/>
                <w:color w:val="000000"/>
                <w:lang w:val="hr-BA"/>
              </w:rPr>
              <w:t>računarsk</w:t>
            </w:r>
            <w:r w:rsidR="00DC42A3" w:rsidRPr="001A3922">
              <w:rPr>
                <w:rFonts w:ascii="Arial" w:hAnsi="Arial" w:cs="Arial"/>
                <w:color w:val="000000"/>
                <w:lang w:val="hr-BA"/>
              </w:rPr>
              <w:t xml:space="preserve">e i </w:t>
            </w:r>
            <w:r w:rsidR="004B0FCD">
              <w:rPr>
                <w:rFonts w:ascii="Arial" w:hAnsi="Arial" w:cs="Arial"/>
                <w:color w:val="000000"/>
                <w:lang w:val="hr-BA"/>
              </w:rPr>
              <w:t>informatičk</w:t>
            </w:r>
            <w:r w:rsidR="00DC42A3" w:rsidRPr="001A3922">
              <w:rPr>
                <w:rFonts w:ascii="Arial" w:hAnsi="Arial" w:cs="Arial"/>
                <w:color w:val="000000"/>
                <w:lang w:val="hr-BA"/>
              </w:rPr>
              <w:t xml:space="preserve">e pismenosti učenika </w:t>
            </w:r>
            <w:r w:rsidR="004A6583" w:rsidRPr="001A3922">
              <w:rPr>
                <w:rFonts w:ascii="Arial" w:hAnsi="Arial" w:cs="Arial"/>
                <w:color w:val="000000"/>
                <w:lang w:val="hr-BA"/>
              </w:rPr>
              <w:t xml:space="preserve">te vještine </w:t>
            </w:r>
            <w:r w:rsidR="0057191F">
              <w:rPr>
                <w:rFonts w:ascii="Arial" w:hAnsi="Arial" w:cs="Arial"/>
                <w:color w:val="000000"/>
                <w:lang w:val="hr-BA"/>
              </w:rPr>
              <w:t>računarsk</w:t>
            </w:r>
            <w:r w:rsidR="00DC42A3" w:rsidRPr="001A3922">
              <w:rPr>
                <w:rFonts w:ascii="Arial" w:hAnsi="Arial" w:cs="Arial"/>
                <w:color w:val="000000"/>
                <w:lang w:val="hr-BA"/>
              </w:rPr>
              <w:t xml:space="preserve">og razmišljanja učenika odnose na kontekste van učionice koji djeluju kao </w:t>
            </w:r>
            <w:r w:rsidR="005470EA">
              <w:rPr>
                <w:rFonts w:ascii="Arial" w:hAnsi="Arial" w:cs="Arial"/>
                <w:color w:val="000000"/>
                <w:lang w:val="hr-BA"/>
              </w:rPr>
              <w:t>podrška</w:t>
            </w:r>
            <w:r w:rsidR="005470EA" w:rsidRPr="001A3922">
              <w:rPr>
                <w:rFonts w:ascii="Arial" w:hAnsi="Arial" w:cs="Arial"/>
                <w:color w:val="000000"/>
                <w:lang w:val="hr-BA"/>
              </w:rPr>
              <w:t xml:space="preserve"> </w:t>
            </w:r>
            <w:r w:rsidR="00DC42A3" w:rsidRPr="001A3922">
              <w:rPr>
                <w:rFonts w:ascii="Arial" w:hAnsi="Arial" w:cs="Arial"/>
                <w:color w:val="000000"/>
                <w:lang w:val="hr-BA"/>
              </w:rPr>
              <w:t>proc</w:t>
            </w:r>
            <w:r w:rsidR="004A6583" w:rsidRPr="001A3922">
              <w:rPr>
                <w:rFonts w:ascii="Arial" w:hAnsi="Arial" w:cs="Arial"/>
                <w:color w:val="000000"/>
                <w:lang w:val="hr-BA"/>
              </w:rPr>
              <w:t>e</w:t>
            </w:r>
            <w:r w:rsidR="00DC42A3" w:rsidRPr="001A3922">
              <w:rPr>
                <w:rFonts w:ascii="Arial" w:hAnsi="Arial" w:cs="Arial"/>
                <w:color w:val="000000"/>
                <w:lang w:val="hr-BA"/>
              </w:rPr>
              <w:t xml:space="preserve">su učenja. </w:t>
            </w:r>
            <w:r>
              <w:rPr>
                <w:rFonts w:ascii="Arial" w:hAnsi="Arial" w:cs="Arial"/>
                <w:color w:val="000000"/>
                <w:lang w:val="hr-BA"/>
              </w:rPr>
              <w:t>Učestvovanj</w:t>
            </w:r>
            <w:r w:rsidR="00C47A01" w:rsidRPr="001A3922">
              <w:rPr>
                <w:rFonts w:ascii="Arial" w:hAnsi="Arial" w:cs="Arial"/>
                <w:color w:val="000000"/>
                <w:lang w:val="hr-BA"/>
              </w:rPr>
              <w:t>e</w:t>
            </w:r>
            <w:r w:rsidR="00DC42A3" w:rsidRPr="001A3922">
              <w:rPr>
                <w:rFonts w:ascii="Arial" w:hAnsi="Arial" w:cs="Arial"/>
                <w:color w:val="000000"/>
                <w:lang w:val="hr-BA"/>
              </w:rPr>
              <w:t xml:space="preserve"> u ICILS-u se može označiti sastavnim dijelom pripreme za život u digitalnom dobu.</w:t>
            </w:r>
            <w:r w:rsidR="00282832" w:rsidRPr="001A3922">
              <w:rPr>
                <w:rStyle w:val="FootnoteReference"/>
                <w:rFonts w:ascii="Arial" w:hAnsi="Arial" w:cs="Arial"/>
                <w:color w:val="000000"/>
                <w:lang w:val="hr-BA"/>
              </w:rPr>
              <w:footnoteReference w:id="30"/>
            </w:r>
          </w:p>
          <w:p w14:paraId="433EC150" w14:textId="46A8DCB0" w:rsidR="00892898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  <w:t>T</w:t>
            </w:r>
            <w:r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ransformi</w:t>
            </w:r>
            <w:r w:rsidR="00123D1A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r</w:t>
            </w:r>
            <w:r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ati ulogu </w:t>
            </w:r>
            <w:r w:rsidR="005470EA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direktor</w:t>
            </w:r>
            <w:r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a škole radi jačanja vodstva u nastavnom procesu i osnažiti za primjenu različitih alata (uključujući digitalne) za samo</w:t>
            </w:r>
            <w:r w:rsidR="00496D98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e </w:t>
            </w:r>
          </w:p>
          <w:p w14:paraId="598AFAF2" w14:textId="7634690E" w:rsidR="00892898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Informirati nastavnike o važnosti primjene </w:t>
            </w:r>
            <w:r w:rsidR="004B0FCD">
              <w:rPr>
                <w:rFonts w:ascii="Arial" w:hAnsi="Arial" w:cs="Arial"/>
                <w:b/>
                <w:color w:val="000000"/>
                <w:lang w:val="hr-BA"/>
              </w:rPr>
              <w:t>informatičk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og </w:t>
            </w:r>
            <w:r w:rsidR="00AC604E" w:rsidRPr="001A3922">
              <w:rPr>
                <w:rFonts w:ascii="Arial" w:hAnsi="Arial" w:cs="Arial"/>
                <w:b/>
                <w:color w:val="000000"/>
                <w:lang w:val="hr-BA"/>
              </w:rPr>
              <w:t>sistem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a za praćenje i </w:t>
            </w:r>
            <w:r w:rsidR="00496D98" w:rsidRPr="001A3922">
              <w:rPr>
                <w:rFonts w:ascii="Arial" w:hAnsi="Arial" w:cs="Arial"/>
                <w:b/>
                <w:color w:val="000000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e rada učenika</w:t>
            </w:r>
          </w:p>
          <w:p w14:paraId="43C9EA6F" w14:textId="65B16765" w:rsidR="00892898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Potaknuti/</w:t>
            </w:r>
            <w:r w:rsidR="00C71DCF">
              <w:rPr>
                <w:rFonts w:ascii="Arial" w:hAnsi="Arial" w:cs="Arial"/>
                <w:b/>
                <w:color w:val="000000"/>
                <w:lang w:val="hr-BA"/>
              </w:rPr>
              <w:t>obavez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ati nastavnike</w:t>
            </w:r>
            <w:r w:rsidR="006D7853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na </w:t>
            </w:r>
            <w:r w:rsidR="005470EA">
              <w:rPr>
                <w:rFonts w:ascii="Arial" w:hAnsi="Arial" w:cs="Arial"/>
                <w:b/>
                <w:color w:val="000000"/>
                <w:lang w:val="hr-BA"/>
              </w:rPr>
              <w:t>redovn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u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upotreb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u </w:t>
            </w:r>
            <w:r w:rsidR="004B0FCD">
              <w:rPr>
                <w:rFonts w:ascii="Arial" w:hAnsi="Arial" w:cs="Arial"/>
                <w:b/>
                <w:color w:val="000000"/>
                <w:lang w:val="hr-BA"/>
              </w:rPr>
              <w:t>informatičk</w:t>
            </w:r>
            <w:r w:rsidR="00A4214D" w:rsidRPr="001A3922">
              <w:rPr>
                <w:rFonts w:ascii="Arial" w:hAnsi="Arial" w:cs="Arial"/>
                <w:b/>
                <w:color w:val="000000"/>
                <w:lang w:val="hr-BA"/>
              </w:rPr>
              <w:t>og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</w:t>
            </w:r>
            <w:r w:rsidR="00AC604E" w:rsidRPr="001A3922">
              <w:rPr>
                <w:rFonts w:ascii="Arial" w:hAnsi="Arial" w:cs="Arial"/>
                <w:b/>
                <w:color w:val="000000"/>
                <w:lang w:val="hr-BA"/>
              </w:rPr>
              <w:t>sistem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a</w:t>
            </w:r>
            <w:r w:rsidR="006D7853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, ali pri tome i pružiti neophodnu </w:t>
            </w:r>
            <w:r w:rsidR="00123D1A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stručnu i tehničku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podršku</w:t>
            </w:r>
            <w:r w:rsidR="006D7853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</w:t>
            </w:r>
          </w:p>
          <w:p w14:paraId="343379F8" w14:textId="759543A8" w:rsidR="00892898" w:rsidRPr="001A3922" w:rsidRDefault="00D46A3E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Osigurati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kontinuiranu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podršku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nastavnicima u primjeni digitalnih alata (samo)</w:t>
            </w:r>
            <w:r w:rsidR="00496D98" w:rsidRPr="001A3922">
              <w:rPr>
                <w:rFonts w:ascii="Arial" w:hAnsi="Arial" w:cs="Arial"/>
                <w:b/>
                <w:color w:val="000000"/>
                <w:lang w:val="hr-BA"/>
              </w:rPr>
              <w:t>vrjednovanj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a </w:t>
            </w:r>
          </w:p>
          <w:p w14:paraId="0E9C9797" w14:textId="0E801646" w:rsidR="00C74851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Ojačati kapacitete stručnih savjetnika za davanje </w:t>
            </w:r>
            <w:r w:rsidR="000F446A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podrške</w:t>
            </w:r>
            <w:r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 školama u (samo)procjeni digitalne zrelosti</w:t>
            </w:r>
          </w:p>
          <w:p w14:paraId="51ABF711" w14:textId="5A73F989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b/>
                <w:color w:val="000000"/>
                <w:sz w:val="28"/>
                <w:lang w:val="hr-BA"/>
              </w:rPr>
            </w:pPr>
            <w:r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 xml:space="preserve">Nadležne obrazovne vlasti bi trebale </w:t>
            </w:r>
            <w:r w:rsidR="00423AEA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>podržati</w:t>
            </w:r>
            <w:r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 xml:space="preserve"> pedagoške </w:t>
            </w:r>
            <w:r w:rsidR="002B5CE0"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>institut</w:t>
            </w:r>
            <w:r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 xml:space="preserve">e ili njima ekvivalentne </w:t>
            </w:r>
            <w:r w:rsidR="00DB12EE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>institucij</w:t>
            </w:r>
            <w:r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 xml:space="preserve">e kroz otvaranje radnih mjesta i angažiranje stručnjaka, koji bi bili odgovorni za </w:t>
            </w:r>
            <w:r w:rsidR="00DB12EE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>podršku</w:t>
            </w:r>
            <w:r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 xml:space="preserve"> </w:t>
            </w:r>
            <w:r w:rsidR="008E4E3B"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 xml:space="preserve">ranjivim </w:t>
            </w:r>
            <w:r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>školama i pomaganje školama u samo</w:t>
            </w:r>
            <w:r w:rsidR="00496D98"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color w:val="000000"/>
                <w:szCs w:val="22"/>
                <w:lang w:val="hr-BA"/>
              </w:rPr>
              <w:t>u.</w:t>
            </w:r>
          </w:p>
          <w:p w14:paraId="12074406" w14:textId="648FE698" w:rsidR="008563CD" w:rsidRPr="001A3922" w:rsidRDefault="00D02159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color w:val="000000"/>
                <w:lang w:val="hr-B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Upotrijebiti</w:t>
            </w:r>
            <w:r w:rsidR="00892898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 dobivene podatke (samo)</w:t>
            </w:r>
            <w:r w:rsidR="00496D98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vrjednovanj</w:t>
            </w:r>
            <w:r w:rsidR="00892898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a kvaliteta rada škola za identifikaciju i </w:t>
            </w:r>
            <w:r w:rsidR="00DB12EE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podršku</w:t>
            </w:r>
            <w:r w:rsidR="00A4214D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 za </w:t>
            </w:r>
            <w:r w:rsidR="00892898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ugrožen</w:t>
            </w:r>
            <w:r w:rsidR="00A4214D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e</w:t>
            </w:r>
            <w:r w:rsidR="00892898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 škol</w:t>
            </w:r>
            <w:r w:rsidR="00A4214D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e</w:t>
            </w:r>
            <w:r w:rsidR="00892898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 kako bi se pružila intenzivnija praktična </w:t>
            </w:r>
            <w:r w:rsidR="005470EA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>podrška</w:t>
            </w:r>
            <w:r w:rsidR="005470EA" w:rsidRPr="001A3922">
              <w:rPr>
                <w:rFonts w:ascii="Arial" w:eastAsia="Times New Roman" w:hAnsi="Arial" w:cs="Arial"/>
                <w:b/>
                <w:bCs/>
                <w:iCs/>
                <w:color w:val="000000"/>
                <w:lang w:val="hr-BA"/>
              </w:rPr>
              <w:t xml:space="preserve"> </w:t>
            </w:r>
          </w:p>
          <w:p w14:paraId="4AEEA9B0" w14:textId="0FEA9346" w:rsidR="00C74851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color w:val="000000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 xml:space="preserve">Potaći škole da provode </w:t>
            </w:r>
            <w:r w:rsidR="00E864CA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>redovno</w:t>
            </w:r>
            <w:r w:rsidRPr="001A3922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 xml:space="preserve"> samo</w:t>
            </w:r>
            <w:r w:rsidR="00496D98" w:rsidRPr="001A3922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 xml:space="preserve">e </w:t>
            </w:r>
            <w:r w:rsidR="00DB12EE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>upotreb</w:t>
            </w:r>
            <w:r w:rsidR="00496D98" w:rsidRPr="001A3922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>om</w:t>
            </w:r>
            <w:r w:rsidRPr="001A3922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 xml:space="preserve"> </w:t>
            </w:r>
            <w:r w:rsidR="00D02159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>indikator</w:t>
            </w:r>
            <w:r w:rsidRPr="001A3922">
              <w:rPr>
                <w:rFonts w:ascii="Arial" w:eastAsia="Times New Roman" w:hAnsi="Arial" w:cs="Arial"/>
                <w:b/>
                <w:iCs/>
                <w:color w:val="000000"/>
                <w:lang w:val="hr-BA"/>
              </w:rPr>
              <w:t xml:space="preserve">a kvaliteta rada škola radi vlastitog razvoja  </w:t>
            </w:r>
          </w:p>
          <w:p w14:paraId="32A471B3" w14:textId="0D0333DD" w:rsidR="00892898" w:rsidRPr="001A3922" w:rsidRDefault="00892898" w:rsidP="00B94AA2">
            <w:pPr>
              <w:pStyle w:val="ListParagraph"/>
              <w:ind w:left="360"/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Važno je da svi </w:t>
            </w:r>
            <w:r w:rsidR="005470EA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za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posleni</w:t>
            </w:r>
            <w:r w:rsidR="005470EA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 u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 škol</w:t>
            </w:r>
            <w:r w:rsidR="005470EA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i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 internaliziraju </w:t>
            </w:r>
            <w:r w:rsidR="00593813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standarde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 kvalitete kako bi bili spremni ulagati napore za </w:t>
            </w:r>
            <w:r w:rsidR="006D1BD4"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unaprjeđ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enje rada škole i sveukupnog razvoja na </w:t>
            </w:r>
            <w:r w:rsidR="00D02159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ličn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o</w:t>
            </w:r>
            <w:r w:rsidR="005470EA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m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 i kolektivn</w:t>
            </w:r>
            <w:r w:rsidR="00C71DCF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om nivou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. U tom </w:t>
            </w:r>
            <w:r w:rsidR="00A4214D"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smislu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 potrebno je uvesti samo</w:t>
            </w:r>
            <w:r w:rsidR="00496D98"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vrjednovanj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 xml:space="preserve">e škola kao sastavni dio </w:t>
            </w:r>
            <w:r w:rsidR="00E864CA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redovno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g ciklusa planiranja razvoja škole.</w:t>
            </w:r>
            <w:r w:rsidRPr="001A3922">
              <w:rPr>
                <w:rFonts w:ascii="Arial" w:eastAsia="Times New Roman" w:hAnsi="Arial" w:cs="Arial"/>
                <w:i/>
                <w:iCs/>
                <w:color w:val="000000" w:themeColor="text1"/>
                <w:lang w:val="hr-BA"/>
              </w:rPr>
              <w:t xml:space="preserve"> </w:t>
            </w:r>
          </w:p>
          <w:p w14:paraId="69AAA928" w14:textId="6B606718" w:rsidR="00892898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 xml:space="preserve">Kreirati </w:t>
            </w:r>
            <w:r w:rsidR="00A4214D"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 xml:space="preserve">platformu </w:t>
            </w:r>
            <w:r w:rsidR="008424F0"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>nastave putem interneta</w:t>
            </w:r>
            <w:r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 xml:space="preserve"> za </w:t>
            </w:r>
            <w:r w:rsidR="00DB12EE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>podršku</w:t>
            </w:r>
            <w:r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 xml:space="preserve"> poboljšanju rada škola u odnosu na postavljen</w:t>
            </w:r>
            <w:r w:rsidR="00C04EC1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>i standard</w:t>
            </w:r>
            <w:r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 xml:space="preserve"> kvalitete na </w:t>
            </w:r>
            <w:r w:rsidR="00D02159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>nivou</w:t>
            </w:r>
            <w:r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 xml:space="preserve"> </w:t>
            </w:r>
            <w:r w:rsid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>administrativn</w:t>
            </w:r>
            <w:r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>ih jedinica s mogućnošću umrežavanja i razmjene podataka unutar uspostavljenih zajednica praksi</w:t>
            </w:r>
          </w:p>
          <w:p w14:paraId="5907FCC6" w14:textId="3EA9EE5E" w:rsidR="00D73EF7" w:rsidRPr="001A3922" w:rsidRDefault="00892898">
            <w:pPr>
              <w:pStyle w:val="ListParagraph"/>
              <w:numPr>
                <w:ilvl w:val="0"/>
                <w:numId w:val="28"/>
              </w:numPr>
              <w:ind w:left="360"/>
              <w:jc w:val="left"/>
              <w:rPr>
                <w:rFonts w:ascii="Arial" w:eastAsia="Times New Roman" w:hAnsi="Arial" w:cs="Arial"/>
                <w:b/>
                <w:color w:val="000000" w:themeColor="text1"/>
                <w:lang w:val="hr-BA"/>
              </w:rPr>
            </w:pPr>
            <w:r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 xml:space="preserve">Promovirati škole koje su ostvarile napredak ili koje dobro rade u odnosu na različite </w:t>
            </w:r>
            <w:r w:rsidR="00D02159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>indikator</w:t>
            </w:r>
            <w:r w:rsidRPr="001A3922">
              <w:rPr>
                <w:rFonts w:ascii="Arial" w:eastAsia="Times New Roman" w:hAnsi="Arial" w:cs="Arial"/>
                <w:b/>
                <w:iCs/>
                <w:color w:val="000000" w:themeColor="text1"/>
                <w:lang w:val="hr-BA"/>
              </w:rPr>
              <w:t>e</w:t>
            </w:r>
          </w:p>
          <w:p w14:paraId="29DC5C91" w14:textId="56805FB6" w:rsidR="00B82A43" w:rsidRPr="001A3922" w:rsidRDefault="00892898" w:rsidP="00B94AA2">
            <w:pPr>
              <w:pStyle w:val="ListParagraph"/>
              <w:ind w:left="360"/>
              <w:jc w:val="left"/>
              <w:rPr>
                <w:rFonts w:ascii="Arial" w:eastAsia="Times New Roman" w:hAnsi="Arial" w:cs="Arial"/>
                <w:i/>
                <w:iCs/>
                <w:color w:val="000000" w:themeColor="text1"/>
                <w:lang w:val="hr-BA"/>
              </w:rPr>
            </w:pP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lastRenderedPageBreak/>
              <w:t xml:space="preserve">U promociji </w:t>
            </w:r>
            <w:r w:rsidR="00AC604E"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značajn</w:t>
            </w:r>
            <w:r w:rsidRPr="001A3922">
              <w:rPr>
                <w:rFonts w:ascii="Arial" w:eastAsia="Times New Roman" w:hAnsi="Arial" w:cs="Arial"/>
                <w:iCs/>
                <w:color w:val="000000" w:themeColor="text1"/>
                <w:lang w:val="hr-BA"/>
              </w:rPr>
              <w:t>u ulogu mogu imati, pored obrazovnih vlasti, i zajednice prakse</w:t>
            </w:r>
            <w:r w:rsidRPr="001A3922">
              <w:rPr>
                <w:rFonts w:ascii="Arial" w:eastAsia="Times New Roman" w:hAnsi="Arial" w:cs="Arial"/>
                <w:i/>
                <w:iCs/>
                <w:color w:val="000000" w:themeColor="text1"/>
                <w:lang w:val="hr-BA"/>
              </w:rPr>
              <w:t xml:space="preserve">. </w:t>
            </w:r>
          </w:p>
          <w:p w14:paraId="02386FB9" w14:textId="77777777" w:rsidR="00892898" w:rsidRPr="001A3922" w:rsidRDefault="00892898" w:rsidP="00B94AA2">
            <w:pPr>
              <w:jc w:val="left"/>
              <w:rPr>
                <w:rFonts w:ascii="Arial" w:hAnsi="Arial" w:cs="Arial"/>
                <w:b/>
                <w:color w:val="000000"/>
                <w:lang w:val="hr-BA"/>
              </w:rPr>
            </w:pPr>
          </w:p>
          <w:p w14:paraId="4A22C3A7" w14:textId="77777777" w:rsidR="00892898" w:rsidRPr="001A3922" w:rsidRDefault="00892898" w:rsidP="00B94AA2">
            <w:pPr>
              <w:contextualSpacing/>
              <w:jc w:val="left"/>
              <w:rPr>
                <w:rFonts w:ascii="Arial" w:hAnsi="Arial" w:cs="Arial"/>
                <w:bCs/>
                <w:color w:val="00B0F0"/>
                <w:lang w:val="hr-BA"/>
              </w:rPr>
            </w:pPr>
          </w:p>
          <w:p w14:paraId="32B8C765" w14:textId="7BC4C434" w:rsidR="00892898" w:rsidRPr="00B94AA2" w:rsidRDefault="00892898" w:rsidP="00B94AA2">
            <w:pPr>
              <w:contextualSpacing/>
              <w:jc w:val="left"/>
              <w:rPr>
                <w:rFonts w:ascii="Arial" w:hAnsi="Arial" w:cs="Arial"/>
                <w:b/>
                <w:color w:val="00B0F0"/>
                <w:lang w:val="hr-BA"/>
              </w:rPr>
            </w:pPr>
            <w:r w:rsidRPr="00B94AA2">
              <w:rPr>
                <w:rFonts w:ascii="Arial" w:hAnsi="Arial" w:cs="Arial"/>
                <w:b/>
                <w:color w:val="00B0F0"/>
                <w:lang w:val="hr-BA"/>
              </w:rPr>
              <w:t>(Samo)</w:t>
            </w:r>
            <w:r w:rsidR="00496D98" w:rsidRPr="00B94AA2">
              <w:rPr>
                <w:rFonts w:ascii="Arial" w:hAnsi="Arial" w:cs="Arial"/>
                <w:b/>
                <w:color w:val="00B0F0"/>
                <w:lang w:val="hr-BA"/>
              </w:rPr>
              <w:t>vrjednovanj</w:t>
            </w:r>
            <w:r w:rsidRPr="00B94AA2">
              <w:rPr>
                <w:rFonts w:ascii="Arial" w:hAnsi="Arial" w:cs="Arial"/>
                <w:b/>
                <w:color w:val="00B0F0"/>
                <w:lang w:val="hr-BA"/>
              </w:rPr>
              <w:t xml:space="preserve">e kvalitete rada u visokoškolskim </w:t>
            </w:r>
            <w:r w:rsidR="00DB12EE" w:rsidRPr="00B94AA2">
              <w:rPr>
                <w:rFonts w:ascii="Arial" w:hAnsi="Arial" w:cs="Arial"/>
                <w:b/>
                <w:color w:val="00B0F0"/>
                <w:lang w:val="hr-BA"/>
              </w:rPr>
              <w:t>institucij</w:t>
            </w:r>
            <w:r w:rsidRPr="00B94AA2">
              <w:rPr>
                <w:rFonts w:ascii="Arial" w:hAnsi="Arial" w:cs="Arial"/>
                <w:b/>
                <w:color w:val="00B0F0"/>
                <w:lang w:val="hr-BA"/>
              </w:rPr>
              <w:t xml:space="preserve">ama  </w:t>
            </w:r>
          </w:p>
          <w:p w14:paraId="75C6437B" w14:textId="0956440A" w:rsidR="00892898" w:rsidRPr="001A3922" w:rsidRDefault="00892898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Dopuniti </w:t>
            </w:r>
            <w:r w:rsidR="00593813">
              <w:rPr>
                <w:rFonts w:ascii="Arial" w:hAnsi="Arial" w:cs="Arial"/>
                <w:b/>
                <w:color w:val="000000"/>
                <w:lang w:val="hr-BA"/>
              </w:rPr>
              <w:t>standarde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i kriterije za osiguranje kvalitete u visokom obrazovanju u kontekstu digitalizacije kroz dopune i izmjene </w:t>
            </w:r>
            <w:r w:rsidR="00C04EC1">
              <w:rPr>
                <w:rFonts w:ascii="Arial" w:hAnsi="Arial" w:cs="Arial"/>
                <w:b/>
                <w:color w:val="000000"/>
                <w:lang w:val="hr-BA"/>
              </w:rPr>
              <w:t>standarda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i normativa za visoko obrazovanje u pogledu ispunjavanja </w:t>
            </w:r>
            <w:r w:rsidR="001A3922">
              <w:rPr>
                <w:rFonts w:ascii="Arial" w:hAnsi="Arial" w:cs="Arial"/>
                <w:b/>
                <w:color w:val="000000"/>
                <w:lang w:val="hr-BA"/>
              </w:rPr>
              <w:t>uslov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a visokoškolskih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a</w:t>
            </w:r>
          </w:p>
          <w:p w14:paraId="5217C510" w14:textId="1C571EB9" w:rsidR="00892898" w:rsidRPr="001A3922" w:rsidRDefault="00892898">
            <w:pPr>
              <w:pStyle w:val="ListParagraph"/>
              <w:numPr>
                <w:ilvl w:val="0"/>
                <w:numId w:val="29"/>
              </w:numPr>
              <w:ind w:left="360"/>
              <w:jc w:val="left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Uvesti jedinstveni </w:t>
            </w:r>
            <w:r w:rsidR="004B0FCD">
              <w:rPr>
                <w:rFonts w:ascii="Arial" w:hAnsi="Arial" w:cs="Arial"/>
                <w:b/>
                <w:color w:val="000000"/>
                <w:lang w:val="hr-BA"/>
              </w:rPr>
              <w:t>informatičk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i </w:t>
            </w:r>
            <w:r w:rsidR="00AC604E" w:rsidRPr="001A3922">
              <w:rPr>
                <w:rFonts w:ascii="Arial" w:hAnsi="Arial" w:cs="Arial"/>
                <w:b/>
                <w:color w:val="000000"/>
                <w:lang w:val="hr-BA"/>
              </w:rPr>
              <w:t>sistem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za upravljanje obrazovanjem na </w:t>
            </w:r>
            <w:r w:rsidR="00D02159">
              <w:rPr>
                <w:rFonts w:ascii="Arial" w:hAnsi="Arial" w:cs="Arial"/>
                <w:b/>
                <w:color w:val="000000"/>
                <w:lang w:val="hr-BA"/>
              </w:rPr>
              <w:t>nivou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obrazovne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e</w:t>
            </w:r>
            <w:r w:rsidR="00D73EF7" w:rsidRPr="001A3922">
              <w:rPr>
                <w:rFonts w:ascii="Arial" w:hAnsi="Arial" w:cs="Arial"/>
                <w:b/>
                <w:color w:val="000000"/>
                <w:lang w:val="hr-BA"/>
              </w:rPr>
              <w:t>/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univerzitet</w:t>
            </w:r>
            <w:r w:rsidR="005470EA">
              <w:rPr>
                <w:rFonts w:ascii="Arial" w:hAnsi="Arial" w:cs="Arial"/>
                <w:b/>
                <w:color w:val="000000"/>
                <w:lang w:val="hr-BA"/>
              </w:rPr>
              <w:t>a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s mogućnošću umrežavanja na </w:t>
            </w:r>
            <w:r w:rsidR="00D02159">
              <w:rPr>
                <w:rFonts w:ascii="Arial" w:hAnsi="Arial" w:cs="Arial"/>
                <w:b/>
                <w:color w:val="000000"/>
                <w:lang w:val="hr-BA"/>
              </w:rPr>
              <w:t>nivou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</w:t>
            </w:r>
            <w:r w:rsidR="001A3922">
              <w:rPr>
                <w:rFonts w:ascii="Arial" w:hAnsi="Arial" w:cs="Arial"/>
                <w:b/>
                <w:color w:val="000000"/>
                <w:lang w:val="hr-BA"/>
              </w:rPr>
              <w:t>administrativn</w:t>
            </w:r>
            <w:r w:rsidR="00A4214D" w:rsidRPr="001A3922">
              <w:rPr>
                <w:rFonts w:ascii="Arial" w:hAnsi="Arial" w:cs="Arial"/>
                <w:b/>
                <w:color w:val="000000"/>
                <w:lang w:val="hr-BA"/>
              </w:rPr>
              <w:t>ih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jedinica i/ili Bosne i Hercegovine</w:t>
            </w:r>
            <w:r w:rsidR="00D73EF7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i/ili između obrazovnih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institucij</w:t>
            </w:r>
            <w:r w:rsidR="00D73EF7" w:rsidRPr="001A3922">
              <w:rPr>
                <w:rFonts w:ascii="Arial" w:hAnsi="Arial" w:cs="Arial"/>
                <w:b/>
                <w:color w:val="000000"/>
                <w:lang w:val="hr-BA"/>
              </w:rPr>
              <w:t>a</w:t>
            </w:r>
          </w:p>
          <w:p w14:paraId="74EFC88E" w14:textId="15C40525" w:rsidR="00892898" w:rsidRPr="001A3922" w:rsidRDefault="00D46A3E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Osigurati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kontinuirano stručno usavršavanje nastavnika za primjenu digitalnih alata i postojećih platformi za </w:t>
            </w:r>
            <w:r w:rsidR="00496D98" w:rsidRPr="001A3922">
              <w:rPr>
                <w:rFonts w:ascii="Arial" w:hAnsi="Arial" w:cs="Arial"/>
                <w:b/>
                <w:color w:val="000000"/>
                <w:lang w:val="hr-BA"/>
              </w:rPr>
              <w:t>vrjednovanj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>e postignuća studenata</w:t>
            </w:r>
          </w:p>
          <w:p w14:paraId="2DEDF64F" w14:textId="57C97F37" w:rsidR="00892898" w:rsidRPr="001A3922" w:rsidRDefault="00892898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U </w:t>
            </w:r>
            <w:r w:rsidR="005470EA">
              <w:rPr>
                <w:rFonts w:ascii="Arial" w:hAnsi="Arial" w:cs="Arial"/>
                <w:b/>
                <w:color w:val="000000"/>
                <w:lang w:val="hr-BA"/>
              </w:rPr>
              <w:t>stručne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timove koji kreiraju platforme uključiti osobe iz nastavne prakse i stručnjake </w:t>
            </w:r>
            <w:r w:rsidR="00A4214D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za IT 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– </w:t>
            </w:r>
            <w:r w:rsidR="00A4214D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osigurati 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interdisciplinarni pristup</w:t>
            </w:r>
          </w:p>
          <w:p w14:paraId="1D0EFEF5" w14:textId="7BCF8485" w:rsidR="00892898" w:rsidRPr="001A3922" w:rsidRDefault="00892898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Kreirati zajednice praksi i umrežavanje s ciljem razmjene ideja, iskustava, znanja u području </w:t>
            </w:r>
            <w:r w:rsidR="00496D98" w:rsidRPr="001A3922">
              <w:rPr>
                <w:rFonts w:ascii="Arial" w:hAnsi="Arial" w:cs="Arial"/>
                <w:b/>
                <w:color w:val="000000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a kvalitete rada na visokoškolskim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ama - umrežavanje među fakultetima jednog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univerzitet</w:t>
            </w:r>
            <w:r w:rsidR="005470EA">
              <w:rPr>
                <w:rFonts w:ascii="Arial" w:hAnsi="Arial" w:cs="Arial"/>
                <w:b/>
                <w:color w:val="000000"/>
                <w:lang w:val="hr-BA"/>
              </w:rPr>
              <w:t xml:space="preserve">a 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i/ili umrežavanje među </w:t>
            </w:r>
            <w:r w:rsidR="005470EA">
              <w:rPr>
                <w:rFonts w:ascii="Arial" w:hAnsi="Arial" w:cs="Arial"/>
                <w:b/>
                <w:color w:val="000000"/>
                <w:lang w:val="hr-BA"/>
              </w:rPr>
              <w:t>univerzitetima</w:t>
            </w:r>
            <w:r w:rsidR="00A4214D" w:rsidRPr="001A3922">
              <w:rPr>
                <w:rFonts w:ascii="Arial" w:hAnsi="Arial" w:cs="Arial"/>
                <w:b/>
                <w:color w:val="000000"/>
                <w:lang w:val="hr-BA"/>
              </w:rPr>
              <w:t>.</w:t>
            </w:r>
          </w:p>
          <w:p w14:paraId="6357B0B4" w14:textId="20D74EC4" w:rsidR="00892898" w:rsidRPr="001A3922" w:rsidRDefault="00E864CA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>
              <w:rPr>
                <w:rFonts w:ascii="Arial" w:hAnsi="Arial" w:cs="Arial"/>
                <w:b/>
                <w:color w:val="000000"/>
                <w:lang w:val="hr-BA"/>
              </w:rPr>
              <w:t>Redovno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ažurirati </w:t>
            </w:r>
            <w:r w:rsidR="004B0FCD">
              <w:rPr>
                <w:rFonts w:ascii="Arial" w:hAnsi="Arial" w:cs="Arial"/>
                <w:b/>
                <w:color w:val="000000"/>
                <w:lang w:val="hr-BA"/>
              </w:rPr>
              <w:t>informatičk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e </w:t>
            </w:r>
            <w:r w:rsidR="00AC604E" w:rsidRPr="001A3922">
              <w:rPr>
                <w:rFonts w:ascii="Arial" w:hAnsi="Arial" w:cs="Arial"/>
                <w:b/>
                <w:color w:val="000000"/>
                <w:lang w:val="hr-BA"/>
              </w:rPr>
              <w:t>sistem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e i pratiti potrebe obrazovne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institucij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>e</w:t>
            </w:r>
          </w:p>
          <w:p w14:paraId="3622CFF8" w14:textId="2C52781F" w:rsidR="00892898" w:rsidRPr="001A3922" w:rsidRDefault="00892898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Informirati nastavnike o važnosti primjene </w:t>
            </w:r>
            <w:r w:rsidR="004B0FCD">
              <w:rPr>
                <w:rFonts w:ascii="Arial" w:hAnsi="Arial" w:cs="Arial"/>
                <w:b/>
                <w:color w:val="000000"/>
                <w:lang w:val="hr-BA"/>
              </w:rPr>
              <w:t>informatičk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og </w:t>
            </w:r>
            <w:r w:rsidR="00AC604E" w:rsidRPr="001A3922">
              <w:rPr>
                <w:rFonts w:ascii="Arial" w:hAnsi="Arial" w:cs="Arial"/>
                <w:b/>
                <w:color w:val="000000"/>
                <w:lang w:val="hr-BA"/>
              </w:rPr>
              <w:t>sistem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a za praćenje i </w:t>
            </w:r>
            <w:r w:rsidR="00496D98" w:rsidRPr="001A3922">
              <w:rPr>
                <w:rFonts w:ascii="Arial" w:hAnsi="Arial" w:cs="Arial"/>
                <w:b/>
                <w:color w:val="000000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e rada studenata</w:t>
            </w:r>
            <w:r w:rsidR="00373C6D" w:rsidRPr="001A3922">
              <w:rPr>
                <w:rFonts w:ascii="Arial" w:hAnsi="Arial" w:cs="Arial"/>
                <w:b/>
                <w:color w:val="000000"/>
                <w:lang w:val="hr-BA"/>
              </w:rPr>
              <w:t>.</w:t>
            </w:r>
          </w:p>
          <w:p w14:paraId="70912A1E" w14:textId="41044C19" w:rsidR="00892898" w:rsidRPr="001A3922" w:rsidRDefault="00892898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Potaknuti/</w:t>
            </w:r>
            <w:r w:rsidR="00C71DCF">
              <w:rPr>
                <w:rFonts w:ascii="Arial" w:hAnsi="Arial" w:cs="Arial"/>
                <w:b/>
                <w:color w:val="000000" w:themeColor="text1"/>
                <w:lang w:val="hr-BA"/>
              </w:rPr>
              <w:t>obavez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ati nastavnike na </w:t>
            </w:r>
            <w:r w:rsidR="005470EA">
              <w:rPr>
                <w:rFonts w:ascii="Arial" w:hAnsi="Arial" w:cs="Arial"/>
                <w:b/>
                <w:color w:val="000000" w:themeColor="text1"/>
                <w:lang w:val="hr-BA"/>
              </w:rPr>
              <w:t>redovn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u </w:t>
            </w:r>
            <w:r w:rsidR="00DB12EE">
              <w:rPr>
                <w:rFonts w:ascii="Arial" w:hAnsi="Arial" w:cs="Arial"/>
                <w:b/>
                <w:color w:val="000000" w:themeColor="text1"/>
                <w:lang w:val="hr-BA"/>
              </w:rPr>
              <w:t>upotreb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u </w:t>
            </w:r>
            <w:r w:rsidR="004B0FCD">
              <w:rPr>
                <w:rFonts w:ascii="Arial" w:hAnsi="Arial" w:cs="Arial"/>
                <w:b/>
                <w:color w:val="000000" w:themeColor="text1"/>
                <w:lang w:val="hr-BA"/>
              </w:rPr>
              <w:t>informatičk</w:t>
            </w:r>
            <w:r w:rsidR="00373C6D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og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="00AC604E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sistem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a</w:t>
            </w:r>
            <w:r w:rsidR="00C74851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,</w:t>
            </w:r>
            <w:r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="00C74851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ali pri tome i pružiti </w:t>
            </w:r>
            <w:r w:rsidR="00373C6D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potrebnu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podršku</w:t>
            </w:r>
          </w:p>
          <w:p w14:paraId="0C09B69D" w14:textId="6DF6897A" w:rsidR="00892898" w:rsidRPr="001A3922" w:rsidRDefault="00BA79D4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Uključiti </w:t>
            </w:r>
            <w:r w:rsidR="00325281"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>Rektorsku konferenciju Bosne i Hercegovine/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Rektorski zbor Bosne i </w:t>
            </w:r>
            <w:r w:rsidR="00373C6D" w:rsidRPr="001A3922">
              <w:rPr>
                <w:rFonts w:ascii="Arial" w:hAnsi="Arial" w:cs="Arial"/>
                <w:b/>
                <w:color w:val="000000"/>
                <w:lang w:val="hr-BA"/>
              </w:rPr>
              <w:t>Hercegovine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za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podršku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digitalizaciji procesa praćenja i </w:t>
            </w:r>
            <w:r w:rsidR="00496D98" w:rsidRPr="001A3922">
              <w:rPr>
                <w:rFonts w:ascii="Arial" w:hAnsi="Arial" w:cs="Arial"/>
                <w:b/>
                <w:color w:val="000000"/>
                <w:lang w:val="hr-BA"/>
              </w:rPr>
              <w:t>vrjednovanj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a u svim oblastima (postignuća studenata, stručno usavršavanje nastavnika, i procjenu digitalne zrelosti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institucij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>e - infras</w:t>
            </w:r>
            <w:r w:rsidR="005E5A29" w:rsidRPr="001A3922">
              <w:rPr>
                <w:rFonts w:ascii="Arial" w:hAnsi="Arial" w:cs="Arial"/>
                <w:b/>
                <w:color w:val="000000"/>
                <w:lang w:val="hr-BA"/>
              </w:rPr>
              <w:t>t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>ruktura</w:t>
            </w:r>
            <w:r w:rsidR="00373C6D"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 za IKT</w:t>
            </w:r>
            <w:r w:rsidR="00892898" w:rsidRPr="001A3922">
              <w:rPr>
                <w:rFonts w:ascii="Arial" w:hAnsi="Arial" w:cs="Arial"/>
                <w:b/>
                <w:color w:val="000000"/>
                <w:lang w:val="hr-BA"/>
              </w:rPr>
              <w:t>)</w:t>
            </w:r>
          </w:p>
          <w:p w14:paraId="07A94662" w14:textId="61D88AD2" w:rsidR="000D3690" w:rsidRPr="001A3922" w:rsidRDefault="00892898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Formiranje </w:t>
            </w:r>
            <w:r w:rsidR="00083547"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>o</w:t>
            </w:r>
            <w:r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djela </w:t>
            </w:r>
            <w:r w:rsidR="00373C6D"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za IT </w:t>
            </w:r>
            <w:r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>u sklopu</w:t>
            </w:r>
            <w:r w:rsidR="000D3690"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 obrazovne </w:t>
            </w:r>
            <w:r w:rsidR="00DB12EE">
              <w:rPr>
                <w:rFonts w:ascii="Arial" w:hAnsi="Arial" w:cs="Arial"/>
                <w:b/>
                <w:bCs/>
                <w:color w:val="000000"/>
                <w:lang w:val="hr-BA"/>
              </w:rPr>
              <w:t>institucij</w:t>
            </w:r>
            <w:r w:rsidR="000D3690"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e </w:t>
            </w:r>
            <w:r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>s jasno definiranim opisom radnih zadataka – održavanje (hardvera i softvera), kao i rad na uspostavljanju, održavanju i u</w:t>
            </w:r>
            <w:r w:rsidR="00D633C1"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>napr</w:t>
            </w:r>
            <w:r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jeđivanju </w:t>
            </w:r>
            <w:r w:rsidR="004B0FCD">
              <w:rPr>
                <w:rFonts w:ascii="Arial" w:hAnsi="Arial" w:cs="Arial"/>
                <w:b/>
                <w:bCs/>
                <w:color w:val="000000"/>
                <w:lang w:val="hr-BA"/>
              </w:rPr>
              <w:t>informatičk</w:t>
            </w:r>
            <w:r w:rsidR="000D3690"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og </w:t>
            </w:r>
            <w:r w:rsidR="00AC604E"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>sistem</w:t>
            </w:r>
            <w:r w:rsidR="000D3690"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>a,</w:t>
            </w:r>
            <w:r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 koji se</w:t>
            </w:r>
            <w:r w:rsidR="00DB12EE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 koristi </w:t>
            </w:r>
            <w:r w:rsidRPr="001A3922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u sklopu </w:t>
            </w:r>
            <w:r w:rsidR="000D3690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obrazovne </w:t>
            </w:r>
            <w:r w:rsidR="00DB12EE">
              <w:rPr>
                <w:rFonts w:ascii="Arial" w:hAnsi="Arial" w:cs="Arial"/>
                <w:b/>
                <w:color w:val="000000" w:themeColor="text1"/>
                <w:lang w:val="hr-BA"/>
              </w:rPr>
              <w:t>institucij</w:t>
            </w:r>
            <w:r w:rsidR="000D3690" w:rsidRPr="001A3922">
              <w:rPr>
                <w:rFonts w:ascii="Arial" w:hAnsi="Arial" w:cs="Arial"/>
                <w:b/>
                <w:color w:val="000000" w:themeColor="text1"/>
                <w:lang w:val="hr-BA"/>
              </w:rPr>
              <w:t>e/</w:t>
            </w:r>
            <w:r w:rsidR="00DB12EE">
              <w:rPr>
                <w:rFonts w:ascii="Arial" w:hAnsi="Arial" w:cs="Arial"/>
                <w:b/>
                <w:color w:val="000000" w:themeColor="text1"/>
                <w:lang w:val="hr-BA"/>
              </w:rPr>
              <w:t>univerzitete</w:t>
            </w:r>
          </w:p>
          <w:p w14:paraId="42F45377" w14:textId="6CC03485" w:rsidR="00892898" w:rsidRPr="001A3922" w:rsidRDefault="000A2EA6" w:rsidP="00B94AA2">
            <w:pPr>
              <w:ind w:left="360"/>
              <w:contextualSpacing/>
              <w:jc w:val="left"/>
              <w:textAlignment w:val="baseline"/>
              <w:rPr>
                <w:rFonts w:ascii="Arial" w:hAnsi="Arial" w:cs="Arial"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R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>adno mjesto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stručnih </w:t>
            </w:r>
            <w:r w:rsidR="000F446A">
              <w:rPr>
                <w:rFonts w:ascii="Arial" w:hAnsi="Arial" w:cs="Arial"/>
                <w:color w:val="000000" w:themeColor="text1"/>
                <w:lang w:val="hr-BA"/>
              </w:rPr>
              <w:t>sarad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nika u odjelu</w:t>
            </w:r>
            <w:r w:rsidR="00373C6D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za IT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, koji rukuju 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nastavnom tehnikom i tehnologijom (hardver i softver),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rade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na uspostavljanju, održavanju i </w:t>
            </w:r>
            <w:r w:rsidR="00373C6D" w:rsidRPr="001A3922">
              <w:rPr>
                <w:rFonts w:ascii="Arial" w:hAnsi="Arial" w:cs="Arial"/>
                <w:color w:val="000000" w:themeColor="text1"/>
                <w:lang w:val="hr-BA"/>
              </w:rPr>
              <w:t>unaprjeđivanju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="004B0FCD">
              <w:rPr>
                <w:rFonts w:ascii="Arial" w:hAnsi="Arial" w:cs="Arial"/>
                <w:color w:val="000000" w:themeColor="text1"/>
                <w:lang w:val="hr-BA"/>
              </w:rPr>
              <w:t>informatičk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ih </w:t>
            </w:r>
            <w:r w:rsidR="00AC604E" w:rsidRPr="001A3922">
              <w:rPr>
                <w:rFonts w:ascii="Arial" w:hAnsi="Arial" w:cs="Arial"/>
                <w:color w:val="000000" w:themeColor="text1"/>
                <w:lang w:val="hr-BA"/>
              </w:rPr>
              <w:t>sistem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a koji se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koriste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u sklopu obrazovne 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institucij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>e/</w:t>
            </w:r>
            <w:r w:rsidR="00DB12EE">
              <w:rPr>
                <w:rFonts w:ascii="Arial" w:hAnsi="Arial" w:cs="Arial"/>
                <w:color w:val="000000" w:themeColor="text1"/>
                <w:lang w:val="hr-BA"/>
              </w:rPr>
              <w:t>univerzitete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potrebno je 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riješiti kolektivnim ugovorima, </w:t>
            </w:r>
            <w:r w:rsidR="00373C6D" w:rsidRPr="001A3922">
              <w:rPr>
                <w:rFonts w:ascii="Arial" w:hAnsi="Arial" w:cs="Arial"/>
                <w:color w:val="000000" w:themeColor="text1"/>
                <w:lang w:val="hr-BA"/>
              </w:rPr>
              <w:t>sistematizacijom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 radnih mjesta, </w:t>
            </w:r>
            <w:r w:rsidR="00C71DCF">
              <w:rPr>
                <w:rFonts w:ascii="Arial" w:hAnsi="Arial" w:cs="Arial"/>
                <w:color w:val="000000" w:themeColor="text1"/>
                <w:lang w:val="hr-BA"/>
              </w:rPr>
              <w:t>standardima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 xml:space="preserve">, kao i </w:t>
            </w:r>
            <w:r w:rsidR="00D02159">
              <w:rPr>
                <w:rFonts w:ascii="Arial" w:hAnsi="Arial" w:cs="Arial"/>
                <w:color w:val="000000" w:themeColor="text1"/>
                <w:lang w:val="hr-BA"/>
              </w:rPr>
              <w:t>ličn</w:t>
            </w:r>
            <w:r w:rsidR="000D3690" w:rsidRPr="001A3922">
              <w:rPr>
                <w:rFonts w:ascii="Arial" w:hAnsi="Arial" w:cs="Arial"/>
                <w:color w:val="000000" w:themeColor="text1"/>
                <w:lang w:val="hr-BA"/>
              </w:rPr>
              <w:t>im ugovorima</w:t>
            </w:r>
            <w:r w:rsidRPr="001A3922">
              <w:rPr>
                <w:rFonts w:ascii="Arial" w:hAnsi="Arial" w:cs="Arial"/>
                <w:color w:val="000000" w:themeColor="text1"/>
                <w:lang w:val="hr-BA"/>
              </w:rPr>
              <w:t>.</w:t>
            </w:r>
            <w:r w:rsidRPr="001A3922">
              <w:rPr>
                <w:rStyle w:val="FootnoteReference"/>
                <w:rFonts w:ascii="Arial" w:hAnsi="Arial" w:cs="Arial"/>
                <w:color w:val="000000" w:themeColor="text1"/>
                <w:lang w:val="hr-BA"/>
              </w:rPr>
              <w:footnoteReference w:id="31"/>
            </w:r>
          </w:p>
          <w:p w14:paraId="3232DEC3" w14:textId="58EFF4B3" w:rsidR="00892898" w:rsidRPr="001A3922" w:rsidRDefault="00892898">
            <w:pPr>
              <w:numPr>
                <w:ilvl w:val="0"/>
                <w:numId w:val="29"/>
              </w:numPr>
              <w:ind w:left="360"/>
              <w:contextualSpacing/>
              <w:jc w:val="left"/>
              <w:textAlignment w:val="baseline"/>
              <w:rPr>
                <w:rFonts w:ascii="Arial" w:hAnsi="Arial" w:cs="Arial"/>
                <w:b/>
                <w:color w:val="000000"/>
                <w:lang w:val="hr-BA"/>
              </w:rPr>
            </w:pP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Uključiti nastavnike u proces </w:t>
            </w:r>
            <w:r w:rsidR="00496D98" w:rsidRPr="001A3922">
              <w:rPr>
                <w:rFonts w:ascii="Arial" w:hAnsi="Arial" w:cs="Arial"/>
                <w:b/>
                <w:color w:val="000000"/>
                <w:lang w:val="hr-BA"/>
              </w:rPr>
              <w:t>vrjednovanj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 xml:space="preserve">a i kvalitete rada obrazovne </w:t>
            </w:r>
            <w:r w:rsidR="00DB12EE">
              <w:rPr>
                <w:rFonts w:ascii="Arial" w:hAnsi="Arial" w:cs="Arial"/>
                <w:b/>
                <w:color w:val="000000"/>
                <w:lang w:val="hr-BA"/>
              </w:rPr>
              <w:t>institucij</w:t>
            </w:r>
            <w:r w:rsidRPr="001A3922">
              <w:rPr>
                <w:rFonts w:ascii="Arial" w:hAnsi="Arial" w:cs="Arial"/>
                <w:b/>
                <w:color w:val="000000"/>
                <w:lang w:val="hr-BA"/>
              </w:rPr>
              <w:t>e</w:t>
            </w:r>
          </w:p>
        </w:tc>
      </w:tr>
    </w:tbl>
    <w:p w14:paraId="511FE653" w14:textId="77777777" w:rsidR="00892898" w:rsidRPr="001A3922" w:rsidRDefault="00892898" w:rsidP="00892898">
      <w:pPr>
        <w:contextualSpacing/>
        <w:rPr>
          <w:rFonts w:ascii="Arial" w:hAnsi="Arial" w:cs="Arial"/>
          <w:b/>
          <w:color w:val="000000" w:themeColor="text1"/>
          <w:lang w:val="hr-BA"/>
        </w:rPr>
      </w:pPr>
    </w:p>
    <w:p w14:paraId="071C8164" w14:textId="13E2FD92" w:rsidR="00AA11C2" w:rsidRPr="001A3922" w:rsidRDefault="005F3F8C">
      <w:pPr>
        <w:pStyle w:val="Heading1"/>
        <w:numPr>
          <w:ilvl w:val="0"/>
          <w:numId w:val="34"/>
        </w:numPr>
        <w:rPr>
          <w:lang w:val="hr-BA"/>
        </w:rPr>
      </w:pPr>
      <w:bookmarkStart w:id="74" w:name="_Toc119050487"/>
      <w:r w:rsidRPr="001A3922">
        <w:rPr>
          <w:lang w:val="hr-BA"/>
        </w:rPr>
        <w:lastRenderedPageBreak/>
        <w:t>Literatura</w:t>
      </w:r>
      <w:bookmarkEnd w:id="74"/>
      <w:r w:rsidRPr="001A3922">
        <w:rPr>
          <w:lang w:val="hr-BA"/>
        </w:rPr>
        <w:t xml:space="preserve"> </w:t>
      </w:r>
    </w:p>
    <w:p w14:paraId="28803013" w14:textId="77777777" w:rsidR="003E5E07" w:rsidRDefault="003E5E07">
      <w:pPr>
        <w:pStyle w:val="Body"/>
        <w:numPr>
          <w:ilvl w:val="0"/>
          <w:numId w:val="42"/>
        </w:numPr>
      </w:pPr>
      <w:r w:rsidRPr="006775EB">
        <w:t>Agencija za predškolsko, osnovno i srednje obrazovanje (n.d). Instrumentarij za vrjednovanje i samovrjednovanje kvaliteta rada osnovne škole</w:t>
      </w:r>
      <w:r w:rsidRPr="006775EB">
        <w:rPr>
          <w:i/>
        </w:rPr>
        <w:t xml:space="preserve">. </w:t>
      </w:r>
      <w:r w:rsidRPr="006775EB">
        <w:t>Dostupno na</w:t>
      </w:r>
      <w:r w:rsidRPr="006775EB">
        <w:rPr>
          <w:i/>
        </w:rPr>
        <w:t xml:space="preserve">: </w:t>
      </w:r>
      <w:hyperlink r:id="rId32" w:history="1">
        <w:r w:rsidRPr="00A63835">
          <w:rPr>
            <w:rStyle w:val="Hyperlink"/>
            <w:rFonts w:cs="Arial"/>
            <w:lang w:val="hr-BA"/>
          </w:rPr>
          <w:t>https://aposo.gov.ba/sadrzaj/uploads/Instrumentarij-za-samovrjednovanje-BOS-final1.pdf</w:t>
        </w:r>
      </w:hyperlink>
      <w:r>
        <w:t xml:space="preserve"> </w:t>
      </w:r>
    </w:p>
    <w:p w14:paraId="58C10B23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>Anohina A (2005). Analysis of the terminology used in the field of virtual learning. Educational Technology &amp; Society 8(3): 91–102.</w:t>
      </w:r>
    </w:p>
    <w:p w14:paraId="00D52D70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</w:rPr>
      </w:pPr>
      <w:r w:rsidRPr="006775EB">
        <w:rPr>
          <w:bCs/>
        </w:rPr>
        <w:t>Bjelan – Guska, S. i Manko, A. (2020). Okruženje koje potiče individualizirano učenje – Modul 3. Sarajevo: Univerzitet u Sarajevu</w:t>
      </w:r>
    </w:p>
    <w:p w14:paraId="0D3CCE80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rPr>
          <w:bCs/>
          <w:shd w:val="clear" w:color="auto" w:fill="FFFFFF"/>
        </w:rPr>
        <w:t xml:space="preserve">Bray, B. and </w:t>
      </w:r>
      <w:r w:rsidRPr="006775EB">
        <w:rPr>
          <w:iCs/>
          <w:shd w:val="clear" w:color="auto" w:fill="FFFFFF"/>
        </w:rPr>
        <w:t>McClaskey</w:t>
      </w:r>
      <w:r w:rsidRPr="006775EB">
        <w:rPr>
          <w:i/>
          <w:iCs/>
          <w:shd w:val="clear" w:color="auto" w:fill="FFFFFF"/>
        </w:rPr>
        <w:t xml:space="preserve">, K. </w:t>
      </w:r>
      <w:r w:rsidRPr="006775EB">
        <w:rPr>
          <w:bCs/>
          <w:shd w:val="clear" w:color="auto" w:fill="FFFFFF"/>
        </w:rPr>
        <w:t xml:space="preserve">Personalization vs Differentiation vs Individualization </w:t>
      </w:r>
      <w:r w:rsidRPr="006775EB">
        <w:rPr>
          <w:bCs/>
        </w:rPr>
        <w:t>Dostupno na:</w:t>
      </w:r>
      <w:r w:rsidRPr="006775EB">
        <w:t xml:space="preserve"> </w:t>
      </w:r>
      <w:hyperlink r:id="rId33" w:history="1">
        <w:r w:rsidRPr="00A63835">
          <w:rPr>
            <w:rStyle w:val="Hyperlink"/>
            <w:rFonts w:cs="Arial"/>
            <w:bCs/>
            <w:lang w:val="hr-BA"/>
          </w:rPr>
          <w:t>http://www.my-ecoach.com/nastave putem interneta/resources/925/PersonalizationvsDifferentiationvsIndividualization.pdf</w:t>
        </w:r>
      </w:hyperlink>
      <w:r>
        <w:rPr>
          <w:bCs/>
        </w:rPr>
        <w:t xml:space="preserve"> </w:t>
      </w:r>
    </w:p>
    <w:p w14:paraId="70CAA970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</w:rPr>
      </w:pPr>
      <w:r w:rsidRPr="006775EB">
        <w:rPr>
          <w:bCs/>
        </w:rPr>
        <w:t xml:space="preserve">Center for Applied Special Technologies (n.d.). </w:t>
      </w:r>
      <w:r w:rsidRPr="006775EB">
        <w:rPr>
          <w:bCs/>
          <w:i/>
          <w:iCs/>
        </w:rPr>
        <w:t>About UDL</w:t>
      </w:r>
      <w:r w:rsidRPr="006775EB">
        <w:rPr>
          <w:bCs/>
        </w:rPr>
        <w:t xml:space="preserve">. dostupno na: </w:t>
      </w:r>
      <w:r>
        <w:rPr>
          <w:bCs/>
        </w:rPr>
        <w:t xml:space="preserve"> </w:t>
      </w:r>
      <w:hyperlink r:id="rId34" w:history="1">
        <w:r w:rsidRPr="00A63835">
          <w:rPr>
            <w:rStyle w:val="Hyperlink"/>
            <w:rFonts w:cs="Arial"/>
            <w:bCs/>
            <w:szCs w:val="24"/>
            <w:lang w:val="hr-BA"/>
          </w:rPr>
          <w:t>http://www.cast.org/udl/</w:t>
        </w:r>
      </w:hyperlink>
      <w:r w:rsidRPr="006775EB">
        <w:rPr>
          <w:bCs/>
        </w:rPr>
        <w:t xml:space="preserve"> </w:t>
      </w:r>
    </w:p>
    <w:p w14:paraId="29D32816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 xml:space="preserve">Digital Education Plan (2021 – 2027) dostupno na: </w:t>
      </w:r>
      <w:r>
        <w:t xml:space="preserve"> </w:t>
      </w:r>
      <w:hyperlink r:id="rId35" w:history="1">
        <w:r w:rsidRPr="00A63835">
          <w:rPr>
            <w:rStyle w:val="Hyperlink"/>
            <w:rFonts w:cs="Arial"/>
            <w:lang w:val="hr-BA"/>
          </w:rPr>
          <w:t>https://education.ec.europa.eu/focus-topics/digital-education/action-plan</w:t>
        </w:r>
      </w:hyperlink>
    </w:p>
    <w:p w14:paraId="24B58F90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>EU Akcioni plan za digitalno obrazovanje 2021-2027. Dostupno na:</w:t>
      </w:r>
      <w:r>
        <w:t xml:space="preserve"> </w:t>
      </w:r>
      <w:hyperlink r:id="rId36" w:history="1">
        <w:r w:rsidRPr="00A63835">
          <w:rPr>
            <w:rStyle w:val="Hyperlink"/>
            <w:rFonts w:cs="Arial"/>
            <w:szCs w:val="24"/>
            <w:lang w:val="hr-BA"/>
          </w:rPr>
          <w:t>https://education.ec.europa.eu/focus-topics/digital-education/action-plan</w:t>
        </w:r>
      </w:hyperlink>
    </w:p>
    <w:p w14:paraId="64514A4C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</w:rPr>
      </w:pPr>
      <w:r w:rsidRPr="006775EB">
        <w:t>European Framework for the Digital Competence of Educators: DigCompEdu. dostupno na:</w:t>
      </w:r>
      <w:r>
        <w:t xml:space="preserve"> </w:t>
      </w:r>
      <w:hyperlink r:id="rId37" w:history="1">
        <w:r w:rsidRPr="00A63835">
          <w:rPr>
            <w:rStyle w:val="Hyperlink"/>
            <w:rFonts w:cs="Arial"/>
            <w:szCs w:val="24"/>
            <w:lang w:val="hr-BA"/>
          </w:rPr>
          <w:t>https://publications.jrc.ec.europa.eu/repoZiTOry/handle/JRC107466</w:t>
        </w:r>
      </w:hyperlink>
    </w:p>
    <w:p w14:paraId="1D9C2E49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>European Union (2020). Blended learning in school education – guidelines for the start of academic year 2020/21</w:t>
      </w:r>
    </w:p>
    <w:p w14:paraId="0BA876D9" w14:textId="77777777" w:rsidR="003E5E07" w:rsidRPr="006775EB" w:rsidRDefault="003E5E07">
      <w:pPr>
        <w:pStyle w:val="Body"/>
        <w:numPr>
          <w:ilvl w:val="0"/>
          <w:numId w:val="42"/>
        </w:numPr>
        <w:rPr>
          <w:rFonts w:eastAsia="Times New Roman"/>
        </w:rPr>
      </w:pPr>
      <w:r w:rsidRPr="006775EB">
        <w:t>Europski okvir digitalnih kompetencija za nastavnike</w:t>
      </w:r>
      <w:r w:rsidRPr="006775EB">
        <w:rPr>
          <w:rFonts w:eastAsia="Times New Roman"/>
        </w:rPr>
        <w:t xml:space="preserve"> (2017). Dostupno na </w:t>
      </w:r>
      <w:r>
        <w:rPr>
          <w:rFonts w:eastAsia="Times New Roman"/>
        </w:rPr>
        <w:t xml:space="preserve"> </w:t>
      </w:r>
      <w:hyperlink r:id="rId38" w:history="1">
        <w:r w:rsidRPr="00A63835">
          <w:rPr>
            <w:rStyle w:val="Hyperlink"/>
            <w:rFonts w:eastAsia="Times New Roman" w:cs="Arial"/>
            <w:szCs w:val="24"/>
            <w:lang w:val="hr-BA"/>
          </w:rPr>
          <w:t>https://publications.jrc.ec.europa.eu/repoZiTOry/handle/JRC107466</w:t>
        </w:r>
      </w:hyperlink>
      <w:r>
        <w:rPr>
          <w:rFonts w:eastAsia="Times New Roman"/>
        </w:rPr>
        <w:t xml:space="preserve"> </w:t>
      </w:r>
    </w:p>
    <w:p w14:paraId="58E40B84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rPr>
          <w:bCs/>
        </w:rPr>
        <w:t xml:space="preserve">International Association for K-12 online Learning – iNACOL (2015). Blending Learning: </w:t>
      </w:r>
      <w:r w:rsidRPr="006775EB">
        <w:t xml:space="preserve">The Evolution of Nastave putem interneta and Face-to-Face Education from 2008–2015. Promising practices in blended and online learning. dostupno na: </w:t>
      </w:r>
      <w:hyperlink r:id="rId39" w:history="1">
        <w:r w:rsidRPr="00A63835">
          <w:rPr>
            <w:rStyle w:val="Hyperlink"/>
            <w:rFonts w:cs="Arial"/>
            <w:lang w:val="hr-BA"/>
          </w:rPr>
          <w:t>https://files.eric.ed.gov/fulltext/ED560788.pdf</w:t>
        </w:r>
      </w:hyperlink>
    </w:p>
    <w:p w14:paraId="3F9AB8FF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>International Computer and Information Literacy Study – ICILS</w:t>
      </w:r>
      <w:r w:rsidRPr="006775EB">
        <w:rPr>
          <w:b/>
        </w:rPr>
        <w:t xml:space="preserve">, </w:t>
      </w:r>
      <w:r w:rsidRPr="006775EB">
        <w:t>dostupno na:</w:t>
      </w:r>
      <w:r w:rsidRPr="006775EB">
        <w:rPr>
          <w:b/>
        </w:rPr>
        <w:t xml:space="preserve"> </w:t>
      </w:r>
      <w:r>
        <w:rPr>
          <w:b/>
        </w:rPr>
        <w:t xml:space="preserve"> </w:t>
      </w:r>
      <w:hyperlink r:id="rId40" w:history="1">
        <w:r w:rsidRPr="00A63835">
          <w:rPr>
            <w:rStyle w:val="Hyperlink"/>
            <w:rFonts w:cs="Arial"/>
            <w:bCs/>
            <w:lang w:val="hr-BA"/>
          </w:rPr>
          <w:t>h</w:t>
        </w:r>
        <w:r w:rsidRPr="00A63835">
          <w:rPr>
            <w:rStyle w:val="Hyperlink"/>
            <w:rFonts w:cs="Arial"/>
            <w:lang w:val="hr-BA"/>
          </w:rPr>
          <w:t>ttps://www.ncvvo.hr/medunarodna-istrazivanja/icils/</w:t>
        </w:r>
      </w:hyperlink>
      <w:r>
        <w:t xml:space="preserve"> </w:t>
      </w:r>
    </w:p>
    <w:p w14:paraId="2DB7D3A6" w14:textId="77777777" w:rsidR="003E5E07" w:rsidRPr="006775EB" w:rsidRDefault="003E5E07">
      <w:pPr>
        <w:pStyle w:val="Body"/>
        <w:numPr>
          <w:ilvl w:val="0"/>
          <w:numId w:val="42"/>
        </w:numPr>
        <w:rPr>
          <w:rFonts w:eastAsia="Times New Roman"/>
        </w:rPr>
      </w:pPr>
      <w:r w:rsidRPr="006775EB">
        <w:rPr>
          <w:rFonts w:eastAsia="Calibri Light"/>
        </w:rPr>
        <w:lastRenderedPageBreak/>
        <w:t xml:space="preserve">International Labour Organzation (2021). Policy Brief - Digitalisation of TVET and Skills Development.  Dostupno na: </w:t>
      </w:r>
      <w:hyperlink r:id="rId41" w:history="1">
        <w:r w:rsidRPr="00A63835">
          <w:rPr>
            <w:rStyle w:val="Hyperlink"/>
            <w:rFonts w:eastAsia="Calibri Light" w:cs="Arial"/>
            <w:szCs w:val="24"/>
            <w:lang w:val="hr-BA"/>
          </w:rPr>
          <w:t>https://www.ilo.org/skills/areas/skills-policies-and-systems/WCMS_829984/lang--en/index.htm</w:t>
        </w:r>
      </w:hyperlink>
      <w:r w:rsidRPr="006775EB">
        <w:rPr>
          <w:rFonts w:eastAsia="Calibri Light"/>
        </w:rPr>
        <w:t xml:space="preserve">; </w:t>
      </w:r>
    </w:p>
    <w:p w14:paraId="003F45F3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 xml:space="preserve">Kafedžić, L., Bjelan-Guska, S., Šušnjara, S., Osmić, L. i Zukić, M. (2018). </w:t>
      </w:r>
      <w:r w:rsidRPr="006775EB">
        <w:rPr>
          <w:i/>
        </w:rPr>
        <w:t>Pedagoško – didaktički aspekti obrazovanja studenata s invaliditetom</w:t>
      </w:r>
      <w:r w:rsidRPr="006775EB">
        <w:t>. Sarajevo: Dobra knjiga.</w:t>
      </w:r>
    </w:p>
    <w:p w14:paraId="166B2910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 xml:space="preserve">Kumar Basak, S., Wotto, M. and Belanger, P.  (2018). </w:t>
      </w:r>
      <w:r w:rsidRPr="006775EB">
        <w:rPr>
          <w:bCs/>
        </w:rPr>
        <w:t xml:space="preserve">E-learning, M-learning and D-learning: Conceptual definition and comparative analysis. Dostupno na: </w:t>
      </w:r>
      <w:r>
        <w:rPr>
          <w:bCs/>
        </w:rPr>
        <w:t xml:space="preserve"> </w:t>
      </w:r>
      <w:hyperlink r:id="rId42" w:history="1">
        <w:r w:rsidRPr="00A63835">
          <w:rPr>
            <w:rStyle w:val="Hyperlink"/>
            <w:rFonts w:cs="Arial"/>
            <w:bCs/>
            <w:lang w:val="hr-BA"/>
          </w:rPr>
          <w:t>https://journals.sagepub.com/doi/pdf/10.1177/2042753018785180</w:t>
        </w:r>
      </w:hyperlink>
    </w:p>
    <w:p w14:paraId="2812FD9E" w14:textId="77777777" w:rsidR="003E5E07" w:rsidRPr="006775EB" w:rsidRDefault="003E5E07">
      <w:pPr>
        <w:pStyle w:val="Body"/>
        <w:numPr>
          <w:ilvl w:val="0"/>
          <w:numId w:val="42"/>
        </w:numPr>
        <w:rPr>
          <w:rFonts w:eastAsia="Times New Roman"/>
        </w:rPr>
      </w:pPr>
      <w:r w:rsidRPr="006775EB">
        <w:rPr>
          <w:rFonts w:eastAsia="Times New Roman"/>
        </w:rPr>
        <w:t xml:space="preserve">Malina, A. (2018) Personalizirano poučavanje i modeli savremenog poučavanja dostupno na: </w:t>
      </w:r>
      <w:hyperlink r:id="rId43" w:history="1">
        <w:r w:rsidRPr="00A63835">
          <w:rPr>
            <w:rStyle w:val="Hyperlink"/>
            <w:rFonts w:eastAsia="Times New Roman" w:cs="Arial"/>
            <w:szCs w:val="24"/>
            <w:shd w:val="clear" w:color="auto" w:fill="FFFFFF"/>
            <w:lang w:val="hr-BA"/>
          </w:rPr>
          <w:t>https://urn.nsk.hr/urn:nbn:hr:158:325130</w:t>
        </w:r>
      </w:hyperlink>
    </w:p>
    <w:p w14:paraId="7B985E15" w14:textId="77777777" w:rsidR="003E5E07" w:rsidRPr="006775EB" w:rsidRDefault="003E5E07">
      <w:pPr>
        <w:pStyle w:val="Body"/>
        <w:numPr>
          <w:ilvl w:val="0"/>
          <w:numId w:val="42"/>
        </w:numPr>
        <w:rPr>
          <w:rStyle w:val="Strong"/>
          <w:rFonts w:cs="Arial"/>
          <w:b w:val="0"/>
          <w:bCs w:val="0"/>
          <w:szCs w:val="24"/>
          <w:lang w:val="hr-BA"/>
        </w:rPr>
      </w:pPr>
      <w:r w:rsidRPr="006775EB">
        <w:rPr>
          <w:rStyle w:val="Strong"/>
          <w:rFonts w:eastAsia="Times New Roman" w:cs="Arial"/>
          <w:b w:val="0"/>
          <w:iCs/>
          <w:szCs w:val="24"/>
          <w:lang w:val="hr-BA"/>
        </w:rPr>
        <w:t>Ministarstvo za obrazovanje, nauku i mlade Kanton Sarajevo (2020). Metodologija realizacije nastave putem interneta u Kantonu Sarajevo sa smjernicama za izradu digitalnog obrazovnog sadržaja i praćenje, vrjednovanje i ocjenjivanja učenika/ca</w:t>
      </w:r>
    </w:p>
    <w:p w14:paraId="1F5E4D2F" w14:textId="77777777" w:rsidR="003E5E07" w:rsidRPr="006775EB" w:rsidRDefault="003E5E07">
      <w:pPr>
        <w:pStyle w:val="Body"/>
        <w:numPr>
          <w:ilvl w:val="0"/>
          <w:numId w:val="42"/>
        </w:numPr>
        <w:rPr>
          <w:rStyle w:val="Strong"/>
          <w:rFonts w:cs="Arial"/>
          <w:b w:val="0"/>
          <w:bCs w:val="0"/>
          <w:szCs w:val="24"/>
          <w:lang w:val="hr-BA"/>
        </w:rPr>
      </w:pPr>
      <w:r w:rsidRPr="006775EB">
        <w:rPr>
          <w:rStyle w:val="Strong"/>
          <w:rFonts w:cs="Arial"/>
          <w:b w:val="0"/>
          <w:bCs w:val="0"/>
          <w:szCs w:val="24"/>
          <w:lang w:val="hr-BA"/>
        </w:rPr>
        <w:t xml:space="preserve">Okvirni zakon o osnovnom i srednjem obrazovanju u Boni i Hercegovini. Dostupno na: </w:t>
      </w:r>
      <w:hyperlink r:id="rId44" w:history="1">
        <w:r w:rsidRPr="00A63835">
          <w:rPr>
            <w:rStyle w:val="Hyperlink"/>
            <w:rFonts w:cs="Arial"/>
            <w:lang w:val="hr-BA"/>
          </w:rPr>
          <w:t>https://aposo.gov.ba/sadrzaj/uploads/Okvirni-zakon-o-osnovnom-i-srednjem-obrazovanju-u-Bosni-i-Hercegovini.pdf</w:t>
        </w:r>
      </w:hyperlink>
    </w:p>
    <w:p w14:paraId="7FC3B9CB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rPr>
          <w:bCs/>
        </w:rPr>
        <w:t xml:space="preserve">Opći komentar na članak 24 Konvencije o pravima osoba s invaliditetom: Pravo na inkluzivno obrazovanje. </w:t>
      </w:r>
      <w:r w:rsidRPr="006775EB">
        <w:t xml:space="preserve">dostupno na: </w:t>
      </w:r>
      <w:hyperlink r:id="rId45" w:history="1">
        <w:r w:rsidRPr="00A63835">
          <w:rPr>
            <w:rStyle w:val="Hyperlink"/>
            <w:rFonts w:cs="Arial"/>
            <w:lang w:val="hr-BA"/>
          </w:rPr>
          <w:t>http://www.downsy.ba/wp-content/uploads/2019/07/Opsti-komentar_2.pdf</w:t>
        </w:r>
      </w:hyperlink>
    </w:p>
    <w:p w14:paraId="12BBAA05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</w:rPr>
      </w:pPr>
      <w:r w:rsidRPr="006775EB">
        <w:rPr>
          <w:bCs/>
        </w:rPr>
        <w:t>Osmić, L. (2020). Inkluzivno obrazovanje – Vizija, teorija i koncepti – Modul 1. Sarajevo: Univerzitet u Sarajevu</w:t>
      </w:r>
    </w:p>
    <w:p w14:paraId="44762C4D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 xml:space="preserve">Osnovni tehnički standardi za alate informatičkih-komunikacionih tehnologija u obrazovnim sistemima u Bosni i Hercegovini. dostupno na: </w:t>
      </w:r>
      <w:r>
        <w:t xml:space="preserve"> </w:t>
      </w:r>
      <w:hyperlink r:id="rId46" w:history="1">
        <w:r w:rsidRPr="00A63835">
          <w:rPr>
            <w:rStyle w:val="Hyperlink"/>
            <w:rFonts w:cs="Arial"/>
            <w:lang w:val="hr-BA"/>
          </w:rPr>
          <w:t>http://www.mcp.gov.ba/Content/Read/obrazovanje-dokumenti</w:t>
        </w:r>
      </w:hyperlink>
    </w:p>
    <w:p w14:paraId="048E5F71" w14:textId="77777777" w:rsidR="003E5E07" w:rsidRPr="006775EB" w:rsidRDefault="003E5E07">
      <w:pPr>
        <w:pStyle w:val="Body"/>
        <w:numPr>
          <w:ilvl w:val="0"/>
          <w:numId w:val="42"/>
        </w:numPr>
        <w:rPr>
          <w:rStyle w:val="Strong"/>
          <w:rFonts w:cs="Arial"/>
          <w:b w:val="0"/>
          <w:szCs w:val="24"/>
          <w:lang w:val="hr-BA"/>
        </w:rPr>
      </w:pPr>
      <w:r w:rsidRPr="006775EB">
        <w:rPr>
          <w:rFonts w:eastAsiaTheme="minorHAnsi"/>
        </w:rPr>
        <w:t xml:space="preserve">Petrović, J. (2017). </w:t>
      </w:r>
      <w:r w:rsidRPr="006775EB">
        <w:rPr>
          <w:rFonts w:eastAsiaTheme="minorHAnsi"/>
          <w:bCs/>
          <w:i/>
        </w:rPr>
        <w:t>Računalna provjera znanja bez nadzora.</w:t>
      </w:r>
      <w:r w:rsidRPr="006775EB">
        <w:rPr>
          <w:rFonts w:eastAsiaTheme="minorHAnsi"/>
          <w:bCs/>
        </w:rPr>
        <w:t xml:space="preserve"> </w:t>
      </w:r>
      <w:r w:rsidRPr="006775EB">
        <w:rPr>
          <w:rFonts w:eastAsiaTheme="minorHAnsi"/>
        </w:rPr>
        <w:t xml:space="preserve">Fakultet elektrotehnike i računarstva. Sveučilište u Zagrebu. dostupno na: </w:t>
      </w:r>
      <w:r>
        <w:rPr>
          <w:rFonts w:eastAsiaTheme="minorHAnsi"/>
        </w:rPr>
        <w:t xml:space="preserve"> </w:t>
      </w:r>
      <w:hyperlink r:id="rId47" w:history="1">
        <w:r w:rsidRPr="00A63835">
          <w:rPr>
            <w:rStyle w:val="Hyperlink"/>
            <w:rFonts w:eastAsiaTheme="minorHAnsi" w:cs="Arial"/>
            <w:szCs w:val="24"/>
            <w:lang w:val="hr-BA"/>
          </w:rPr>
          <w:t>http://www.ieee.hr/_download/repoZiTOry/ieee25-jpetrovic-v5-jp.pdf</w:t>
        </w:r>
      </w:hyperlink>
      <w:r>
        <w:rPr>
          <w:rFonts w:eastAsiaTheme="minorHAnsi"/>
        </w:rPr>
        <w:t xml:space="preserve"> </w:t>
      </w:r>
    </w:p>
    <w:p w14:paraId="64F020E1" w14:textId="77777777" w:rsidR="003E5E07" w:rsidRPr="006775EB" w:rsidRDefault="003E5E07">
      <w:pPr>
        <w:pStyle w:val="Body"/>
        <w:numPr>
          <w:ilvl w:val="0"/>
          <w:numId w:val="42"/>
        </w:numPr>
        <w:rPr>
          <w:rStyle w:val="Hyperlink"/>
          <w:rFonts w:cs="Arial"/>
          <w:color w:val="000000" w:themeColor="text1"/>
          <w:szCs w:val="24"/>
          <w:u w:val="none"/>
          <w:lang w:val="hr-BA"/>
        </w:rPr>
      </w:pPr>
      <w:r w:rsidRPr="006775EB">
        <w:rPr>
          <w:rStyle w:val="Strong"/>
          <w:rFonts w:cs="Arial"/>
          <w:b w:val="0"/>
          <w:bCs w:val="0"/>
          <w:szCs w:val="24"/>
          <w:lang w:val="hr-BA"/>
        </w:rPr>
        <w:t xml:space="preserve">Roberts, J. and Herrington, J. (2005): Interactive Television: Educational Use in the new millenium.  Dostupno na: </w:t>
      </w:r>
      <w:r>
        <w:rPr>
          <w:rStyle w:val="Strong"/>
          <w:rFonts w:cs="Arial"/>
          <w:b w:val="0"/>
          <w:bCs w:val="0"/>
          <w:lang w:val="hr-BA"/>
        </w:rPr>
        <w:t xml:space="preserve"> </w:t>
      </w:r>
      <w:hyperlink r:id="rId48" w:history="1">
        <w:r w:rsidRPr="00A63835">
          <w:rPr>
            <w:rStyle w:val="Hyperlink"/>
            <w:rFonts w:cs="Arial"/>
            <w:lang w:val="hr-BA"/>
          </w:rPr>
          <w:t>https://www.researchgate.net/publication/228806805_Interactive_television_Educational_use_in_the_new_millennium</w:t>
        </w:r>
      </w:hyperlink>
    </w:p>
    <w:p w14:paraId="6B2A45BB" w14:textId="77777777" w:rsidR="003E5E07" w:rsidRPr="006775EB" w:rsidRDefault="003E5E07">
      <w:pPr>
        <w:pStyle w:val="Body"/>
        <w:numPr>
          <w:ilvl w:val="0"/>
          <w:numId w:val="42"/>
        </w:numPr>
        <w:rPr>
          <w:rStyle w:val="Strong"/>
          <w:rFonts w:cs="Arial"/>
          <w:b w:val="0"/>
          <w:bCs w:val="0"/>
          <w:szCs w:val="24"/>
          <w:lang w:val="hr-BA"/>
        </w:rPr>
      </w:pPr>
      <w:r w:rsidRPr="006775EB">
        <w:rPr>
          <w:bCs/>
        </w:rPr>
        <w:lastRenderedPageBreak/>
        <w:t xml:space="preserve">SELFIE (Primjer izvještaja škole). </w:t>
      </w:r>
      <w:r w:rsidRPr="006775EB">
        <w:t xml:space="preserve">dostupno na: </w:t>
      </w:r>
      <w:hyperlink r:id="rId49" w:history="1">
        <w:r w:rsidRPr="00A63835">
          <w:rPr>
            <w:rStyle w:val="Hyperlink"/>
            <w:rFonts w:cs="Arial"/>
            <w:szCs w:val="24"/>
            <w:lang w:val="hr-BA"/>
          </w:rPr>
          <w:t>http://os-slatine.skole.hr/upload/os-slatine/images/newsimg/677/File/SELFIE-report%20(1).pdf</w:t>
        </w:r>
      </w:hyperlink>
    </w:p>
    <w:p w14:paraId="4FC209A6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>Slatina, M. (2005). Od individue do ličnosti – uvođenje u teoriju konfluentnog obrazovanja. Zenica: Dom štampe</w:t>
      </w:r>
    </w:p>
    <w:p w14:paraId="61F902BD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rPr>
          <w:bCs/>
          <w:shd w:val="clear" w:color="auto" w:fill="FFFFFF"/>
        </w:rPr>
        <w:t xml:space="preserve">Standardi i smjernice za osiguranje kvalitete visokom obrazovanju u Bosni i Hercegovini (2007). Dostupno na: </w:t>
      </w:r>
      <w:hyperlink r:id="rId50" w:history="1">
        <w:r w:rsidRPr="00A63835">
          <w:rPr>
            <w:rStyle w:val="Hyperlink"/>
            <w:rFonts w:cs="Arial"/>
            <w:szCs w:val="24"/>
            <w:lang w:val="hr-BA"/>
          </w:rPr>
          <w:t>http://hea.gov.ba/Kvalitet/dokumenti/?id=1229</w:t>
        </w:r>
      </w:hyperlink>
    </w:p>
    <w:p w14:paraId="28EAF9E8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 xml:space="preserve">Suhonen J (2005). A formative development method for digital learning environments in sparse learning communities. PhD Thesis, University of Joensuu, Joensuu, Finland. </w:t>
      </w:r>
    </w:p>
    <w:p w14:paraId="59820CAD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rPr>
          <w:rFonts w:eastAsia="Times New Roman"/>
          <w:spacing w:val="4"/>
        </w:rPr>
        <w:t xml:space="preserve">Sustainable Development Goals - Agenda 2030. dostupno na: </w:t>
      </w:r>
      <w:r>
        <w:rPr>
          <w:rFonts w:eastAsia="Times New Roman"/>
          <w:spacing w:val="4"/>
        </w:rPr>
        <w:t xml:space="preserve"> </w:t>
      </w:r>
      <w:hyperlink r:id="rId51" w:history="1">
        <w:r w:rsidRPr="00A63835">
          <w:rPr>
            <w:rStyle w:val="Hyperlink"/>
            <w:rFonts w:eastAsia="Times New Roman" w:cs="Arial"/>
            <w:spacing w:val="4"/>
            <w:lang w:val="hr-BA"/>
          </w:rPr>
          <w:t>https://bosniaherzegovina.un.org/bhs/sdgs</w:t>
        </w:r>
      </w:hyperlink>
    </w:p>
    <w:p w14:paraId="6D2D290E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 xml:space="preserve">Tomaševski, T. (2004) </w:t>
      </w:r>
      <w:r w:rsidRPr="006775EB">
        <w:rPr>
          <w:bCs/>
          <w:i/>
        </w:rPr>
        <w:t>Manual On Rights-Based Education. Global Human Rights Requirements Made Simple</w:t>
      </w:r>
      <w:r w:rsidRPr="006775EB">
        <w:rPr>
          <w:bCs/>
        </w:rPr>
        <w:t xml:space="preserve">. </w:t>
      </w:r>
      <w:r w:rsidRPr="006775EB">
        <w:t xml:space="preserve">Collaborative Project Between the UN Special Rapporteur On The Right To Education And Unesco Asia And Pacific Regional Bureau For Education. dostupno na: </w:t>
      </w:r>
      <w:hyperlink r:id="rId52" w:history="1">
        <w:r w:rsidRPr="00A63835">
          <w:rPr>
            <w:rStyle w:val="Hyperlink"/>
            <w:rFonts w:cs="Arial"/>
            <w:lang w:val="hr-BA"/>
          </w:rPr>
          <w:t>https://www.right-to-education.org/sites/right-to-education.org/files/resource-attachments/Manual%20on%20Rights-based%20Education_Tomasevski_0.pdf</w:t>
        </w:r>
      </w:hyperlink>
      <w:r>
        <w:t xml:space="preserve"> </w:t>
      </w:r>
    </w:p>
    <w:p w14:paraId="788CE09D" w14:textId="77777777" w:rsidR="003E5E07" w:rsidRPr="006775EB" w:rsidRDefault="003E5E07">
      <w:pPr>
        <w:pStyle w:val="Body"/>
        <w:numPr>
          <w:ilvl w:val="0"/>
          <w:numId w:val="42"/>
        </w:numPr>
        <w:rPr>
          <w:rStyle w:val="Strong"/>
          <w:rFonts w:cs="Arial"/>
          <w:b w:val="0"/>
          <w:bCs w:val="0"/>
          <w:szCs w:val="24"/>
          <w:lang w:val="hr-BA"/>
        </w:rPr>
      </w:pPr>
      <w:r w:rsidRPr="006775EB">
        <w:rPr>
          <w:rStyle w:val="Emphasis"/>
          <w:rFonts w:eastAsia="Times New Roman" w:cs="Arial"/>
          <w:bCs/>
          <w:i w:val="0"/>
          <w:szCs w:val="24"/>
          <w:lang w:val="hr-BA"/>
        </w:rPr>
        <w:t>UN Konvencija o pravima djeteta</w:t>
      </w:r>
      <w:r w:rsidRPr="006775EB">
        <w:rPr>
          <w:rStyle w:val="Emphasis"/>
          <w:rFonts w:eastAsia="Times New Roman" w:cs="Arial"/>
          <w:bCs/>
          <w:szCs w:val="24"/>
          <w:lang w:val="hr-BA"/>
        </w:rPr>
        <w:t xml:space="preserve"> (1989). </w:t>
      </w:r>
      <w:r w:rsidRPr="006775EB">
        <w:rPr>
          <w:rStyle w:val="Emphasis"/>
          <w:rFonts w:eastAsia="Times New Roman" w:cs="Arial"/>
          <w:bCs/>
          <w:i w:val="0"/>
          <w:szCs w:val="24"/>
          <w:lang w:val="hr-BA"/>
        </w:rPr>
        <w:t>dostupno na</w:t>
      </w:r>
      <w:r w:rsidRPr="006775EB">
        <w:rPr>
          <w:rStyle w:val="Emphasis"/>
          <w:rFonts w:eastAsia="Times New Roman" w:cs="Arial"/>
          <w:bCs/>
          <w:szCs w:val="24"/>
          <w:lang w:val="hr-BA"/>
        </w:rPr>
        <w:t>:</w:t>
      </w:r>
      <w:r w:rsidRPr="006775EB">
        <w:rPr>
          <w:rStyle w:val="Strong"/>
          <w:rFonts w:cs="Arial"/>
          <w:b w:val="0"/>
          <w:bCs w:val="0"/>
          <w:szCs w:val="24"/>
          <w:lang w:val="hr-BA"/>
        </w:rPr>
        <w:t xml:space="preserve"> </w:t>
      </w:r>
      <w:hyperlink r:id="rId53" w:history="1">
        <w:r w:rsidRPr="00A63835">
          <w:rPr>
            <w:rStyle w:val="Hyperlink"/>
            <w:rFonts w:cs="Arial"/>
            <w:lang w:val="hr-BA"/>
          </w:rPr>
          <w:t>https://www.unicef.hr/wp-content/uploads/2017/05/Konvencija_20o_20pravima_20djeteta_full.pdf</w:t>
        </w:r>
      </w:hyperlink>
      <w:r>
        <w:rPr>
          <w:rStyle w:val="Strong"/>
          <w:rFonts w:cs="Arial"/>
          <w:b w:val="0"/>
          <w:bCs w:val="0"/>
          <w:lang w:val="hr-BA"/>
        </w:rPr>
        <w:t xml:space="preserve"> </w:t>
      </w:r>
    </w:p>
    <w:p w14:paraId="4F91E1D8" w14:textId="77777777" w:rsidR="003E5E07" w:rsidRPr="006775EB" w:rsidRDefault="003E5E07">
      <w:pPr>
        <w:pStyle w:val="Body"/>
        <w:numPr>
          <w:ilvl w:val="0"/>
          <w:numId w:val="42"/>
        </w:numPr>
        <w:rPr>
          <w:rStyle w:val="Strong"/>
          <w:rFonts w:cs="Arial"/>
          <w:b w:val="0"/>
          <w:bCs w:val="0"/>
          <w:szCs w:val="24"/>
          <w:lang w:val="hr-BA"/>
        </w:rPr>
      </w:pPr>
      <w:r w:rsidRPr="006775EB">
        <w:rPr>
          <w:rStyle w:val="Strong"/>
          <w:rFonts w:cs="Arial"/>
          <w:b w:val="0"/>
          <w:bCs w:val="0"/>
          <w:szCs w:val="24"/>
          <w:lang w:val="hr-BA"/>
        </w:rPr>
        <w:t xml:space="preserve">UN Opća deklaracija o ljudskim pravima (1948) dostupno na: </w:t>
      </w:r>
      <w:hyperlink r:id="rId54" w:history="1">
        <w:r w:rsidRPr="00A63835">
          <w:rPr>
            <w:rStyle w:val="Hyperlink"/>
            <w:rFonts w:cs="Arial"/>
            <w:lang w:val="hr-BA"/>
          </w:rPr>
          <w:t>https://www.ombudsmen.gov.ba/documents/obmudsmen_doc2013041003050667cro.pdf</w:t>
        </w:r>
      </w:hyperlink>
      <w:r>
        <w:rPr>
          <w:rStyle w:val="Strong"/>
          <w:rFonts w:cs="Arial"/>
          <w:b w:val="0"/>
          <w:bCs w:val="0"/>
          <w:lang w:val="hr-BA"/>
        </w:rPr>
        <w:t xml:space="preserve"> </w:t>
      </w:r>
    </w:p>
    <w:p w14:paraId="2A91EA38" w14:textId="77777777" w:rsidR="003E5E07" w:rsidRPr="006775EB" w:rsidRDefault="003E5E07">
      <w:pPr>
        <w:pStyle w:val="Body"/>
        <w:numPr>
          <w:ilvl w:val="0"/>
          <w:numId w:val="42"/>
        </w:numPr>
        <w:rPr>
          <w:rStyle w:val="Strong"/>
          <w:rFonts w:cs="Arial"/>
          <w:b w:val="0"/>
          <w:bCs w:val="0"/>
          <w:szCs w:val="24"/>
          <w:lang w:val="hr-BA"/>
        </w:rPr>
      </w:pPr>
      <w:r w:rsidRPr="006775EB">
        <w:rPr>
          <w:rStyle w:val="Strong"/>
          <w:rFonts w:cs="Arial"/>
          <w:b w:val="0"/>
          <w:bCs w:val="0"/>
          <w:szCs w:val="24"/>
          <w:lang w:val="hr-BA"/>
        </w:rPr>
        <w:t>UNESCO and ITU (2021). Working Group Report on Digital Learning Connecting Learning Spaces: Possibilities for Hybrid Learning</w:t>
      </w:r>
    </w:p>
    <w:p w14:paraId="3AD33C83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</w:rPr>
      </w:pPr>
      <w:r w:rsidRPr="006775EB">
        <w:t xml:space="preserve">UNESCO (2021). </w:t>
      </w:r>
      <w:r w:rsidRPr="006775EB">
        <w:rPr>
          <w:bCs/>
        </w:rPr>
        <w:t xml:space="preserve">Pregledna studija o kvalitetu učenja na daljinu u visokom obrazovanju u Bosni i Hercegovini tokom COVID-19 pandemije </w:t>
      </w:r>
    </w:p>
    <w:p w14:paraId="54C54315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 xml:space="preserve">UNESCO (2022). Guidelines for ICT in education policies and masterplans. Dostupno na: </w:t>
      </w:r>
      <w:hyperlink r:id="rId55" w:history="1">
        <w:r w:rsidRPr="00A63835">
          <w:rPr>
            <w:rStyle w:val="Hyperlink"/>
            <w:rFonts w:cs="Arial"/>
            <w:lang w:val="hr-BA"/>
          </w:rPr>
          <w:t>https://unesdoc.unesco.org/ark:/48223/pf0000380926</w:t>
        </w:r>
      </w:hyperlink>
      <w:r>
        <w:t xml:space="preserve"> </w:t>
      </w:r>
    </w:p>
    <w:p w14:paraId="2EAB6023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</w:rPr>
      </w:pPr>
      <w:r w:rsidRPr="006775EB">
        <w:t>UNESCO ICT Competence Framework for Teachers</w:t>
      </w:r>
    </w:p>
    <w:p w14:paraId="7F93DA94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</w:rPr>
      </w:pPr>
      <w:r w:rsidRPr="006775EB">
        <w:rPr>
          <w:bCs/>
        </w:rPr>
        <w:t xml:space="preserve">UNICEF (2000). </w:t>
      </w:r>
      <w:r w:rsidRPr="006775EB">
        <w:rPr>
          <w:bCs/>
          <w:iCs/>
        </w:rPr>
        <w:t>Defining Quality in Education</w:t>
      </w:r>
      <w:r w:rsidRPr="006775EB">
        <w:rPr>
          <w:bCs/>
        </w:rPr>
        <w:t xml:space="preserve">. Paper presented at the International Working Group on Education, Florence, Italy (June, 2000). </w:t>
      </w:r>
    </w:p>
    <w:p w14:paraId="663564FC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</w:rPr>
      </w:pPr>
      <w:r w:rsidRPr="006775EB">
        <w:rPr>
          <w:bCs/>
        </w:rPr>
        <w:lastRenderedPageBreak/>
        <w:t xml:space="preserve">UNICEF (2014) Pristup školi i obrazovno okruženje II – Univerzalni dizajn za učenje – Stručni priručnik. Dostupno na: </w:t>
      </w:r>
      <w:r>
        <w:rPr>
          <w:bCs/>
        </w:rPr>
        <w:t xml:space="preserve"> </w:t>
      </w:r>
      <w:hyperlink r:id="rId56" w:history="1">
        <w:r w:rsidRPr="00A63835">
          <w:rPr>
            <w:rStyle w:val="Hyperlink"/>
            <w:rFonts w:cs="Arial"/>
            <w:bCs/>
            <w:szCs w:val="24"/>
            <w:lang w:val="hr-BA"/>
          </w:rPr>
          <w:t>https://www.unicef.org/eca/sites/unicef.org.eca/files/Booklet%2011%20-%20Serbian%20Version.pdf</w:t>
        </w:r>
      </w:hyperlink>
    </w:p>
    <w:p w14:paraId="29701641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  <w:i/>
        </w:rPr>
      </w:pPr>
      <w:r w:rsidRPr="006775EB">
        <w:t>UNICEF (2021a). Pregledna studija o kvalitetu nastave na daljinu i kombiniranog učenja u osnovnom i srednjem obrazovanju (i ZiTO) u Bosni i Hercegovini tokom pandemije koronavirusa</w:t>
      </w:r>
    </w:p>
    <w:p w14:paraId="4C127502" w14:textId="77777777" w:rsidR="003E5E07" w:rsidRPr="006775EB" w:rsidRDefault="003E5E07">
      <w:pPr>
        <w:pStyle w:val="Body"/>
        <w:numPr>
          <w:ilvl w:val="0"/>
          <w:numId w:val="42"/>
        </w:numPr>
        <w:rPr>
          <w:rFonts w:eastAsiaTheme="minorHAnsi"/>
        </w:rPr>
      </w:pPr>
      <w:r w:rsidRPr="006775EB">
        <w:rPr>
          <w:rFonts w:eastAsiaTheme="minorHAnsi"/>
        </w:rPr>
        <w:t xml:space="preserve">UNICEF (2021b). Pregledna studija o potrebama nastavnika u nastavi na daljinu i kombiniranom učenju u osnovnim i srednjim (i ZiTO) školama u Bosni i Hercegovini tokom pandemije koronavirusa </w:t>
      </w:r>
    </w:p>
    <w:p w14:paraId="7B1FACCF" w14:textId="77777777" w:rsidR="003E5E07" w:rsidRPr="006775EB" w:rsidRDefault="003E5E07">
      <w:pPr>
        <w:pStyle w:val="Body"/>
        <w:numPr>
          <w:ilvl w:val="0"/>
          <w:numId w:val="42"/>
        </w:numPr>
      </w:pPr>
      <w:r w:rsidRPr="006775EB">
        <w:t>UNICEF EDC (2021). Educators' Digital Competency Framework (Okvir digitalnih kompetencija nastavnika)</w:t>
      </w:r>
    </w:p>
    <w:p w14:paraId="09356E4C" w14:textId="77777777" w:rsidR="003E5E07" w:rsidRPr="006775EB" w:rsidRDefault="003E5E07">
      <w:pPr>
        <w:pStyle w:val="Body"/>
        <w:numPr>
          <w:ilvl w:val="0"/>
          <w:numId w:val="42"/>
        </w:numPr>
        <w:rPr>
          <w:bCs/>
          <w:i/>
        </w:rPr>
      </w:pPr>
      <w:r w:rsidRPr="006775EB">
        <w:t xml:space="preserve">UNICEF. Otvoreni obrazovni digitalni alati za interaktivnu nastavu i učenje preko interneta za nastavnike i učenike. Dostupno na: </w:t>
      </w:r>
      <w:r>
        <w:t xml:space="preserve"> </w:t>
      </w:r>
      <w:hyperlink r:id="rId57" w:history="1">
        <w:r w:rsidRPr="00A63835">
          <w:rPr>
            <w:rStyle w:val="Hyperlink"/>
            <w:rFonts w:cs="Arial"/>
            <w:szCs w:val="24"/>
            <w:lang w:val="hr-BA"/>
          </w:rPr>
          <w:t>https://www.unicef.org/serbia/otvoreni-obrazovni-digitalni-alati-za-interaktivnu-nastavu-i-ucenje-preko-interneta</w:t>
        </w:r>
      </w:hyperlink>
    </w:p>
    <w:p w14:paraId="61D51F11" w14:textId="77777777" w:rsidR="003E5E07" w:rsidRPr="006775EB" w:rsidRDefault="003E5E07">
      <w:pPr>
        <w:pStyle w:val="Body"/>
        <w:numPr>
          <w:ilvl w:val="0"/>
          <w:numId w:val="42"/>
        </w:numPr>
        <w:rPr>
          <w:rStyle w:val="Strong"/>
          <w:rFonts w:cs="Arial"/>
          <w:b w:val="0"/>
          <w:bCs w:val="0"/>
          <w:szCs w:val="24"/>
          <w:lang w:val="hr-BA"/>
        </w:rPr>
      </w:pPr>
      <w:r w:rsidRPr="006775EB">
        <w:rPr>
          <w:rStyle w:val="Emphasis"/>
          <w:rFonts w:eastAsia="Times New Roman" w:cs="Arial"/>
          <w:bCs/>
          <w:szCs w:val="24"/>
          <w:lang w:val="hr-BA"/>
        </w:rPr>
        <w:t>Uputstva o praćenju, vrjednovanju i ocjenjivanju učenika prilikom izvođenja nastave na daljinu</w:t>
      </w:r>
      <w:r w:rsidRPr="006775EB">
        <w:rPr>
          <w:rStyle w:val="apple-converted-space"/>
          <w:rFonts w:eastAsia="Times New Roman" w:cs="Arial"/>
          <w:i/>
          <w:iCs/>
          <w:szCs w:val="24"/>
          <w:lang w:val="hr-BA"/>
        </w:rPr>
        <w:t xml:space="preserve">. </w:t>
      </w:r>
      <w:r w:rsidRPr="006775EB">
        <w:rPr>
          <w:rStyle w:val="Strong"/>
          <w:rFonts w:eastAsia="Times New Roman" w:cs="Arial"/>
          <w:b w:val="0"/>
          <w:iCs/>
          <w:szCs w:val="24"/>
          <w:lang w:val="hr-BA"/>
        </w:rPr>
        <w:t>Službeni glasnik Republike Srpske, br. 39/2020.</w:t>
      </w:r>
    </w:p>
    <w:p w14:paraId="63CF731E" w14:textId="330F0EDC" w:rsidR="003E5E07" w:rsidRPr="003E5E07" w:rsidRDefault="003E5E07">
      <w:pPr>
        <w:pStyle w:val="Body"/>
        <w:numPr>
          <w:ilvl w:val="0"/>
          <w:numId w:val="42"/>
        </w:numPr>
      </w:pPr>
      <w:r w:rsidRPr="006775EB">
        <w:rPr>
          <w:rFonts w:eastAsia="Calibri Light"/>
        </w:rPr>
        <w:t xml:space="preserve">World Bank, 2021, The concept of E-Learning. dostupno na:  </w:t>
      </w:r>
      <w:r>
        <w:rPr>
          <w:rFonts w:eastAsia="Calibri Light"/>
        </w:rPr>
        <w:t xml:space="preserve"> </w:t>
      </w:r>
      <w:hyperlink r:id="rId58" w:history="1">
        <w:r w:rsidRPr="00A63835">
          <w:rPr>
            <w:rStyle w:val="Hyperlink"/>
            <w:rFonts w:eastAsia="Calibri Light" w:cs="Arial"/>
            <w:lang w:val="hr-BA"/>
          </w:rPr>
          <w:t>https://web.worldbank.org/archive/website01006/WEB/0__C-331.HTM</w:t>
        </w:r>
      </w:hyperlink>
    </w:p>
    <w:sectPr w:rsidR="003E5E07" w:rsidRPr="003E5E07" w:rsidSect="0062258A">
      <w:footerReference w:type="default" r:id="rId59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8075" w14:textId="77777777" w:rsidR="00290B05" w:rsidRDefault="00290B05" w:rsidP="002E19F3">
      <w:r>
        <w:separator/>
      </w:r>
    </w:p>
  </w:endnote>
  <w:endnote w:type="continuationSeparator" w:id="0">
    <w:p w14:paraId="07B844F9" w14:textId="77777777" w:rsidR="00290B05" w:rsidRDefault="00290B05" w:rsidP="002E19F3">
      <w:r>
        <w:continuationSeparator/>
      </w:r>
    </w:p>
  </w:endnote>
  <w:endnote w:type="continuationNotice" w:id="1">
    <w:p w14:paraId="3E16C45A" w14:textId="77777777" w:rsidR="00290B05" w:rsidRDefault="00290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Bariol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C61B" w14:textId="6FEE9864" w:rsidR="00F33370" w:rsidRPr="003E5E07" w:rsidRDefault="00F33370" w:rsidP="002E19F3">
    <w:pPr>
      <w:pStyle w:val="Footer"/>
      <w:jc w:val="right"/>
      <w:rPr>
        <w:rFonts w:ascii="Arial" w:hAnsi="Arial" w:cs="Arial"/>
        <w:sz w:val="18"/>
        <w:szCs w:val="18"/>
      </w:rPr>
    </w:pPr>
    <w:r w:rsidRPr="003E5E07">
      <w:rPr>
        <w:rFonts w:ascii="Arial" w:hAnsi="Arial" w:cs="Arial"/>
        <w:sz w:val="18"/>
        <w:szCs w:val="18"/>
      </w:rPr>
      <w:fldChar w:fldCharType="begin"/>
    </w:r>
    <w:r w:rsidRPr="003E5E07">
      <w:rPr>
        <w:rFonts w:ascii="Arial" w:hAnsi="Arial" w:cs="Arial"/>
        <w:sz w:val="18"/>
        <w:szCs w:val="18"/>
      </w:rPr>
      <w:instrText xml:space="preserve"> PAGE   \* MERGEFORMAT </w:instrText>
    </w:r>
    <w:r w:rsidRPr="003E5E07">
      <w:rPr>
        <w:rFonts w:ascii="Arial" w:hAnsi="Arial" w:cs="Arial"/>
        <w:sz w:val="18"/>
        <w:szCs w:val="18"/>
      </w:rPr>
      <w:fldChar w:fldCharType="separate"/>
    </w:r>
    <w:r w:rsidR="00AF5ED2" w:rsidRPr="003E5E07">
      <w:rPr>
        <w:rFonts w:ascii="Arial" w:hAnsi="Arial" w:cs="Arial"/>
        <w:sz w:val="18"/>
        <w:szCs w:val="18"/>
      </w:rPr>
      <w:t>65</w:t>
    </w:r>
    <w:r w:rsidRPr="003E5E0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3D3B" w14:textId="77777777" w:rsidR="00290B05" w:rsidRDefault="00290B05" w:rsidP="002E19F3">
      <w:r>
        <w:separator/>
      </w:r>
    </w:p>
  </w:footnote>
  <w:footnote w:type="continuationSeparator" w:id="0">
    <w:p w14:paraId="70B68CB0" w14:textId="77777777" w:rsidR="00290B05" w:rsidRDefault="00290B05" w:rsidP="002E19F3">
      <w:r>
        <w:continuationSeparator/>
      </w:r>
    </w:p>
  </w:footnote>
  <w:footnote w:type="continuationNotice" w:id="1">
    <w:p w14:paraId="051FD324" w14:textId="77777777" w:rsidR="00290B05" w:rsidRDefault="00290B05"/>
  </w:footnote>
  <w:footnote w:id="2">
    <w:p w14:paraId="4E5E6D5E" w14:textId="3847C8EF" w:rsidR="00F33370" w:rsidRDefault="00F33370">
      <w:pPr>
        <w:pStyle w:val="FootnoteText"/>
      </w:pPr>
      <w:r>
        <w:rPr>
          <w:rStyle w:val="FootnoteReference"/>
        </w:rPr>
        <w:footnoteRef/>
      </w:r>
      <w:r w:rsidR="003E5E07">
        <w:rPr>
          <w:rFonts w:cs="Arial"/>
          <w:color w:val="000000" w:themeColor="text1"/>
          <w:lang w:val="bs-Latn-BA"/>
        </w:rPr>
        <w:t xml:space="preserve"> </w:t>
      </w:r>
      <w:r w:rsidRPr="00B305B6">
        <w:rPr>
          <w:rFonts w:cs="Arial"/>
          <w:color w:val="000000" w:themeColor="text1"/>
          <w:lang w:val="bs-Latn-BA"/>
        </w:rPr>
        <w:t xml:space="preserve">Imajući u vidu </w:t>
      </w:r>
      <w:hyperlink r:id="rId1" w:history="1">
        <w:r w:rsidRPr="00B305B6">
          <w:rPr>
            <w:rStyle w:val="Hyperlink"/>
            <w:rFonts w:cs="Arial"/>
            <w:lang w:val="bs-Latn-BA"/>
          </w:rPr>
          <w:t>rezultate PISA 2018 istraživanja</w:t>
        </w:r>
      </w:hyperlink>
      <w:r w:rsidRPr="00B305B6">
        <w:rPr>
          <w:rFonts w:cs="Arial"/>
          <w:color w:val="000000" w:themeColor="text1"/>
          <w:lang w:val="bs-Latn-BA"/>
        </w:rPr>
        <w:t xml:space="preserve"> prema kojima svaki drugi petnaestogodišnjak u BiH ne  savladava osnovn</w:t>
      </w:r>
      <w:r w:rsidR="00D37C10">
        <w:rPr>
          <w:rFonts w:cs="Arial"/>
          <w:color w:val="000000" w:themeColor="text1"/>
          <w:lang w:val="bs-Latn-BA"/>
        </w:rPr>
        <w:t>og nivoa</w:t>
      </w:r>
      <w:r w:rsidRPr="00B305B6">
        <w:rPr>
          <w:rFonts w:cs="Arial"/>
          <w:color w:val="000000" w:themeColor="text1"/>
          <w:lang w:val="bs-Latn-BA"/>
        </w:rPr>
        <w:t xml:space="preserve"> </w:t>
      </w:r>
      <w:r w:rsidR="002B5CE0">
        <w:rPr>
          <w:rFonts w:cs="Arial"/>
          <w:color w:val="000000" w:themeColor="text1"/>
          <w:lang w:val="bs-Latn-BA"/>
        </w:rPr>
        <w:t>čitateljs</w:t>
      </w:r>
      <w:r w:rsidRPr="00B305B6">
        <w:rPr>
          <w:rFonts w:cs="Arial"/>
          <w:color w:val="000000" w:themeColor="text1"/>
          <w:lang w:val="bs-Latn-BA"/>
        </w:rPr>
        <w:t>ke pismenosti i prema kojima su učenici u BiH u prosjeku tri godine školovanja iza svojih vršanjaka iz zemalja OECD-a, jasno je da je gubitak u učenju uzrokovan pandemijom Covid – 19 još veći nego</w:t>
      </w:r>
      <w:r w:rsidR="002B5CE0">
        <w:rPr>
          <w:rFonts w:cs="Arial"/>
          <w:color w:val="000000" w:themeColor="text1"/>
          <w:lang w:val="bs-Latn-BA"/>
        </w:rPr>
        <w:t>li</w:t>
      </w:r>
      <w:r w:rsidRPr="00B305B6">
        <w:rPr>
          <w:rFonts w:cs="Arial"/>
          <w:color w:val="000000" w:themeColor="text1"/>
          <w:lang w:val="bs-Latn-BA"/>
        </w:rPr>
        <w:t xml:space="preserve"> je to </w:t>
      </w:r>
      <w:r w:rsidR="002B5CE0">
        <w:rPr>
          <w:rFonts w:cs="Arial"/>
          <w:color w:val="000000" w:themeColor="text1"/>
          <w:lang w:val="bs-Latn-BA"/>
        </w:rPr>
        <w:t xml:space="preserve">slučaj </w:t>
      </w:r>
      <w:r w:rsidRPr="00B305B6">
        <w:rPr>
          <w:rFonts w:cs="Arial"/>
          <w:color w:val="000000" w:themeColor="text1"/>
          <w:lang w:val="bs-Latn-BA"/>
        </w:rPr>
        <w:t>u razvijenim zemljama.</w:t>
      </w:r>
      <w:r w:rsidRPr="008B66AA">
        <w:rPr>
          <w:rFonts w:cs="Arial"/>
          <w:color w:val="000000" w:themeColor="text1"/>
          <w:sz w:val="24"/>
          <w:szCs w:val="24"/>
          <w:lang w:val="bs-Latn-BA"/>
        </w:rPr>
        <w:t xml:space="preserve">  </w:t>
      </w:r>
    </w:p>
  </w:footnote>
  <w:footnote w:id="3">
    <w:p w14:paraId="7BE22083" w14:textId="554F15E9" w:rsidR="00F33370" w:rsidRPr="004A6A10" w:rsidRDefault="00F33370">
      <w:pPr>
        <w:pStyle w:val="FootnoteText"/>
        <w:rPr>
          <w:rFonts w:cs="Arial"/>
        </w:rPr>
      </w:pPr>
      <w:r w:rsidRPr="004A6A10">
        <w:rPr>
          <w:rStyle w:val="FootnoteReference"/>
          <w:rFonts w:cs="Arial"/>
        </w:rPr>
        <w:footnoteRef/>
      </w:r>
      <w:r w:rsidRPr="004A6A10">
        <w:rPr>
          <w:rFonts w:cs="Arial"/>
        </w:rPr>
        <w:t xml:space="preserve"> U poglavlju su konceptualizirani pojmovi koji su najčešće predmetom dilema u obrazovnoj praksi</w:t>
      </w:r>
      <w:r w:rsidR="0065281D">
        <w:rPr>
          <w:rFonts w:cs="Arial"/>
        </w:rPr>
        <w:t>,</w:t>
      </w:r>
      <w:r w:rsidRPr="004A6A10">
        <w:rPr>
          <w:rFonts w:cs="Arial"/>
        </w:rPr>
        <w:t xml:space="preserve"> a odnose se prvenstveno na oblike učenja i podučavanja uz različite primjene informacijsko – komunikacijske tehnologije. Svi ostali pojmovi, poput infrastrukture</w:t>
      </w:r>
      <w:r w:rsidR="00EE6127">
        <w:rPr>
          <w:rFonts w:cs="Arial"/>
        </w:rPr>
        <w:t xml:space="preserve"> za</w:t>
      </w:r>
      <w:r w:rsidR="00EE6127" w:rsidRPr="00EE6127">
        <w:rPr>
          <w:rFonts w:cs="Arial"/>
        </w:rPr>
        <w:t xml:space="preserve"> </w:t>
      </w:r>
      <w:r w:rsidR="00EE6127" w:rsidRPr="004A6A10">
        <w:rPr>
          <w:rFonts w:cs="Arial"/>
        </w:rPr>
        <w:t>IKT</w:t>
      </w:r>
      <w:r w:rsidRPr="004A6A10">
        <w:rPr>
          <w:rFonts w:cs="Arial"/>
        </w:rPr>
        <w:t xml:space="preserve">, LMS, EMIS i dr., definirani su u okviru poglavlja kojima primarno pripadaju. </w:t>
      </w:r>
    </w:p>
  </w:footnote>
  <w:footnote w:id="4">
    <w:p w14:paraId="6E35F25A" w14:textId="224B4770" w:rsidR="00F33370" w:rsidRPr="00FB1C07" w:rsidRDefault="00F33370" w:rsidP="003E5E0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FB1C07">
        <w:t xml:space="preserve">Internet </w:t>
      </w:r>
      <w:r w:rsidRPr="00FB1C07">
        <w:rPr>
          <w:lang w:val="bs-Latn-BA"/>
        </w:rPr>
        <w:t xml:space="preserve">je globalna javna mreža koja uspostavlja vezu i </w:t>
      </w:r>
      <w:r w:rsidR="000F446A">
        <w:rPr>
          <w:lang w:val="bs-Latn-BA"/>
        </w:rPr>
        <w:t>omogućava</w:t>
      </w:r>
      <w:r w:rsidRPr="00FB1C07">
        <w:rPr>
          <w:lang w:val="bs-Latn-BA"/>
        </w:rPr>
        <w:t xml:space="preserve"> komunikaciju, prikupljanje informacija i </w:t>
      </w:r>
      <w:r w:rsidR="00CD12B6">
        <w:rPr>
          <w:lang w:val="bs-Latn-BA"/>
        </w:rPr>
        <w:t>prijenos</w:t>
      </w:r>
      <w:r w:rsidRPr="00FB1C07">
        <w:rPr>
          <w:lang w:val="bs-Latn-BA"/>
        </w:rPr>
        <w:t xml:space="preserve"> podataka među različitim računarima te je dostupna svima. Intranet je, </w:t>
      </w:r>
      <w:r w:rsidR="000F446A">
        <w:rPr>
          <w:lang w:val="bs-Latn-BA"/>
        </w:rPr>
        <w:t>opet</w:t>
      </w:r>
      <w:r w:rsidRPr="00FB1C07">
        <w:rPr>
          <w:lang w:val="bs-Latn-BA"/>
        </w:rPr>
        <w:t>, dio Interneta koji je u privatnom vlasništvu neke organizacije/</w:t>
      </w:r>
      <w:r w:rsidR="000F446A">
        <w:rPr>
          <w:lang w:val="bs-Latn-BA"/>
        </w:rPr>
        <w:t>kompanij</w:t>
      </w:r>
      <w:r w:rsidRPr="00FB1C07">
        <w:rPr>
          <w:lang w:val="bs-Latn-BA"/>
        </w:rPr>
        <w:t xml:space="preserve">e, </w:t>
      </w:r>
      <w:r w:rsidRPr="00FB1C07">
        <w:rPr>
          <w:rFonts w:eastAsia="Times New Roman"/>
          <w:shd w:val="clear" w:color="auto" w:fill="FFFFFF"/>
          <w:lang w:val="bs-Latn-BA"/>
        </w:rPr>
        <w:t>povezuje sv</w:t>
      </w:r>
      <w:r w:rsidR="000F446A">
        <w:rPr>
          <w:rFonts w:eastAsia="Times New Roman"/>
          <w:shd w:val="clear" w:color="auto" w:fill="FFFFFF"/>
          <w:lang w:val="bs-Latn-BA"/>
        </w:rPr>
        <w:t>e</w:t>
      </w:r>
      <w:r w:rsidRPr="00FB1C07">
        <w:rPr>
          <w:rFonts w:eastAsia="Times New Roman"/>
          <w:shd w:val="clear" w:color="auto" w:fill="FFFFFF"/>
          <w:lang w:val="bs-Latn-BA"/>
        </w:rPr>
        <w:t xml:space="preserve"> </w:t>
      </w:r>
      <w:r w:rsidR="00CD12B6">
        <w:rPr>
          <w:rFonts w:eastAsia="Times New Roman"/>
          <w:shd w:val="clear" w:color="auto" w:fill="FFFFFF"/>
          <w:lang w:val="bs-Latn-BA"/>
        </w:rPr>
        <w:t>računa</w:t>
      </w:r>
      <w:r w:rsidR="000F446A">
        <w:rPr>
          <w:rFonts w:eastAsia="Times New Roman"/>
          <w:shd w:val="clear" w:color="auto" w:fill="FFFFFF"/>
          <w:lang w:val="bs-Latn-BA"/>
        </w:rPr>
        <w:t xml:space="preserve">re </w:t>
      </w:r>
      <w:r w:rsidRPr="00FB1C07">
        <w:rPr>
          <w:rFonts w:eastAsia="Times New Roman"/>
          <w:shd w:val="clear" w:color="auto" w:fill="FFFFFF"/>
          <w:lang w:val="bs-Latn-BA"/>
        </w:rPr>
        <w:t xml:space="preserve">i </w:t>
      </w:r>
      <w:r w:rsidR="00CD12B6">
        <w:rPr>
          <w:rFonts w:eastAsia="Times New Roman"/>
          <w:shd w:val="clear" w:color="auto" w:fill="FFFFFF"/>
          <w:lang w:val="bs-Latn-BA"/>
        </w:rPr>
        <w:t>omoguć</w:t>
      </w:r>
      <w:r w:rsidR="000F446A">
        <w:rPr>
          <w:rFonts w:eastAsia="Times New Roman"/>
          <w:shd w:val="clear" w:color="auto" w:fill="FFFFFF"/>
          <w:lang w:val="bs-Latn-BA"/>
        </w:rPr>
        <w:t xml:space="preserve">ava </w:t>
      </w:r>
      <w:r w:rsidRPr="00FB1C07">
        <w:rPr>
          <w:rFonts w:eastAsia="Times New Roman"/>
          <w:shd w:val="clear" w:color="auto" w:fill="FFFFFF"/>
          <w:lang w:val="bs-Latn-BA"/>
        </w:rPr>
        <w:t>pristup datotekama i mapama unutar mreže, a dozvolu za pristup mreži imaju samo ovlašteni korisnici.</w:t>
      </w:r>
      <w:r w:rsidRPr="00FB1C07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bs-Latn-BA"/>
        </w:rPr>
        <w:t xml:space="preserve"> </w:t>
      </w:r>
    </w:p>
  </w:footnote>
  <w:footnote w:id="5">
    <w:p w14:paraId="7C0A16BD" w14:textId="1A00A9A7" w:rsidR="00F33370" w:rsidRPr="00FB1C07" w:rsidRDefault="00F33370">
      <w:pPr>
        <w:pStyle w:val="FootnoteText"/>
        <w:rPr>
          <w:rFonts w:cs="Arial"/>
          <w:color w:val="000000" w:themeColor="text1"/>
        </w:rPr>
      </w:pPr>
      <w:r w:rsidRPr="00FB1C07">
        <w:rPr>
          <w:rStyle w:val="FootnoteReference"/>
          <w:color w:val="000000" w:themeColor="text1"/>
          <w:lang w:val="bs-Latn-BA"/>
        </w:rPr>
        <w:footnoteRef/>
      </w:r>
      <w:r w:rsidRPr="00FB1C07">
        <w:rPr>
          <w:color w:val="000000" w:themeColor="text1"/>
          <w:lang w:val="bs-Latn-BA"/>
        </w:rPr>
        <w:t xml:space="preserve"> </w:t>
      </w:r>
      <w:r w:rsidRPr="00FB1C07">
        <w:rPr>
          <w:rFonts w:cs="Arial"/>
          <w:color w:val="000000" w:themeColor="text1"/>
          <w:lang w:val="bs-Latn-BA"/>
        </w:rPr>
        <w:t xml:space="preserve">Interaktivna TV predstvalja svojevrsnu integraciju tradicionalne TV tehnologije i podatkovnih usluga. To je dvosmjerni </w:t>
      </w:r>
      <w:r w:rsidR="000F446A">
        <w:rPr>
          <w:rFonts w:cs="Arial"/>
          <w:color w:val="000000" w:themeColor="text1"/>
          <w:lang w:val="bs-Latn-BA"/>
        </w:rPr>
        <w:t>sistem</w:t>
      </w:r>
      <w:r w:rsidRPr="00FB1C07">
        <w:rPr>
          <w:rFonts w:cs="Arial"/>
          <w:color w:val="000000" w:themeColor="text1"/>
          <w:lang w:val="bs-Latn-BA"/>
        </w:rPr>
        <w:t xml:space="preserve">, koji korisnicima </w:t>
      </w:r>
      <w:r w:rsidR="000F446A">
        <w:rPr>
          <w:rFonts w:cs="Arial"/>
          <w:color w:val="000000" w:themeColor="text1"/>
          <w:lang w:val="bs-Latn-BA"/>
        </w:rPr>
        <w:t>omogućava</w:t>
      </w:r>
      <w:r w:rsidRPr="00FB1C07">
        <w:rPr>
          <w:rFonts w:cs="Arial"/>
          <w:color w:val="000000" w:themeColor="text1"/>
          <w:lang w:val="bs-Latn-BA"/>
        </w:rPr>
        <w:t xml:space="preserve"> interakciju putem naredbi i povratnih informacija. Ona mijenja način na koji gledatelji «konzumiraju» sadržaj </w:t>
      </w:r>
      <w:r w:rsidR="00CD12B6">
        <w:rPr>
          <w:rFonts w:cs="Arial"/>
          <w:color w:val="000000" w:themeColor="text1"/>
          <w:lang w:val="bs-Latn-BA"/>
        </w:rPr>
        <w:t>omogućujući</w:t>
      </w:r>
      <w:r w:rsidRPr="00FB1C07">
        <w:rPr>
          <w:rFonts w:cs="Arial"/>
          <w:color w:val="000000" w:themeColor="text1"/>
          <w:lang w:val="bs-Latn-BA"/>
        </w:rPr>
        <w:t xml:space="preserve"> korisnicima više izbora (više kanala), veću kontrolu nad gledanjem (kada i kako korisnici gledaju), više </w:t>
      </w:r>
      <w:r w:rsidR="00CD12B6">
        <w:rPr>
          <w:rFonts w:cs="Arial"/>
          <w:color w:val="000000" w:themeColor="text1"/>
          <w:lang w:val="bs-Latn-BA"/>
        </w:rPr>
        <w:t>prijenos</w:t>
      </w:r>
      <w:r w:rsidRPr="00FB1C07">
        <w:rPr>
          <w:rFonts w:cs="Arial"/>
          <w:color w:val="000000" w:themeColor="text1"/>
          <w:lang w:val="bs-Latn-BA"/>
        </w:rPr>
        <w:t>nih medija (gdje ljudi gledaju) i veću mogućnost interakcije sa sadržaj</w:t>
      </w:r>
      <w:r w:rsidR="00CD12B6">
        <w:rPr>
          <w:rFonts w:cs="Arial"/>
          <w:color w:val="000000" w:themeColor="text1"/>
          <w:lang w:val="bs-Latn-BA"/>
        </w:rPr>
        <w:t>ima</w:t>
      </w:r>
      <w:r w:rsidRPr="00FB1C07">
        <w:rPr>
          <w:rFonts w:cs="Arial"/>
          <w:color w:val="000000" w:themeColor="text1"/>
          <w:lang w:val="bs-Latn-BA"/>
        </w:rPr>
        <w:t xml:space="preserve"> (Roberts i Herrington, 2005 prema Varan, 2004). Interaktivna TV </w:t>
      </w:r>
      <w:r w:rsidR="000F446A">
        <w:rPr>
          <w:rFonts w:cs="Arial"/>
          <w:color w:val="000000" w:themeColor="text1"/>
          <w:lang w:val="bs-Latn-BA"/>
        </w:rPr>
        <w:t>omogućava</w:t>
      </w:r>
      <w:r w:rsidRPr="00FB1C07">
        <w:rPr>
          <w:rFonts w:cs="Arial"/>
          <w:color w:val="000000" w:themeColor="text1"/>
          <w:lang w:val="bs-Latn-BA"/>
        </w:rPr>
        <w:t xml:space="preserve"> i realizaciju TV nastave.</w:t>
      </w:r>
      <w:r w:rsidRPr="00FB1C07">
        <w:rPr>
          <w:rFonts w:cs="Arial"/>
          <w:color w:val="000000" w:themeColor="text1"/>
        </w:rPr>
        <w:t xml:space="preserve"> </w:t>
      </w:r>
    </w:p>
  </w:footnote>
  <w:footnote w:id="6">
    <w:p w14:paraId="63665C72" w14:textId="2A93E38E" w:rsidR="00F33370" w:rsidRPr="00B934CB" w:rsidRDefault="00F33370" w:rsidP="003E5E07">
      <w:pPr>
        <w:pStyle w:val="FootnoteText"/>
      </w:pPr>
      <w:r w:rsidRPr="00B934CB">
        <w:rPr>
          <w:rStyle w:val="FootnoteReference"/>
          <w:rFonts w:cs="Arial"/>
        </w:rPr>
        <w:footnoteRef/>
      </w:r>
      <w:r w:rsidRPr="00B934CB">
        <w:t xml:space="preserve"> Ciljevi održivog razvoja (Sustainable Development Goals - SDGs), poznati su i ka</w:t>
      </w:r>
      <w:r>
        <w:t xml:space="preserve">o </w:t>
      </w:r>
      <w:r w:rsidRPr="00B934CB">
        <w:t>"Globalni ciljevi"</w:t>
      </w:r>
      <w:r w:rsidR="00D02159">
        <w:t>,</w:t>
      </w:r>
      <w:r w:rsidRPr="00B934CB">
        <w:t xml:space="preserve"> a predstavljaju univerzalni poziv na akciju okonča</w:t>
      </w:r>
      <w:r>
        <w:t>nja siromaštva, zaštite planeta i o</w:t>
      </w:r>
      <w:r w:rsidRPr="00B934CB">
        <w:t>siguravanja da svi ljudi uživaju u miru i blagostanju. Ciljevi (ukupno njih 17) su međusobno povezani i često će ključ uspjeha jednog uključivati rješavanje</w:t>
      </w:r>
      <w:r w:rsidRPr="00B934CB">
        <w:rPr>
          <w:shd w:val="clear" w:color="auto" w:fill="E8E8E8"/>
        </w:rPr>
        <w:t xml:space="preserve"> </w:t>
      </w:r>
      <w:r w:rsidRPr="00B934CB">
        <w:t xml:space="preserve">problema koji su češće povezani s drugim. Više na: </w:t>
      </w:r>
    </w:p>
    <w:p w14:paraId="68F564D7" w14:textId="7FD796CC" w:rsidR="00F33370" w:rsidRPr="00B934CB" w:rsidRDefault="00000000" w:rsidP="003E5E07">
      <w:pPr>
        <w:pStyle w:val="FootnoteText"/>
      </w:pPr>
      <w:hyperlink r:id="rId2" w:history="1">
        <w:r w:rsidR="003E5E07" w:rsidRPr="00A63835">
          <w:rPr>
            <w:rStyle w:val="Hyperlink"/>
          </w:rPr>
          <w:t>https://bosniaherzegovina.un.org/bhs/sdgs</w:t>
        </w:r>
      </w:hyperlink>
      <w:r w:rsidR="003E5E07">
        <w:t xml:space="preserve"> </w:t>
      </w:r>
      <w:r w:rsidR="00F33370" w:rsidRPr="00B934CB">
        <w:t>(</w:t>
      </w:r>
      <w:r w:rsidR="00C631E2">
        <w:t xml:space="preserve">posjeta </w:t>
      </w:r>
      <w:r w:rsidR="00F33370" w:rsidRPr="00B934CB">
        <w:t>08.04.2022. godine)</w:t>
      </w:r>
    </w:p>
  </w:footnote>
  <w:footnote w:id="7">
    <w:p w14:paraId="608C21EA" w14:textId="29429FC4" w:rsidR="00F33370" w:rsidRDefault="00F33370" w:rsidP="003E5E07">
      <w:pPr>
        <w:pStyle w:val="FootnoteText"/>
        <w:rPr>
          <w:rFonts w:ascii="Bariol" w:hAnsi="Bariol"/>
          <w:b/>
          <w:szCs w:val="18"/>
        </w:rPr>
      </w:pPr>
      <w:r w:rsidRPr="0035499C">
        <w:rPr>
          <w:rStyle w:val="FootnoteReference"/>
          <w:rFonts w:cs="Arial"/>
          <w:color w:val="000000" w:themeColor="text1"/>
          <w:sz w:val="20"/>
        </w:rPr>
        <w:footnoteRef/>
      </w:r>
      <w:r w:rsidRPr="0035499C">
        <w:t xml:space="preserve"> </w:t>
      </w:r>
      <w:r w:rsidR="00D02159" w:rsidRPr="0035499C">
        <w:t xml:space="preserve">Više </w:t>
      </w:r>
      <w:r w:rsidRPr="0035499C">
        <w:t xml:space="preserve">na: Center for Applied Special Technologies (n.d.). </w:t>
      </w:r>
      <w:r w:rsidRPr="0035499C">
        <w:rPr>
          <w:i/>
          <w:iCs/>
        </w:rPr>
        <w:t>About UDL</w:t>
      </w:r>
      <w:r w:rsidRPr="0035499C">
        <w:t xml:space="preserve">. </w:t>
      </w:r>
      <w:hyperlink r:id="rId3" w:history="1">
        <w:r w:rsidR="003E5E07" w:rsidRPr="00A63835">
          <w:rPr>
            <w:rStyle w:val="Hyperlink"/>
            <w:rFonts w:cs="Arial"/>
            <w:bCs/>
            <w:sz w:val="20"/>
          </w:rPr>
          <w:t>http://www.cast.org/udl/</w:t>
        </w:r>
      </w:hyperlink>
      <w:r w:rsidRPr="0035499C">
        <w:t xml:space="preserve"> (posjeta 08.04.2022 godine</w:t>
      </w:r>
      <w:r>
        <w:rPr>
          <w:rFonts w:ascii="Bariol" w:hAnsi="Bariol"/>
          <w:b/>
          <w:szCs w:val="18"/>
        </w:rPr>
        <w:t xml:space="preserve">) </w:t>
      </w:r>
    </w:p>
    <w:p w14:paraId="7AFDE5D2" w14:textId="77777777" w:rsidR="00F33370" w:rsidRPr="00D854FC" w:rsidRDefault="00F33370" w:rsidP="00872771">
      <w:pPr>
        <w:pStyle w:val="FootnoteText"/>
      </w:pPr>
    </w:p>
  </w:footnote>
  <w:footnote w:id="8">
    <w:p w14:paraId="6878862D" w14:textId="7C86D26D" w:rsidR="00F33370" w:rsidRPr="00125149" w:rsidRDefault="00F33370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125149">
        <w:rPr>
          <w:rFonts w:cs="Arial"/>
        </w:rPr>
        <w:t xml:space="preserve">Razumna </w:t>
      </w:r>
      <w:r w:rsidR="00B8450A">
        <w:rPr>
          <w:rFonts w:cs="Arial"/>
        </w:rPr>
        <w:t>adaptacija</w:t>
      </w:r>
      <w:r w:rsidRPr="00125149">
        <w:rPr>
          <w:rFonts w:cs="Arial"/>
        </w:rPr>
        <w:t xml:space="preserve"> označava odgovarajuće izmjene i </w:t>
      </w:r>
      <w:r w:rsidR="00B8450A">
        <w:rPr>
          <w:rFonts w:cs="Arial"/>
        </w:rPr>
        <w:t>prilagođavanja</w:t>
      </w:r>
      <w:r w:rsidRPr="00125149">
        <w:rPr>
          <w:rFonts w:cs="Arial"/>
        </w:rPr>
        <w:t xml:space="preserve"> potrebne u konkretnom slučaju, a koje ne nameću ne</w:t>
      </w:r>
      <w:r w:rsidR="00B8450A">
        <w:rPr>
          <w:rFonts w:cs="Arial"/>
        </w:rPr>
        <w:t xml:space="preserve">proporcionalan </w:t>
      </w:r>
      <w:r w:rsidRPr="00125149">
        <w:rPr>
          <w:rFonts w:cs="Arial"/>
        </w:rPr>
        <w:t xml:space="preserve">ili </w:t>
      </w:r>
      <w:r w:rsidR="00B8450A">
        <w:rPr>
          <w:rFonts w:cs="Arial"/>
        </w:rPr>
        <w:t xml:space="preserve">neodgovarajući </w:t>
      </w:r>
      <w:r w:rsidRPr="00125149">
        <w:rPr>
          <w:rFonts w:cs="Arial"/>
        </w:rPr>
        <w:t xml:space="preserve">teret,  kako bi se osiguralo da djeca sa teškoćama u razvoju i osobe s invaliditetom ravnopravno s drugim osobama uživaju i ostvaruju sva ljudska prava i osnovne slobode (Kafedžić, Bjelan-Guska, Šušnjara, Osmić i Zukić, 2018: 4). </w:t>
      </w:r>
    </w:p>
  </w:footnote>
  <w:footnote w:id="9">
    <w:p w14:paraId="6CA1CF02" w14:textId="7634F1BB" w:rsidR="00F33370" w:rsidRDefault="00F33370">
      <w:pPr>
        <w:pStyle w:val="FootnoteText"/>
      </w:pPr>
      <w:r w:rsidRPr="00125149">
        <w:rPr>
          <w:rStyle w:val="FootnoteReference"/>
          <w:rFonts w:cs="Arial"/>
        </w:rPr>
        <w:footnoteRef/>
      </w:r>
      <w:r w:rsidRPr="00125149">
        <w:rPr>
          <w:rFonts w:cs="Arial"/>
        </w:rPr>
        <w:t xml:space="preserve"> vidjeti poglavlje 4.</w:t>
      </w:r>
    </w:p>
  </w:footnote>
  <w:footnote w:id="10">
    <w:p w14:paraId="48BBA826" w14:textId="0C535FD9" w:rsidR="00F33370" w:rsidRDefault="00F33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71E">
        <w:rPr>
          <w:rFonts w:cs="Arial"/>
          <w:i/>
          <w:color w:val="000000" w:themeColor="text1"/>
          <w:lang w:val="bs-Latn-BA"/>
        </w:rPr>
        <w:t>Formativno vrednovanje</w:t>
      </w:r>
      <w:r w:rsidRPr="0095171E">
        <w:rPr>
          <w:rFonts w:cs="Arial"/>
          <w:color w:val="000000" w:themeColor="text1"/>
          <w:lang w:val="bs-Latn-BA"/>
        </w:rPr>
        <w:t xml:space="preserve"> postignuća učenika/studenata je vrednovanje koje se odvija za vrijeme učenja i podučavanja radi davanja informacija o napretku i poboljšanje budućeg učenja i podučavanja, poticanja refleksija o učenju, </w:t>
      </w:r>
      <w:r w:rsidR="00B8450A">
        <w:rPr>
          <w:rFonts w:cs="Arial"/>
          <w:color w:val="000000" w:themeColor="text1"/>
          <w:lang w:val="bs-Latn-BA"/>
        </w:rPr>
        <w:t>shvatanje</w:t>
      </w:r>
      <w:r w:rsidRPr="0095171E">
        <w:rPr>
          <w:rFonts w:cs="Arial"/>
          <w:color w:val="000000" w:themeColor="text1"/>
          <w:lang w:val="bs-Latn-BA"/>
        </w:rPr>
        <w:t xml:space="preserve"> manjkavosti u učenju, prepoznavanja snaga učenika/studenata te planiranja njihovog budućeg učenja i poučavanja</w:t>
      </w:r>
      <w:r>
        <w:rPr>
          <w:rFonts w:cs="Arial"/>
          <w:color w:val="000000" w:themeColor="text1"/>
          <w:lang w:val="bs-Latn-BA"/>
        </w:rPr>
        <w:t>.</w:t>
      </w:r>
    </w:p>
  </w:footnote>
  <w:footnote w:id="11">
    <w:p w14:paraId="0B289CBF" w14:textId="4025AFB9" w:rsidR="00F33370" w:rsidRDefault="00F33370">
      <w:pPr>
        <w:pStyle w:val="FootnoteText"/>
      </w:pPr>
      <w:r>
        <w:rPr>
          <w:rStyle w:val="FootnoteReference"/>
        </w:rPr>
        <w:footnoteRef/>
      </w:r>
      <w:r w:rsidR="003E5E07">
        <w:rPr>
          <w:rFonts w:cs="Arial"/>
        </w:rPr>
        <w:t xml:space="preserve"> </w:t>
      </w:r>
      <w:r w:rsidRPr="00E13281">
        <w:rPr>
          <w:rFonts w:cs="Arial"/>
        </w:rPr>
        <w:t>Informa</w:t>
      </w:r>
      <w:r w:rsidR="00C04EC1">
        <w:rPr>
          <w:rFonts w:cs="Arial"/>
        </w:rPr>
        <w:t>tičko</w:t>
      </w:r>
      <w:r w:rsidRPr="00E13281">
        <w:rPr>
          <w:rFonts w:cs="Arial"/>
        </w:rPr>
        <w:t>– komu</w:t>
      </w:r>
      <w:r w:rsidR="00B91744">
        <w:rPr>
          <w:rFonts w:cs="Arial"/>
        </w:rPr>
        <w:t>ni</w:t>
      </w:r>
      <w:r w:rsidRPr="00E13281">
        <w:rPr>
          <w:rFonts w:cs="Arial"/>
        </w:rPr>
        <w:t>kaci</w:t>
      </w:r>
      <w:r w:rsidR="00C04EC1">
        <w:rPr>
          <w:rFonts w:cs="Arial"/>
        </w:rPr>
        <w:t xml:space="preserve">ona </w:t>
      </w:r>
      <w:r w:rsidRPr="00E13281">
        <w:rPr>
          <w:rFonts w:cs="Arial"/>
        </w:rPr>
        <w:t>tehnologija podr</w:t>
      </w:r>
      <w:r>
        <w:rPr>
          <w:rFonts w:cs="Arial"/>
        </w:rPr>
        <w:t>a</w:t>
      </w:r>
      <w:r w:rsidRPr="00E13281">
        <w:rPr>
          <w:rFonts w:cs="Arial"/>
        </w:rPr>
        <w:t xml:space="preserve">zumijeva </w:t>
      </w:r>
      <w:r w:rsidRPr="00E13281">
        <w:rPr>
          <w:rFonts w:eastAsia="Arial" w:cs="Arial"/>
        </w:rPr>
        <w:t>skup tehnologija razvijenih za efikasnije informiranje i komu</w:t>
      </w:r>
      <w:r w:rsidR="00B91744">
        <w:rPr>
          <w:rFonts w:eastAsia="Arial" w:cs="Arial"/>
        </w:rPr>
        <w:t>ni</w:t>
      </w:r>
      <w:r w:rsidRPr="00E13281">
        <w:rPr>
          <w:rFonts w:eastAsia="Arial" w:cs="Arial"/>
        </w:rPr>
        <w:t>kaciju.</w:t>
      </w:r>
    </w:p>
  </w:footnote>
  <w:footnote w:id="12">
    <w:p w14:paraId="3F03AAF4" w14:textId="005E369B" w:rsidR="00F33370" w:rsidRPr="00FB1C07" w:rsidRDefault="00F33370">
      <w:pPr>
        <w:pStyle w:val="FootnoteText"/>
        <w:rPr>
          <w:rFonts w:cs="Arial"/>
        </w:rPr>
      </w:pPr>
      <w:r w:rsidRPr="00FB1C07">
        <w:rPr>
          <w:rStyle w:val="FootnoteReference"/>
          <w:rFonts w:cs="Arial"/>
        </w:rPr>
        <w:footnoteRef/>
      </w:r>
      <w:r w:rsidRPr="00FB1C07">
        <w:rPr>
          <w:rFonts w:cs="Arial"/>
        </w:rPr>
        <w:t xml:space="preserve"> </w:t>
      </w:r>
      <w:r w:rsidRPr="00057B0C">
        <w:rPr>
          <w:rFonts w:eastAsia="Arial" w:cs="Arial"/>
          <w:color w:val="000000"/>
          <w:lang w:val="bs-Latn-BA" w:eastAsia="en-US"/>
        </w:rPr>
        <w:t>Npr.</w:t>
      </w:r>
      <w:r w:rsidRPr="00FB1C07">
        <w:rPr>
          <w:rFonts w:cs="Arial"/>
        </w:rPr>
        <w:t>da nudi mogućnost kontrastnog prikaza sadržaja, uvećala teksta, audio konv</w:t>
      </w:r>
      <w:r w:rsidRPr="00CA63F8">
        <w:rPr>
          <w:rFonts w:cs="Arial"/>
        </w:rPr>
        <w:t>erziju tekstualnog zapisa i slič</w:t>
      </w:r>
      <w:r w:rsidRPr="00FB1C07">
        <w:rPr>
          <w:rFonts w:cs="Arial"/>
        </w:rPr>
        <w:t>no</w:t>
      </w:r>
      <w:r w:rsidRPr="00FB1C07">
        <w:rPr>
          <w:rFonts w:eastAsia="Arial" w:cs="Arial"/>
          <w:color w:val="000000"/>
          <w:lang w:val="bs-Latn-BA" w:eastAsia="en-US"/>
        </w:rPr>
        <w:t>.</w:t>
      </w:r>
      <w:r w:rsidRPr="00FB1C07" w:rsidDel="00F40F45">
        <w:rPr>
          <w:rFonts w:eastAsia="Arial" w:cs="Arial"/>
          <w:color w:val="000000"/>
        </w:rPr>
        <w:t xml:space="preserve"> </w:t>
      </w:r>
    </w:p>
  </w:footnote>
  <w:footnote w:id="13">
    <w:p w14:paraId="069F73B7" w14:textId="020FBF00" w:rsidR="00F33370" w:rsidRPr="00FB1C07" w:rsidRDefault="00F33370" w:rsidP="005C448C">
      <w:pPr>
        <w:pStyle w:val="FootnoteText"/>
        <w:rPr>
          <w:rFonts w:cs="Arial"/>
        </w:rPr>
      </w:pPr>
      <w:r w:rsidRPr="00FB1C07">
        <w:rPr>
          <w:rStyle w:val="FootnoteReference"/>
          <w:rFonts w:cs="Arial"/>
        </w:rPr>
        <w:footnoteRef/>
      </w:r>
      <w:r w:rsidRPr="00FB1C07">
        <w:rPr>
          <w:rFonts w:cs="Arial"/>
        </w:rPr>
        <w:t xml:space="preserve"> </w:t>
      </w:r>
      <w:r w:rsidRPr="00A975F1">
        <w:rPr>
          <w:rFonts w:cs="Arial"/>
          <w:color w:val="000000" w:themeColor="text1"/>
        </w:rPr>
        <w:t xml:space="preserve">Vidjeti više na: </w:t>
      </w:r>
      <w:hyperlink r:id="rId4" w:history="1">
        <w:r w:rsidR="003E5E07" w:rsidRPr="00A63835">
          <w:rPr>
            <w:rStyle w:val="Hyperlink"/>
            <w:rFonts w:cs="Arial"/>
          </w:rPr>
          <w:t>https://www.unicef.org/serbia/otvoreni-obrazovni-digitalni-alati-za-interaktivnu-nastavu-i-ucenje-preko-interneta</w:t>
        </w:r>
      </w:hyperlink>
      <w:r w:rsidRPr="00A975F1">
        <w:rPr>
          <w:rFonts w:cs="Arial"/>
          <w:color w:val="000000" w:themeColor="text1"/>
        </w:rPr>
        <w:t xml:space="preserve"> (posjeta 24.04.2022.)</w:t>
      </w:r>
    </w:p>
  </w:footnote>
  <w:footnote w:id="14">
    <w:p w14:paraId="7512849F" w14:textId="27C21BD5" w:rsidR="00F33370" w:rsidRPr="00A975F1" w:rsidRDefault="00F33370" w:rsidP="00F22500">
      <w:pPr>
        <w:pStyle w:val="FootnoteText"/>
        <w:rPr>
          <w:rFonts w:cs="Arial"/>
        </w:rPr>
      </w:pPr>
      <w:r w:rsidRPr="00A975F1">
        <w:rPr>
          <w:rStyle w:val="FootnoteReference"/>
          <w:rFonts w:cs="Arial"/>
          <w:color w:val="000000" w:themeColor="text1"/>
        </w:rPr>
        <w:footnoteRef/>
      </w:r>
      <w:r w:rsidR="003E5E07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Radi se o dokumentu </w:t>
      </w:r>
      <w:r w:rsidRPr="00A975F1">
        <w:rPr>
          <w:rFonts w:cs="Arial"/>
          <w:color w:val="000000" w:themeColor="text1"/>
        </w:rPr>
        <w:t>Osnovn</w:t>
      </w:r>
      <w:r w:rsidR="004B0FCD">
        <w:rPr>
          <w:rFonts w:cs="Arial"/>
          <w:color w:val="000000" w:themeColor="text1"/>
        </w:rPr>
        <w:t>i</w:t>
      </w:r>
      <w:r w:rsidRPr="00A975F1">
        <w:rPr>
          <w:rFonts w:cs="Arial"/>
          <w:color w:val="000000" w:themeColor="text1"/>
        </w:rPr>
        <w:t xml:space="preserve"> tehničk</w:t>
      </w:r>
      <w:r w:rsidR="004B0FCD">
        <w:rPr>
          <w:rFonts w:cs="Arial"/>
          <w:color w:val="000000" w:themeColor="text1"/>
        </w:rPr>
        <w:t xml:space="preserve">i standardi </w:t>
      </w:r>
      <w:r w:rsidRPr="00A975F1">
        <w:rPr>
          <w:rFonts w:cs="Arial"/>
          <w:color w:val="000000" w:themeColor="text1"/>
        </w:rPr>
        <w:t xml:space="preserve">za alate </w:t>
      </w:r>
      <w:r w:rsidR="0016782E">
        <w:rPr>
          <w:rFonts w:cs="Arial"/>
          <w:color w:val="000000" w:themeColor="text1"/>
        </w:rPr>
        <w:t>informa</w:t>
      </w:r>
      <w:r w:rsidR="004B0FCD">
        <w:rPr>
          <w:rFonts w:cs="Arial"/>
          <w:color w:val="000000" w:themeColor="text1"/>
        </w:rPr>
        <w:t>tičko</w:t>
      </w:r>
      <w:r w:rsidRPr="00A975F1">
        <w:rPr>
          <w:rFonts w:cs="Arial"/>
          <w:color w:val="000000" w:themeColor="text1"/>
        </w:rPr>
        <w:t xml:space="preserve">-komunikacionih tehnologija u obrazovnim </w:t>
      </w:r>
      <w:r w:rsidR="000F446A">
        <w:rPr>
          <w:rFonts w:cs="Arial"/>
          <w:color w:val="000000" w:themeColor="text1"/>
        </w:rPr>
        <w:t>sistem</w:t>
      </w:r>
      <w:r w:rsidRPr="00A975F1">
        <w:rPr>
          <w:rFonts w:cs="Arial"/>
          <w:color w:val="000000" w:themeColor="text1"/>
        </w:rPr>
        <w:t xml:space="preserve">ima u Bosni i Hercegovini dostupno na: </w:t>
      </w:r>
      <w:hyperlink r:id="rId5" w:history="1">
        <w:r w:rsidR="003E5E07" w:rsidRPr="00A63835">
          <w:rPr>
            <w:rStyle w:val="Hyperlink"/>
            <w:rFonts w:cs="Arial"/>
          </w:rPr>
          <w:t>http://www.mcp.gov.ba/Content/Read/obrazovanje-dokumenti</w:t>
        </w:r>
      </w:hyperlink>
      <w:r w:rsidRPr="00A975F1">
        <w:rPr>
          <w:rFonts w:cs="Arial"/>
          <w:color w:val="000000" w:themeColor="text1"/>
        </w:rPr>
        <w:t xml:space="preserve"> (posjeta 28.04.2022.)</w:t>
      </w:r>
    </w:p>
  </w:footnote>
  <w:footnote w:id="15">
    <w:p w14:paraId="1998D061" w14:textId="58548B40" w:rsidR="00F33370" w:rsidRPr="00934E48" w:rsidRDefault="00F33370" w:rsidP="003E5E07">
      <w:pPr>
        <w:pStyle w:val="FootnoteText"/>
      </w:pPr>
      <w:r w:rsidRPr="00934E48">
        <w:rPr>
          <w:rStyle w:val="FootnoteReference"/>
          <w:rFonts w:cs="Arial"/>
          <w:sz w:val="20"/>
        </w:rPr>
        <w:footnoteRef/>
      </w:r>
      <w:r w:rsidR="003E5E07">
        <w:t xml:space="preserve"> </w:t>
      </w:r>
      <w:r w:rsidRPr="00934E48">
        <w:t xml:space="preserve">Više o zastupljenosti </w:t>
      </w:r>
      <w:r w:rsidR="00423AEA" w:rsidRPr="00423AEA">
        <w:t xml:space="preserve">nastave putem interneta </w:t>
      </w:r>
      <w:r w:rsidRPr="00934E48">
        <w:t>u zakonima na nivou administrativnih jedinica u Preglednoj studiji o kvalitetu nastave na daljinu i kombiniranog učenja u osnovnom i srednjem obrazovanju (i SiTO) u Bosni i Hercegovini tokom pandemije koronavirusa (UNICEF, 2021</w:t>
      </w:r>
      <w:r>
        <w:t>a</w:t>
      </w:r>
      <w:r w:rsidRPr="00934E48">
        <w:t>).</w:t>
      </w:r>
    </w:p>
  </w:footnote>
  <w:footnote w:id="16">
    <w:p w14:paraId="1AAC66ED" w14:textId="4526F45C" w:rsidR="00F33370" w:rsidRPr="00CC6DE1" w:rsidRDefault="00F33370">
      <w:pPr>
        <w:pStyle w:val="FootnoteText"/>
        <w:rPr>
          <w:rFonts w:cs="Arial"/>
        </w:rPr>
      </w:pPr>
      <w:r w:rsidRPr="00934E48">
        <w:rPr>
          <w:rStyle w:val="FootnoteReference"/>
          <w:rFonts w:cs="Arial"/>
        </w:rPr>
        <w:footnoteRef/>
      </w:r>
      <w:r w:rsidR="003E5E07">
        <w:rPr>
          <w:rFonts w:cs="Arial"/>
        </w:rPr>
        <w:t xml:space="preserve"> </w:t>
      </w:r>
      <w:r w:rsidRPr="00934E48">
        <w:rPr>
          <w:rFonts w:cs="Arial"/>
        </w:rPr>
        <w:t>Nedostaci i potrebe su iznesen</w:t>
      </w:r>
      <w:r w:rsidR="00E47419">
        <w:rPr>
          <w:rFonts w:cs="Arial"/>
        </w:rPr>
        <w:t>i</w:t>
      </w:r>
      <w:r w:rsidRPr="00934E48">
        <w:rPr>
          <w:rFonts w:cs="Arial"/>
        </w:rPr>
        <w:t xml:space="preserve"> tokom realiziranih </w:t>
      </w:r>
      <w:r w:rsidR="00423AEA">
        <w:rPr>
          <w:rFonts w:cs="Arial"/>
        </w:rPr>
        <w:t>Konsult</w:t>
      </w:r>
      <w:r w:rsidRPr="00934E48">
        <w:rPr>
          <w:rFonts w:cs="Arial"/>
        </w:rPr>
        <w:t>acija sa organizacijama civilnog društva, akademskom zajednicom i privatnim sektorom, dana 06.06.2022. godine u UN zgradi u Sarajevu.</w:t>
      </w:r>
      <w:r w:rsidRPr="00CC6DE1">
        <w:rPr>
          <w:rFonts w:cs="Arial"/>
        </w:rPr>
        <w:t xml:space="preserve"> </w:t>
      </w:r>
      <w:r w:rsidR="00423AEA">
        <w:rPr>
          <w:rFonts w:cs="Arial"/>
        </w:rPr>
        <w:t>Konsult</w:t>
      </w:r>
      <w:r w:rsidRPr="00CC6DE1">
        <w:rPr>
          <w:rFonts w:cs="Arial"/>
        </w:rPr>
        <w:t xml:space="preserve">acije su </w:t>
      </w:r>
      <w:r>
        <w:rPr>
          <w:rFonts w:cs="Arial"/>
        </w:rPr>
        <w:t xml:space="preserve">bile </w:t>
      </w:r>
      <w:r w:rsidRPr="00CC6DE1">
        <w:rPr>
          <w:rFonts w:cs="Arial"/>
        </w:rPr>
        <w:t xml:space="preserve">jedna od pripremnih aktivnosti za </w:t>
      </w:r>
      <w:r w:rsidR="00423AEA">
        <w:rPr>
          <w:rFonts w:cs="Arial"/>
        </w:rPr>
        <w:t>učestvovanj</w:t>
      </w:r>
      <w:r w:rsidR="00E47419">
        <w:rPr>
          <w:rFonts w:cs="Arial"/>
        </w:rPr>
        <w:t>e</w:t>
      </w:r>
      <w:r w:rsidRPr="00CC6DE1">
        <w:rPr>
          <w:rFonts w:cs="Arial"/>
        </w:rPr>
        <w:t xml:space="preserve"> na Samitu na temu transformacije obrazovanja 2022. </w:t>
      </w:r>
    </w:p>
  </w:footnote>
  <w:footnote w:id="17">
    <w:p w14:paraId="6FF08893" w14:textId="5EDEAA20" w:rsidR="00F33370" w:rsidRPr="00EE0040" w:rsidRDefault="00F33370">
      <w:pPr>
        <w:pStyle w:val="FootnoteText"/>
        <w:rPr>
          <w:rFonts w:cs="Arial"/>
          <w:color w:val="000000" w:themeColor="text1"/>
        </w:rPr>
      </w:pPr>
      <w:r w:rsidRPr="00EE0040">
        <w:rPr>
          <w:rStyle w:val="FootnoteReference"/>
          <w:rFonts w:cs="Arial"/>
          <w:color w:val="000000" w:themeColor="text1"/>
        </w:rPr>
        <w:footnoteRef/>
      </w:r>
      <w:r w:rsidRPr="00EE0040">
        <w:rPr>
          <w:rFonts w:cs="Arial"/>
          <w:color w:val="000000" w:themeColor="text1"/>
        </w:rPr>
        <w:t xml:space="preserve"> Više na: </w:t>
      </w:r>
      <w:hyperlink r:id="rId6" w:history="1">
        <w:r w:rsidR="003E5E07" w:rsidRPr="00A63835">
          <w:rPr>
            <w:rStyle w:val="Hyperlink"/>
            <w:rFonts w:cs="Arial"/>
          </w:rPr>
          <w:t>https://education.ec.europa.eu/focus-topics/digital-education/action-plan</w:t>
        </w:r>
      </w:hyperlink>
      <w:r w:rsidRPr="00EE0040">
        <w:rPr>
          <w:rFonts w:cs="Arial"/>
          <w:color w:val="000000" w:themeColor="text1"/>
        </w:rPr>
        <w:t xml:space="preserve"> (posjeta 10.08.2022.)</w:t>
      </w:r>
    </w:p>
  </w:footnote>
  <w:footnote w:id="18">
    <w:p w14:paraId="557EC44A" w14:textId="16CA0FC3" w:rsidR="00F33370" w:rsidRDefault="00F33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7419">
        <w:rPr>
          <w:rFonts w:cs="Arial"/>
          <w:color w:val="000000" w:themeColor="text1"/>
          <w:lang w:val="bs-Latn-BA"/>
        </w:rPr>
        <w:t xml:space="preserve">Definirano u </w:t>
      </w:r>
      <w:r>
        <w:rPr>
          <w:rFonts w:cs="Arial"/>
          <w:color w:val="000000" w:themeColor="text1"/>
          <w:lang w:val="bs-Latn-BA"/>
        </w:rPr>
        <w:t>UNSCR 1244 iz 1999.</w:t>
      </w:r>
    </w:p>
  </w:footnote>
  <w:footnote w:id="19">
    <w:p w14:paraId="64D268DB" w14:textId="7F396F90" w:rsidR="00F33370" w:rsidRPr="0058375C" w:rsidRDefault="00F33370" w:rsidP="004D1E15">
      <w:pPr>
        <w:pStyle w:val="FootnoteText"/>
        <w:rPr>
          <w:rFonts w:cs="Arial"/>
          <w:lang w:val="bs-Latn-BA"/>
        </w:rPr>
      </w:pPr>
      <w:r w:rsidRPr="0058375C">
        <w:rPr>
          <w:rStyle w:val="FootnoteReference"/>
          <w:rFonts w:cs="Arial"/>
        </w:rPr>
        <w:footnoteRef/>
      </w:r>
      <w:r w:rsidR="003E5E07">
        <w:rPr>
          <w:rFonts w:cs="Arial"/>
        </w:rPr>
        <w:t xml:space="preserve"> </w:t>
      </w:r>
      <w:r w:rsidRPr="0058375C">
        <w:rPr>
          <w:rFonts w:cs="Arial"/>
        </w:rPr>
        <w:t xml:space="preserve">više na: </w:t>
      </w:r>
      <w:hyperlink r:id="rId7" w:history="1">
        <w:r w:rsidR="003E5E07" w:rsidRPr="00A63835">
          <w:rPr>
            <w:rStyle w:val="Hyperlink"/>
            <w:rFonts w:cs="Arial"/>
          </w:rPr>
          <w:t>https://aposo.gov.ba/sadrzaj/uploads/Instrumentarij-za-samovrednovanje-BOS-final1.pdf</w:t>
        </w:r>
      </w:hyperlink>
      <w:r w:rsidRPr="0058375C">
        <w:rPr>
          <w:rFonts w:cs="Arial"/>
          <w:color w:val="000000" w:themeColor="text1"/>
        </w:rPr>
        <w:t xml:space="preserve"> (posjeta: 01.06.2022.)</w:t>
      </w:r>
    </w:p>
  </w:footnote>
  <w:footnote w:id="20">
    <w:p w14:paraId="770D8CB8" w14:textId="26D98BBB" w:rsidR="00F33370" w:rsidRPr="00343759" w:rsidRDefault="00F33370" w:rsidP="004D1E15">
      <w:pPr>
        <w:pStyle w:val="FootnoteText"/>
      </w:pPr>
      <w:r w:rsidRPr="0058375C">
        <w:rPr>
          <w:rStyle w:val="FootnoteReference"/>
          <w:rFonts w:cs="Arial"/>
        </w:rPr>
        <w:footnoteRef/>
      </w:r>
      <w:r w:rsidRPr="0058375C">
        <w:rPr>
          <w:rFonts w:cs="Arial"/>
        </w:rPr>
        <w:t xml:space="preserve"> </w:t>
      </w:r>
      <w:r w:rsidRPr="0058375C">
        <w:rPr>
          <w:rFonts w:cs="Arial"/>
          <w:bCs/>
          <w:color w:val="000000" w:themeColor="text1"/>
          <w:lang w:val="bs-Latn-BA"/>
        </w:rPr>
        <w:t>SELFIE je skraćenica od engl. Self-reflection on Effective Learning by Fostering the use of Innovative Educational Technologies</w:t>
      </w:r>
      <w:r>
        <w:rPr>
          <w:rFonts w:cs="Arial"/>
          <w:bCs/>
          <w:color w:val="000000" w:themeColor="text1"/>
          <w:lang w:val="bs-Latn-BA"/>
        </w:rPr>
        <w:t xml:space="preserve"> (Samoprocjena učinkovitosti učenja kroz jačanje primjene inovativne obrazovne tehnologije)</w:t>
      </w:r>
    </w:p>
  </w:footnote>
  <w:footnote w:id="21">
    <w:p w14:paraId="16BC3EF3" w14:textId="4D697295" w:rsidR="00F33370" w:rsidRDefault="00F33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4B68">
        <w:rPr>
          <w:rFonts w:cs="Arial"/>
          <w:bCs/>
          <w:color w:val="000000" w:themeColor="text1"/>
          <w:lang w:val="bs-Latn-BA"/>
        </w:rPr>
        <w:t xml:space="preserve">Primjer izvještaja jedne škole </w:t>
      </w:r>
      <w:r w:rsidRPr="00B34B68">
        <w:rPr>
          <w:rFonts w:cs="Arial"/>
          <w:color w:val="000000" w:themeColor="text1"/>
        </w:rPr>
        <w:t>dostupan na:</w:t>
      </w:r>
      <w:r w:rsidR="003E5E07">
        <w:rPr>
          <w:rFonts w:cs="Arial"/>
          <w:color w:val="000000" w:themeColor="text1"/>
        </w:rPr>
        <w:t xml:space="preserve"> </w:t>
      </w:r>
      <w:hyperlink r:id="rId8" w:history="1">
        <w:r w:rsidR="003E5E07" w:rsidRPr="00A63835">
          <w:rPr>
            <w:rStyle w:val="Hyperlink"/>
            <w:rFonts w:cs="Arial"/>
          </w:rPr>
          <w:t>http://os-slatine.skole.hr/upload/os-slatine/images/newsimg/677/File/SELFIE-report%20(1).pdf</w:t>
        </w:r>
      </w:hyperlink>
      <w:r w:rsidRPr="00B34B68">
        <w:rPr>
          <w:rFonts w:cs="Arial"/>
          <w:color w:val="000000" w:themeColor="text1"/>
        </w:rPr>
        <w:t xml:space="preserve"> (posjeta 02.06.2022.)</w:t>
      </w:r>
    </w:p>
  </w:footnote>
  <w:footnote w:id="22">
    <w:p w14:paraId="6DA84500" w14:textId="066529D0" w:rsidR="00F33370" w:rsidRPr="003E5E07" w:rsidRDefault="00F33370" w:rsidP="003E5E07">
      <w:pPr>
        <w:pStyle w:val="FootnoteText"/>
        <w:rPr>
          <w:szCs w:val="18"/>
          <w:lang w:val="bs-Latn-BA"/>
        </w:rPr>
      </w:pPr>
      <w:r w:rsidRPr="003E5E07">
        <w:rPr>
          <w:rStyle w:val="FootnoteReference"/>
          <w:rFonts w:cs="Arial"/>
          <w:color w:val="000000" w:themeColor="text1"/>
          <w:szCs w:val="18"/>
        </w:rPr>
        <w:footnoteRef/>
      </w:r>
      <w:r w:rsidRPr="003E5E07">
        <w:rPr>
          <w:color w:val="000000" w:themeColor="text1"/>
          <w:szCs w:val="18"/>
        </w:rPr>
        <w:t xml:space="preserve"> </w:t>
      </w:r>
      <w:r w:rsidRPr="003E5E07">
        <w:rPr>
          <w:szCs w:val="18"/>
          <w:lang w:val="bs-Latn-BA"/>
        </w:rPr>
        <w:t>Ovaj dokument je izrađen u okviru zajedničkoga projekta E</w:t>
      </w:r>
      <w:r w:rsidR="000F5BD8" w:rsidRPr="003E5E07">
        <w:rPr>
          <w:szCs w:val="18"/>
          <w:lang w:val="bs-Latn-BA"/>
        </w:rPr>
        <w:t>u</w:t>
      </w:r>
      <w:r w:rsidRPr="003E5E07">
        <w:rPr>
          <w:szCs w:val="18"/>
          <w:lang w:val="bs-Latn-BA"/>
        </w:rPr>
        <w:t xml:space="preserve">ropskog povjerenstva i Vijeća Europe </w:t>
      </w:r>
      <w:r w:rsidRPr="003E5E07">
        <w:rPr>
          <w:color w:val="1E1916"/>
          <w:szCs w:val="18"/>
          <w:lang w:val="bs-Latn-BA"/>
        </w:rPr>
        <w:t>"</w:t>
      </w:r>
      <w:r w:rsidRPr="003E5E07">
        <w:rPr>
          <w:szCs w:val="18"/>
          <w:lang w:val="bs-Latn-BA"/>
        </w:rPr>
        <w:t>Jačanje visokog obrazovanja u Bosni i Hercegovini</w:t>
      </w:r>
      <w:r w:rsidRPr="003E5E07">
        <w:rPr>
          <w:color w:val="1E1916"/>
          <w:szCs w:val="18"/>
          <w:lang w:val="bs-Latn-BA"/>
        </w:rPr>
        <w:t xml:space="preserve">" </w:t>
      </w:r>
      <w:r w:rsidRPr="003E5E07">
        <w:rPr>
          <w:szCs w:val="18"/>
          <w:lang w:val="bs-Latn-BA"/>
        </w:rPr>
        <w:t xml:space="preserve">i odobren od strane Upravnog odbora 2007. godine. </w:t>
      </w:r>
      <w:r w:rsidRPr="003E5E07">
        <w:rPr>
          <w:color w:val="000000" w:themeColor="text1"/>
          <w:szCs w:val="18"/>
        </w:rPr>
        <w:t xml:space="preserve">više na: </w:t>
      </w:r>
      <w:r w:rsidR="003E5E07" w:rsidRPr="003E5E07">
        <w:rPr>
          <w:color w:val="000000" w:themeColor="text1"/>
          <w:szCs w:val="18"/>
        </w:rPr>
        <w:t xml:space="preserve"> </w:t>
      </w:r>
      <w:hyperlink r:id="rId9" w:history="1">
        <w:r w:rsidR="003E5E07" w:rsidRPr="003E5E07">
          <w:rPr>
            <w:rStyle w:val="Hyperlink"/>
            <w:rFonts w:cs="Arial"/>
            <w:szCs w:val="18"/>
          </w:rPr>
          <w:t>http://hea.gov.ba/Kvalitet/dokumenti/?id=1229</w:t>
        </w:r>
      </w:hyperlink>
      <w:r w:rsidRPr="003E5E07">
        <w:rPr>
          <w:color w:val="000000" w:themeColor="text1"/>
          <w:szCs w:val="18"/>
        </w:rPr>
        <w:t xml:space="preserve"> (</w:t>
      </w:r>
      <w:r w:rsidR="00C631E2" w:rsidRPr="003E5E07">
        <w:rPr>
          <w:color w:val="000000" w:themeColor="text1"/>
          <w:szCs w:val="18"/>
        </w:rPr>
        <w:t xml:space="preserve">posjeta </w:t>
      </w:r>
      <w:r w:rsidRPr="003E5E07">
        <w:rPr>
          <w:color w:val="000000" w:themeColor="text1"/>
          <w:szCs w:val="18"/>
        </w:rPr>
        <w:t>10.06.2022.)</w:t>
      </w:r>
    </w:p>
  </w:footnote>
  <w:footnote w:id="23">
    <w:p w14:paraId="383FF609" w14:textId="547F3982" w:rsidR="00F33370" w:rsidRDefault="00F33370">
      <w:pPr>
        <w:pStyle w:val="FootnoteText"/>
      </w:pPr>
      <w:r>
        <w:rPr>
          <w:rStyle w:val="FootnoteReference"/>
        </w:rPr>
        <w:footnoteRef/>
      </w:r>
      <w:r>
        <w:t xml:space="preserve"> EMIS je, dakle, jedinstveni naziv za </w:t>
      </w:r>
      <w:r w:rsidR="0016782E">
        <w:t>informacijsk</w:t>
      </w:r>
      <w:r>
        <w:t xml:space="preserve">e </w:t>
      </w:r>
      <w:r w:rsidR="000F446A">
        <w:t>sistem</w:t>
      </w:r>
      <w:r>
        <w:t xml:space="preserve">e za upravljanje obrazovanjem te stoga obuhvata i specifične </w:t>
      </w:r>
      <w:r w:rsidR="0016782E">
        <w:t>informacijsk</w:t>
      </w:r>
      <w:r>
        <w:t xml:space="preserve">e </w:t>
      </w:r>
      <w:r w:rsidR="000F446A">
        <w:t>sistem</w:t>
      </w:r>
      <w:r>
        <w:t xml:space="preserve">e kao što je npr. EDUIS u Republici Srpskoj. </w:t>
      </w:r>
    </w:p>
  </w:footnote>
  <w:footnote w:id="24">
    <w:p w14:paraId="2BD9E9D8" w14:textId="4D49C78A" w:rsidR="00F33370" w:rsidRPr="003E5E07" w:rsidRDefault="00F33370" w:rsidP="003E5E07">
      <w:pPr>
        <w:pStyle w:val="FootnoteText"/>
        <w:rPr>
          <w:szCs w:val="18"/>
          <w:lang w:val="bs-Latn-BA"/>
        </w:rPr>
      </w:pPr>
      <w:r w:rsidRPr="003E5E07">
        <w:rPr>
          <w:rStyle w:val="FootnoteReference"/>
          <w:szCs w:val="18"/>
        </w:rPr>
        <w:footnoteRef/>
      </w:r>
      <w:r w:rsidRPr="003E5E07">
        <w:rPr>
          <w:szCs w:val="18"/>
        </w:rPr>
        <w:t xml:space="preserve"> </w:t>
      </w:r>
      <w:r w:rsidRPr="003E5E07">
        <w:rPr>
          <w:szCs w:val="18"/>
          <w:lang w:val="bs-Latn-BA"/>
        </w:rPr>
        <w:t xml:space="preserve">Moduli koji se </w:t>
      </w:r>
      <w:r w:rsidR="001E501B" w:rsidRPr="003E5E07">
        <w:rPr>
          <w:szCs w:val="18"/>
          <w:lang w:val="bs-Latn-BA"/>
        </w:rPr>
        <w:t xml:space="preserve">koriste </w:t>
      </w:r>
      <w:r w:rsidRPr="003E5E07">
        <w:rPr>
          <w:szCs w:val="18"/>
          <w:lang w:val="bs-Latn-BA"/>
        </w:rPr>
        <w:t>u visokom obrazovanju kao što su, npr. ISSS</w:t>
      </w:r>
      <w:r w:rsidRPr="003E5E07">
        <w:rPr>
          <w:rStyle w:val="FootnoteReference"/>
          <w:rFonts w:cs="Arial"/>
          <w:color w:val="000000" w:themeColor="text1"/>
          <w:szCs w:val="18"/>
          <w:lang w:val="bs-Latn-BA"/>
        </w:rPr>
        <w:footnoteRef/>
      </w:r>
      <w:r w:rsidRPr="003E5E07">
        <w:rPr>
          <w:szCs w:val="18"/>
          <w:lang w:val="bs-Latn-BA"/>
        </w:rPr>
        <w:t xml:space="preserve"> (Univerzitet u Sarajevu) ili ISS</w:t>
      </w:r>
      <w:r w:rsidRPr="003E5E07">
        <w:rPr>
          <w:rStyle w:val="FootnoteReference"/>
          <w:rFonts w:cs="Arial"/>
          <w:color w:val="000000" w:themeColor="text1"/>
          <w:szCs w:val="18"/>
          <w:lang w:val="bs-Latn-BA"/>
        </w:rPr>
        <w:footnoteRef/>
      </w:r>
      <w:r w:rsidRPr="003E5E07">
        <w:rPr>
          <w:szCs w:val="18"/>
          <w:lang w:val="bs-Latn-BA"/>
        </w:rPr>
        <w:t xml:space="preserve">  (Sveučilište u Mostaru) mogu se dodati EMIS-u što bi omogućilo jedinstvenu bazu </w:t>
      </w:r>
      <w:r w:rsidR="0016782E" w:rsidRPr="003E5E07">
        <w:rPr>
          <w:szCs w:val="18"/>
          <w:lang w:val="bs-Latn-BA"/>
        </w:rPr>
        <w:t>okomitog</w:t>
      </w:r>
      <w:r w:rsidRPr="003E5E07">
        <w:rPr>
          <w:szCs w:val="18"/>
          <w:lang w:val="bs-Latn-BA"/>
        </w:rPr>
        <w:t xml:space="preserve"> i </w:t>
      </w:r>
      <w:r w:rsidR="0016782E" w:rsidRPr="003E5E07">
        <w:rPr>
          <w:szCs w:val="18"/>
          <w:lang w:val="bs-Latn-BA"/>
        </w:rPr>
        <w:t xml:space="preserve">vodoravnog </w:t>
      </w:r>
      <w:r w:rsidRPr="003E5E07">
        <w:rPr>
          <w:szCs w:val="18"/>
          <w:lang w:val="bs-Latn-BA"/>
        </w:rPr>
        <w:t>uvida u proces vr</w:t>
      </w:r>
      <w:r w:rsidR="0016782E" w:rsidRPr="003E5E07">
        <w:rPr>
          <w:szCs w:val="18"/>
          <w:lang w:val="bs-Latn-BA"/>
        </w:rPr>
        <w:t>j</w:t>
      </w:r>
      <w:r w:rsidRPr="003E5E07">
        <w:rPr>
          <w:szCs w:val="18"/>
          <w:lang w:val="bs-Latn-BA"/>
        </w:rPr>
        <w:t xml:space="preserve">ednovanja u obrazovanju. </w:t>
      </w:r>
    </w:p>
    <w:p w14:paraId="61ECC8A0" w14:textId="77777777" w:rsidR="00F33370" w:rsidRPr="00C9661B" w:rsidRDefault="00F33370" w:rsidP="004D1E15">
      <w:pPr>
        <w:pStyle w:val="FootnoteText"/>
      </w:pPr>
    </w:p>
  </w:footnote>
  <w:footnote w:id="25">
    <w:p w14:paraId="359D2BED" w14:textId="3C512485" w:rsidR="00F33370" w:rsidRDefault="00F33370">
      <w:pPr>
        <w:pStyle w:val="FootnoteText"/>
      </w:pPr>
      <w:r>
        <w:rPr>
          <w:rStyle w:val="FootnoteReference"/>
        </w:rPr>
        <w:footnoteRef/>
      </w:r>
      <w:r>
        <w:t xml:space="preserve"> Vidjeti poglavlje 3 za detalje. </w:t>
      </w:r>
    </w:p>
  </w:footnote>
  <w:footnote w:id="26">
    <w:p w14:paraId="7F6CE026" w14:textId="11298338" w:rsidR="00F33370" w:rsidRPr="00EF5272" w:rsidRDefault="00F33370" w:rsidP="003E5E07">
      <w:pPr>
        <w:pStyle w:val="FootnoteText"/>
        <w:rPr>
          <w:rFonts w:ascii="Times New Roman" w:hAnsi="Times New Roman" w:cs="Times New Roman"/>
          <w:sz w:val="24"/>
          <w:szCs w:val="24"/>
          <w:lang w:val="bs-Latn-BA"/>
        </w:rPr>
      </w:pPr>
      <w:r w:rsidRPr="00EF5272">
        <w:rPr>
          <w:rStyle w:val="FootnoteReference"/>
          <w:lang w:val="bs-Latn-BA"/>
        </w:rPr>
        <w:footnoteRef/>
      </w:r>
      <w:r w:rsidR="003E5E07">
        <w:rPr>
          <w:lang w:val="bs-Latn-BA"/>
        </w:rPr>
        <w:t xml:space="preserve"> </w:t>
      </w:r>
      <w:r w:rsidR="0016782E">
        <w:rPr>
          <w:lang w:val="bs-Latn-BA"/>
        </w:rPr>
        <w:t>Informacijsk</w:t>
      </w:r>
      <w:r w:rsidRPr="00EF5272">
        <w:rPr>
          <w:lang w:val="bs-Latn-BA"/>
        </w:rPr>
        <w:t xml:space="preserve">i studentski </w:t>
      </w:r>
      <w:r w:rsidR="000F446A">
        <w:rPr>
          <w:lang w:val="bs-Latn-BA"/>
        </w:rPr>
        <w:t>sistem</w:t>
      </w:r>
      <w:r w:rsidRPr="00EF5272">
        <w:rPr>
          <w:lang w:val="bs-Latn-BA"/>
        </w:rPr>
        <w:t xml:space="preserve">i su softveri koji </w:t>
      </w:r>
      <w:r w:rsidR="000F446A">
        <w:rPr>
          <w:lang w:val="bs-Latn-BA"/>
        </w:rPr>
        <w:t>omogućava</w:t>
      </w:r>
      <w:r w:rsidRPr="00EF5272">
        <w:rPr>
          <w:lang w:val="bs-Latn-BA"/>
        </w:rPr>
        <w:t xml:space="preserve">ju studentima, nastavnicima, referentima studentske službe prijavu ispita, upis ocjena, te pristup drugim relevantnim informacijama koji se odnose na administrativnu osnovu studija i nastave. Ovako </w:t>
      </w:r>
      <w:r w:rsidR="0057191F">
        <w:rPr>
          <w:lang w:val="bs-Latn-BA"/>
        </w:rPr>
        <w:t>dizajnirani</w:t>
      </w:r>
      <w:r w:rsidRPr="00EF5272">
        <w:rPr>
          <w:lang w:val="bs-Latn-BA"/>
        </w:rPr>
        <w:t xml:space="preserve">, </w:t>
      </w:r>
      <w:r w:rsidR="0016782E">
        <w:rPr>
          <w:lang w:val="bs-Latn-BA"/>
        </w:rPr>
        <w:t>informacijsk</w:t>
      </w:r>
      <w:r w:rsidRPr="00EF5272">
        <w:rPr>
          <w:lang w:val="bs-Latn-BA"/>
        </w:rPr>
        <w:t xml:space="preserve">i studentski </w:t>
      </w:r>
      <w:r w:rsidR="000F446A">
        <w:rPr>
          <w:lang w:val="bs-Latn-BA"/>
        </w:rPr>
        <w:t>sistem</w:t>
      </w:r>
      <w:r w:rsidRPr="00EF5272">
        <w:rPr>
          <w:lang w:val="bs-Latn-BA"/>
        </w:rPr>
        <w:t xml:space="preserve">i su dijelom modernizacije i informatizacije procesa studiranja i </w:t>
      </w:r>
      <w:bookmarkStart w:id="71" w:name="_Hlk115994213"/>
      <w:r w:rsidRPr="00EF5272">
        <w:rPr>
          <w:lang w:val="bs-Latn-BA"/>
        </w:rPr>
        <w:t>važn</w:t>
      </w:r>
      <w:r w:rsidR="0057191F">
        <w:rPr>
          <w:lang w:val="bs-Latn-BA"/>
        </w:rPr>
        <w:t xml:space="preserve">a </w:t>
      </w:r>
      <w:r w:rsidRPr="00EF5272">
        <w:rPr>
          <w:lang w:val="bs-Latn-BA"/>
        </w:rPr>
        <w:t>su</w:t>
      </w:r>
      <w:r>
        <w:rPr>
          <w:lang w:val="bs-Latn-BA"/>
        </w:rPr>
        <w:t xml:space="preserve"> pretpost</w:t>
      </w:r>
      <w:r w:rsidRPr="00EF5272">
        <w:rPr>
          <w:lang w:val="bs-Latn-BA"/>
        </w:rPr>
        <w:t>avk</w:t>
      </w:r>
      <w:r w:rsidR="0057191F">
        <w:rPr>
          <w:lang w:val="bs-Latn-BA"/>
        </w:rPr>
        <w:t>a</w:t>
      </w:r>
      <w:r w:rsidRPr="00EF5272">
        <w:rPr>
          <w:lang w:val="bs-Latn-BA"/>
        </w:rPr>
        <w:t xml:space="preserve"> studija </w:t>
      </w:r>
      <w:bookmarkEnd w:id="71"/>
      <w:r w:rsidRPr="00EF5272">
        <w:rPr>
          <w:lang w:val="bs-Latn-BA"/>
        </w:rPr>
        <w:t>u skladu s bolonjskim principima. Na ra</w:t>
      </w:r>
      <w:r>
        <w:rPr>
          <w:lang w:val="bs-Latn-BA"/>
        </w:rPr>
        <w:t>zličitim organizaci</w:t>
      </w:r>
      <w:r w:rsidR="00D46A3E">
        <w:rPr>
          <w:lang w:val="bs-Latn-BA"/>
        </w:rPr>
        <w:t xml:space="preserve">jskim </w:t>
      </w:r>
      <w:r>
        <w:rPr>
          <w:lang w:val="bs-Latn-BA"/>
        </w:rPr>
        <w:t>jedinica</w:t>
      </w:r>
      <w:r w:rsidRPr="00EF5272">
        <w:rPr>
          <w:lang w:val="bs-Latn-BA"/>
        </w:rPr>
        <w:t xml:space="preserve">ma se mogu različito zvati i biti različito tehnički kreirani, ali koncept i namjena ostaju isti. </w:t>
      </w:r>
    </w:p>
    <w:p w14:paraId="265A305A" w14:textId="54F823E6" w:rsidR="00F33370" w:rsidRDefault="00F33370">
      <w:pPr>
        <w:pStyle w:val="FootnoteText"/>
      </w:pPr>
    </w:p>
  </w:footnote>
  <w:footnote w:id="27">
    <w:p w14:paraId="2CB40C4E" w14:textId="009BB3C5" w:rsidR="00F33370" w:rsidRPr="00EF5272" w:rsidRDefault="00F33370">
      <w:pPr>
        <w:pStyle w:val="FootnoteText"/>
        <w:rPr>
          <w:rFonts w:cs="Arial"/>
        </w:rPr>
      </w:pPr>
      <w:r w:rsidRPr="00EF5272">
        <w:rPr>
          <w:rStyle w:val="FootnoteReference"/>
          <w:rFonts w:cs="Arial"/>
        </w:rPr>
        <w:footnoteRef/>
      </w:r>
      <w:r w:rsidR="003E5E07">
        <w:rPr>
          <w:rFonts w:eastAsiaTheme="minorHAnsi" w:cs="Arial"/>
          <w:color w:val="000000" w:themeColor="text1"/>
          <w:lang w:val="bs-Latn-BA"/>
        </w:rPr>
        <w:t xml:space="preserve"> </w:t>
      </w:r>
      <w:r w:rsidR="004C2124">
        <w:rPr>
          <w:rFonts w:eastAsiaTheme="minorHAnsi" w:cs="Arial"/>
          <w:color w:val="000000" w:themeColor="text1"/>
          <w:lang w:val="bs-Latn-BA"/>
        </w:rPr>
        <w:t>Posebno</w:t>
      </w:r>
      <w:r w:rsidRPr="00EF5272">
        <w:rPr>
          <w:rFonts w:eastAsiaTheme="minorHAnsi" w:cs="Arial"/>
          <w:color w:val="000000" w:themeColor="text1"/>
          <w:lang w:val="bs-Latn-BA"/>
        </w:rPr>
        <w:t xml:space="preserve"> nastavnika osnovnih i srednjih škola s obzirom da za napredovanje nastavnika na visokoškolskim ustanovama postoje jasno propisani kriteriji. Njih je potrebno dopuniti sadržajem koji se odnosi na digitalnu transformaciju obrazovanja te </w:t>
      </w:r>
      <w:r w:rsidR="004C2124">
        <w:rPr>
          <w:rFonts w:eastAsiaTheme="minorHAnsi" w:cs="Arial"/>
          <w:color w:val="000000" w:themeColor="text1"/>
          <w:lang w:val="bs-Latn-BA"/>
        </w:rPr>
        <w:t xml:space="preserve">sukladno tome </w:t>
      </w:r>
      <w:r w:rsidRPr="00EF5272">
        <w:rPr>
          <w:rFonts w:eastAsiaTheme="minorHAnsi" w:cs="Arial"/>
          <w:color w:val="000000" w:themeColor="text1"/>
          <w:lang w:val="bs-Latn-BA"/>
        </w:rPr>
        <w:t>i digitalnih kompetencija.</w:t>
      </w:r>
    </w:p>
  </w:footnote>
  <w:footnote w:id="28">
    <w:p w14:paraId="583033EF" w14:textId="4B82EE72" w:rsidR="00F33370" w:rsidRDefault="00F33370">
      <w:pPr>
        <w:pStyle w:val="FootnoteText"/>
      </w:pPr>
      <w:r w:rsidRPr="00EF5272">
        <w:rPr>
          <w:rStyle w:val="FootnoteReference"/>
          <w:rFonts w:cs="Arial"/>
        </w:rPr>
        <w:footnoteRef/>
      </w:r>
      <w:r w:rsidRPr="00EF5272">
        <w:rPr>
          <w:rFonts w:cs="Arial"/>
        </w:rPr>
        <w:t xml:space="preserve"> Ovakav stav iznesen je na sastanku </w:t>
      </w:r>
      <w:r w:rsidR="004C2124" w:rsidRPr="00EF5272">
        <w:rPr>
          <w:rFonts w:cs="Arial"/>
        </w:rPr>
        <w:t xml:space="preserve">radne </w:t>
      </w:r>
      <w:r w:rsidR="004C2124">
        <w:rPr>
          <w:rFonts w:cs="Arial"/>
        </w:rPr>
        <w:t>skupin</w:t>
      </w:r>
      <w:r w:rsidRPr="00EF5272">
        <w:rPr>
          <w:rFonts w:cs="Arial"/>
        </w:rPr>
        <w:t>e.</w:t>
      </w:r>
      <w:r>
        <w:t xml:space="preserve"> </w:t>
      </w:r>
    </w:p>
  </w:footnote>
  <w:footnote w:id="29">
    <w:p w14:paraId="029D39D1" w14:textId="77777777" w:rsidR="00F33370" w:rsidRPr="00AE2BAC" w:rsidRDefault="00F33370" w:rsidP="00892898">
      <w:pPr>
        <w:pStyle w:val="FootnoteText"/>
        <w:rPr>
          <w:rFonts w:cs="Arial"/>
        </w:rPr>
      </w:pPr>
      <w:r w:rsidRPr="00AE2BAC">
        <w:rPr>
          <w:rStyle w:val="FootnoteReference"/>
          <w:rFonts w:cs="Arial"/>
        </w:rPr>
        <w:footnoteRef/>
      </w:r>
      <w:r w:rsidRPr="00AE2BAC">
        <w:rPr>
          <w:rFonts w:cs="Arial"/>
        </w:rPr>
        <w:t xml:space="preserve"> </w:t>
      </w:r>
      <w:r w:rsidRPr="00AE2BAC">
        <w:rPr>
          <w:rFonts w:cs="Arial"/>
        </w:rPr>
        <w:t xml:space="preserve">Primjenjivo na </w:t>
      </w:r>
      <w:r>
        <w:rPr>
          <w:rFonts w:cs="Arial"/>
        </w:rPr>
        <w:t>roditelje učenika osnovnih i srednjih škola.</w:t>
      </w:r>
    </w:p>
  </w:footnote>
  <w:footnote w:id="30">
    <w:p w14:paraId="496DA4A0" w14:textId="27EDDEF1" w:rsidR="00F33370" w:rsidRPr="003E5E07" w:rsidRDefault="00F33370" w:rsidP="003E5E07">
      <w:pPr>
        <w:pStyle w:val="FootnoteText"/>
        <w:rPr>
          <w:szCs w:val="18"/>
        </w:rPr>
      </w:pPr>
      <w:r w:rsidRPr="003E5E07">
        <w:rPr>
          <w:rStyle w:val="FootnoteReference"/>
          <w:rFonts w:cs="Arial"/>
          <w:color w:val="000000" w:themeColor="text1"/>
          <w:szCs w:val="18"/>
        </w:rPr>
        <w:footnoteRef/>
      </w:r>
      <w:r w:rsidRPr="003E5E07">
        <w:rPr>
          <w:szCs w:val="18"/>
        </w:rPr>
        <w:t xml:space="preserve"> Više na: </w:t>
      </w:r>
      <w:hyperlink r:id="rId10" w:history="1">
        <w:r w:rsidR="003E5E07" w:rsidRPr="00A63835">
          <w:rPr>
            <w:rStyle w:val="Hyperlink"/>
            <w:rFonts w:cs="Arial"/>
            <w:szCs w:val="18"/>
          </w:rPr>
          <w:t>https://www.ncvvo.hr/medunarodna-istrazivanja/icils/</w:t>
        </w:r>
      </w:hyperlink>
      <w:r w:rsidRPr="003E5E07">
        <w:rPr>
          <w:szCs w:val="18"/>
        </w:rPr>
        <w:t xml:space="preserve"> (posjeta: 29.08.2022.)</w:t>
      </w:r>
    </w:p>
    <w:p w14:paraId="7026CAC0" w14:textId="5A871330" w:rsidR="00F33370" w:rsidRDefault="00F33370">
      <w:pPr>
        <w:pStyle w:val="FootnoteText"/>
      </w:pPr>
    </w:p>
  </w:footnote>
  <w:footnote w:id="31">
    <w:p w14:paraId="1E466B28" w14:textId="0F333977" w:rsidR="00F33370" w:rsidRDefault="00F33370">
      <w:pPr>
        <w:pStyle w:val="FootnoteText"/>
      </w:pPr>
      <w:r>
        <w:rPr>
          <w:rStyle w:val="FootnoteReference"/>
        </w:rPr>
        <w:footnoteRef/>
      </w:r>
      <w:r>
        <w:t xml:space="preserve"> Preporuka je </w:t>
      </w:r>
      <w:r w:rsidR="005470EA">
        <w:t>proizašla</w:t>
      </w:r>
      <w:r>
        <w:t xml:space="preserve"> iz problema prepoznatih u praksi</w:t>
      </w:r>
      <w:r w:rsidR="005470EA">
        <w:t>,</w:t>
      </w:r>
      <w:r>
        <w:t xml:space="preserve"> a odnosi se na ne</w:t>
      </w:r>
      <w:r w:rsidR="00373C6D">
        <w:t xml:space="preserve">odgovarajući </w:t>
      </w:r>
      <w:r>
        <w:t>status uposlenika službi</w:t>
      </w:r>
      <w:r w:rsidR="00373C6D">
        <w:t xml:space="preserve"> za</w:t>
      </w:r>
      <w:r>
        <w:t xml:space="preserve"> </w:t>
      </w:r>
      <w:r w:rsidR="00373C6D">
        <w:t xml:space="preserve">IT </w:t>
      </w:r>
      <w:r>
        <w:t xml:space="preserve">u sklopu obrazovnih ustanova. Važno je naglasiti da se ova pojava ne može u potpunosti generalizirati, ali da ju je s obzirom na </w:t>
      </w:r>
      <w:r w:rsidR="005470EA">
        <w:t>instrukcij</w:t>
      </w:r>
      <w:r>
        <w:t>e članova RG ipak važno uvrstiti među preporuke za unapr</w:t>
      </w:r>
      <w:r w:rsidR="00373C6D">
        <w:t>j</w:t>
      </w:r>
      <w:r>
        <w:t xml:space="preserve">eđenje </w:t>
      </w:r>
      <w:r w:rsidR="00373C6D">
        <w:t>nastave putem interneta</w:t>
      </w:r>
      <w:r>
        <w:t xml:space="preserve"> i kombinirane nastave.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3CC"/>
    <w:multiLevelType w:val="hybridMultilevel"/>
    <w:tmpl w:val="3CE6C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6F87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8D3D9C"/>
    <w:multiLevelType w:val="multilevel"/>
    <w:tmpl w:val="9B5A7BBE"/>
    <w:lvl w:ilvl="0">
      <w:start w:val="1"/>
      <w:numFmt w:val="decimal"/>
      <w:lvlText w:val="%1.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A812C08"/>
    <w:multiLevelType w:val="hybridMultilevel"/>
    <w:tmpl w:val="A4C6B582"/>
    <w:lvl w:ilvl="0" w:tplc="BB80C7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354"/>
    <w:multiLevelType w:val="hybridMultilevel"/>
    <w:tmpl w:val="1938F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B227C"/>
    <w:multiLevelType w:val="hybridMultilevel"/>
    <w:tmpl w:val="F5426542"/>
    <w:lvl w:ilvl="0" w:tplc="F14C94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965A2"/>
    <w:multiLevelType w:val="hybridMultilevel"/>
    <w:tmpl w:val="860AB20E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00CF7"/>
    <w:multiLevelType w:val="hybridMultilevel"/>
    <w:tmpl w:val="35C07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D5079"/>
    <w:multiLevelType w:val="hybridMultilevel"/>
    <w:tmpl w:val="EEE21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061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3E19EB"/>
    <w:multiLevelType w:val="hybridMultilevel"/>
    <w:tmpl w:val="1BEEC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A32A1"/>
    <w:multiLevelType w:val="hybridMultilevel"/>
    <w:tmpl w:val="8E4204F0"/>
    <w:lvl w:ilvl="0" w:tplc="A8649F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6C4"/>
    <w:multiLevelType w:val="hybridMultilevel"/>
    <w:tmpl w:val="ED3E07B0"/>
    <w:lvl w:ilvl="0" w:tplc="5B449AB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9064E"/>
    <w:multiLevelType w:val="multilevel"/>
    <w:tmpl w:val="056EB25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E617F2"/>
    <w:multiLevelType w:val="hybridMultilevel"/>
    <w:tmpl w:val="9F5AA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2792C"/>
    <w:multiLevelType w:val="hybridMultilevel"/>
    <w:tmpl w:val="31562856"/>
    <w:lvl w:ilvl="0" w:tplc="ADECCA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A11CF"/>
    <w:multiLevelType w:val="hybridMultilevel"/>
    <w:tmpl w:val="0D864E74"/>
    <w:lvl w:ilvl="0" w:tplc="0C80E6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9E2CF8"/>
    <w:multiLevelType w:val="hybridMultilevel"/>
    <w:tmpl w:val="4CBA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92C78"/>
    <w:multiLevelType w:val="multilevel"/>
    <w:tmpl w:val="7D4EA88A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EA66DD"/>
    <w:multiLevelType w:val="multilevel"/>
    <w:tmpl w:val="DE249C3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B9000FC"/>
    <w:multiLevelType w:val="hybridMultilevel"/>
    <w:tmpl w:val="DF160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F22CA0"/>
    <w:multiLevelType w:val="hybridMultilevel"/>
    <w:tmpl w:val="0636A09C"/>
    <w:lvl w:ilvl="0" w:tplc="ED0447E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4441AA"/>
    <w:multiLevelType w:val="hybridMultilevel"/>
    <w:tmpl w:val="4F6EA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C75BE"/>
    <w:multiLevelType w:val="hybridMultilevel"/>
    <w:tmpl w:val="9BACAF2C"/>
    <w:lvl w:ilvl="0" w:tplc="A89ABA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90D10"/>
    <w:multiLevelType w:val="hybridMultilevel"/>
    <w:tmpl w:val="8CFC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37249"/>
    <w:multiLevelType w:val="hybridMultilevel"/>
    <w:tmpl w:val="81423CC8"/>
    <w:lvl w:ilvl="0" w:tplc="2CA4DB9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8B4C3D"/>
    <w:multiLevelType w:val="hybridMultilevel"/>
    <w:tmpl w:val="73F4D120"/>
    <w:lvl w:ilvl="0" w:tplc="1C4006BC">
      <w:start w:val="1"/>
      <w:numFmt w:val="decimal"/>
      <w:pStyle w:val="Numberedlist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C1BEA"/>
    <w:multiLevelType w:val="hybridMultilevel"/>
    <w:tmpl w:val="24449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7241FB"/>
    <w:multiLevelType w:val="hybridMultilevel"/>
    <w:tmpl w:val="E5C0A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822EDA"/>
    <w:multiLevelType w:val="hybridMultilevel"/>
    <w:tmpl w:val="25F8E462"/>
    <w:lvl w:ilvl="0" w:tplc="51A8F81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A70DB"/>
    <w:multiLevelType w:val="hybridMultilevel"/>
    <w:tmpl w:val="994A2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797129"/>
    <w:multiLevelType w:val="hybridMultilevel"/>
    <w:tmpl w:val="08588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90F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EB328B"/>
    <w:multiLevelType w:val="hybridMultilevel"/>
    <w:tmpl w:val="B464EE50"/>
    <w:lvl w:ilvl="0" w:tplc="05F028D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7000C"/>
    <w:multiLevelType w:val="hybridMultilevel"/>
    <w:tmpl w:val="FD5A18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0436AF"/>
    <w:multiLevelType w:val="hybridMultilevel"/>
    <w:tmpl w:val="4664C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ED5169"/>
    <w:multiLevelType w:val="hybridMultilevel"/>
    <w:tmpl w:val="21984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C809CD"/>
    <w:multiLevelType w:val="multilevel"/>
    <w:tmpl w:val="8108722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B102F"/>
    <w:multiLevelType w:val="hybridMultilevel"/>
    <w:tmpl w:val="1848E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22E60"/>
    <w:multiLevelType w:val="hybridMultilevel"/>
    <w:tmpl w:val="B492D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B7E07"/>
    <w:multiLevelType w:val="multilevel"/>
    <w:tmpl w:val="5CEE93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9E0C93"/>
    <w:multiLevelType w:val="hybridMultilevel"/>
    <w:tmpl w:val="F2CE4E30"/>
    <w:lvl w:ilvl="0" w:tplc="FE44190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42879">
    <w:abstractNumId w:val="14"/>
  </w:num>
  <w:num w:numId="2" w16cid:durableId="633564425">
    <w:abstractNumId w:val="4"/>
  </w:num>
  <w:num w:numId="3" w16cid:durableId="591009545">
    <w:abstractNumId w:val="38"/>
  </w:num>
  <w:num w:numId="4" w16cid:durableId="467666299">
    <w:abstractNumId w:val="37"/>
  </w:num>
  <w:num w:numId="5" w16cid:durableId="475071678">
    <w:abstractNumId w:val="36"/>
  </w:num>
  <w:num w:numId="6" w16cid:durableId="1089616830">
    <w:abstractNumId w:val="27"/>
  </w:num>
  <w:num w:numId="7" w16cid:durableId="1895695590">
    <w:abstractNumId w:val="8"/>
  </w:num>
  <w:num w:numId="8" w16cid:durableId="2133357921">
    <w:abstractNumId w:val="39"/>
  </w:num>
  <w:num w:numId="9" w16cid:durableId="1549418252">
    <w:abstractNumId w:val="28"/>
  </w:num>
  <w:num w:numId="10" w16cid:durableId="604652001">
    <w:abstractNumId w:val="30"/>
  </w:num>
  <w:num w:numId="11" w16cid:durableId="1116173725">
    <w:abstractNumId w:val="35"/>
  </w:num>
  <w:num w:numId="12" w16cid:durableId="60911165">
    <w:abstractNumId w:val="20"/>
  </w:num>
  <w:num w:numId="13" w16cid:durableId="1510484910">
    <w:abstractNumId w:val="21"/>
  </w:num>
  <w:num w:numId="14" w16cid:durableId="94062164">
    <w:abstractNumId w:val="5"/>
  </w:num>
  <w:num w:numId="15" w16cid:durableId="425620215">
    <w:abstractNumId w:val="15"/>
  </w:num>
  <w:num w:numId="16" w16cid:durableId="105469148">
    <w:abstractNumId w:val="31"/>
  </w:num>
  <w:num w:numId="17" w16cid:durableId="765342081">
    <w:abstractNumId w:val="3"/>
  </w:num>
  <w:num w:numId="18" w16cid:durableId="1476265157">
    <w:abstractNumId w:val="22"/>
  </w:num>
  <w:num w:numId="19" w16cid:durableId="1926304686">
    <w:abstractNumId w:val="16"/>
  </w:num>
  <w:num w:numId="20" w16cid:durableId="768694892">
    <w:abstractNumId w:val="7"/>
  </w:num>
  <w:num w:numId="21" w16cid:durableId="873888781">
    <w:abstractNumId w:val="25"/>
  </w:num>
  <w:num w:numId="22" w16cid:durableId="343553647">
    <w:abstractNumId w:val="12"/>
  </w:num>
  <w:num w:numId="23" w16cid:durableId="577980370">
    <w:abstractNumId w:val="40"/>
  </w:num>
  <w:num w:numId="24" w16cid:durableId="271089490">
    <w:abstractNumId w:val="10"/>
  </w:num>
  <w:num w:numId="25" w16cid:durableId="1772779848">
    <w:abstractNumId w:val="24"/>
  </w:num>
  <w:num w:numId="26" w16cid:durableId="507644316">
    <w:abstractNumId w:val="23"/>
  </w:num>
  <w:num w:numId="27" w16cid:durableId="1289045182">
    <w:abstractNumId w:val="34"/>
  </w:num>
  <w:num w:numId="28" w16cid:durableId="306208294">
    <w:abstractNumId w:val="41"/>
  </w:num>
  <w:num w:numId="29" w16cid:durableId="764037895">
    <w:abstractNumId w:val="0"/>
  </w:num>
  <w:num w:numId="30" w16cid:durableId="558707174">
    <w:abstractNumId w:val="19"/>
  </w:num>
  <w:num w:numId="31" w16cid:durableId="1391223603">
    <w:abstractNumId w:val="2"/>
  </w:num>
  <w:num w:numId="32" w16cid:durableId="1039936845">
    <w:abstractNumId w:val="18"/>
  </w:num>
  <w:num w:numId="33" w16cid:durableId="1196965057">
    <w:abstractNumId w:val="13"/>
  </w:num>
  <w:num w:numId="34" w16cid:durableId="368333876">
    <w:abstractNumId w:val="6"/>
  </w:num>
  <w:num w:numId="35" w16cid:durableId="153229024">
    <w:abstractNumId w:val="29"/>
  </w:num>
  <w:num w:numId="36" w16cid:durableId="480387877">
    <w:abstractNumId w:val="1"/>
  </w:num>
  <w:num w:numId="37" w16cid:durableId="1932199340">
    <w:abstractNumId w:val="33"/>
  </w:num>
  <w:num w:numId="38" w16cid:durableId="980382662">
    <w:abstractNumId w:val="32"/>
  </w:num>
  <w:num w:numId="39" w16cid:durableId="37777542">
    <w:abstractNumId w:val="9"/>
  </w:num>
  <w:num w:numId="40" w16cid:durableId="255943201">
    <w:abstractNumId w:val="26"/>
  </w:num>
  <w:num w:numId="41" w16cid:durableId="1772122360">
    <w:abstractNumId w:val="17"/>
  </w:num>
  <w:num w:numId="42" w16cid:durableId="75995669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BB"/>
    <w:rsid w:val="00003305"/>
    <w:rsid w:val="00003739"/>
    <w:rsid w:val="00003765"/>
    <w:rsid w:val="000053AE"/>
    <w:rsid w:val="000059CE"/>
    <w:rsid w:val="00006194"/>
    <w:rsid w:val="0000669E"/>
    <w:rsid w:val="00014D1D"/>
    <w:rsid w:val="00017264"/>
    <w:rsid w:val="0001779D"/>
    <w:rsid w:val="00017B02"/>
    <w:rsid w:val="0002060C"/>
    <w:rsid w:val="000228F3"/>
    <w:rsid w:val="00022B58"/>
    <w:rsid w:val="00023661"/>
    <w:rsid w:val="000241CB"/>
    <w:rsid w:val="000249CB"/>
    <w:rsid w:val="000264AF"/>
    <w:rsid w:val="00030F45"/>
    <w:rsid w:val="00031A6A"/>
    <w:rsid w:val="0003287C"/>
    <w:rsid w:val="0004106E"/>
    <w:rsid w:val="000427C8"/>
    <w:rsid w:val="000451DD"/>
    <w:rsid w:val="000461F0"/>
    <w:rsid w:val="00046A63"/>
    <w:rsid w:val="00047634"/>
    <w:rsid w:val="00051DA5"/>
    <w:rsid w:val="000529C6"/>
    <w:rsid w:val="00052FEF"/>
    <w:rsid w:val="0005432F"/>
    <w:rsid w:val="00054FEF"/>
    <w:rsid w:val="00057891"/>
    <w:rsid w:val="000579A5"/>
    <w:rsid w:val="00057B0C"/>
    <w:rsid w:val="000602DB"/>
    <w:rsid w:val="00060C49"/>
    <w:rsid w:val="00060E9F"/>
    <w:rsid w:val="0006360C"/>
    <w:rsid w:val="00065575"/>
    <w:rsid w:val="00066C88"/>
    <w:rsid w:val="00070DBF"/>
    <w:rsid w:val="00071FD8"/>
    <w:rsid w:val="0007366B"/>
    <w:rsid w:val="000736D2"/>
    <w:rsid w:val="00074111"/>
    <w:rsid w:val="00074CE7"/>
    <w:rsid w:val="00076A32"/>
    <w:rsid w:val="0007719E"/>
    <w:rsid w:val="000802E1"/>
    <w:rsid w:val="00083547"/>
    <w:rsid w:val="00092A10"/>
    <w:rsid w:val="00094278"/>
    <w:rsid w:val="00095AD7"/>
    <w:rsid w:val="000962EB"/>
    <w:rsid w:val="0009737D"/>
    <w:rsid w:val="00097E5F"/>
    <w:rsid w:val="00097FCA"/>
    <w:rsid w:val="000A01A1"/>
    <w:rsid w:val="000A0306"/>
    <w:rsid w:val="000A2659"/>
    <w:rsid w:val="000A27B3"/>
    <w:rsid w:val="000A2EA6"/>
    <w:rsid w:val="000A323A"/>
    <w:rsid w:val="000A38DD"/>
    <w:rsid w:val="000A3BF9"/>
    <w:rsid w:val="000A58DF"/>
    <w:rsid w:val="000B435D"/>
    <w:rsid w:val="000B5AA0"/>
    <w:rsid w:val="000B5F9E"/>
    <w:rsid w:val="000B6DD3"/>
    <w:rsid w:val="000B6FFF"/>
    <w:rsid w:val="000C1813"/>
    <w:rsid w:val="000C3E06"/>
    <w:rsid w:val="000C50C5"/>
    <w:rsid w:val="000C6F5F"/>
    <w:rsid w:val="000D15AC"/>
    <w:rsid w:val="000D3690"/>
    <w:rsid w:val="000E226F"/>
    <w:rsid w:val="000E34CC"/>
    <w:rsid w:val="000E371F"/>
    <w:rsid w:val="000E6308"/>
    <w:rsid w:val="000E6CA4"/>
    <w:rsid w:val="000E7B62"/>
    <w:rsid w:val="000E7E5B"/>
    <w:rsid w:val="000F1696"/>
    <w:rsid w:val="000F1B0A"/>
    <w:rsid w:val="000F1F3A"/>
    <w:rsid w:val="000F262E"/>
    <w:rsid w:val="000F2C6C"/>
    <w:rsid w:val="000F2D24"/>
    <w:rsid w:val="000F446A"/>
    <w:rsid w:val="000F5BD8"/>
    <w:rsid w:val="000F7D39"/>
    <w:rsid w:val="0010257C"/>
    <w:rsid w:val="00102826"/>
    <w:rsid w:val="00103E94"/>
    <w:rsid w:val="001060EE"/>
    <w:rsid w:val="0010634A"/>
    <w:rsid w:val="00110C2A"/>
    <w:rsid w:val="001123A2"/>
    <w:rsid w:val="0011497C"/>
    <w:rsid w:val="00114DCD"/>
    <w:rsid w:val="00115A88"/>
    <w:rsid w:val="00120AE4"/>
    <w:rsid w:val="00123A5F"/>
    <w:rsid w:val="00123BF4"/>
    <w:rsid w:val="00123D1A"/>
    <w:rsid w:val="00123DA2"/>
    <w:rsid w:val="00124DD2"/>
    <w:rsid w:val="001250F0"/>
    <w:rsid w:val="00125149"/>
    <w:rsid w:val="0012779D"/>
    <w:rsid w:val="00130B67"/>
    <w:rsid w:val="00134C7C"/>
    <w:rsid w:val="0013563D"/>
    <w:rsid w:val="00136CC1"/>
    <w:rsid w:val="00136D54"/>
    <w:rsid w:val="00140D33"/>
    <w:rsid w:val="00142A9E"/>
    <w:rsid w:val="00142BDE"/>
    <w:rsid w:val="00144320"/>
    <w:rsid w:val="001453BB"/>
    <w:rsid w:val="00145FA4"/>
    <w:rsid w:val="00147FE5"/>
    <w:rsid w:val="00150694"/>
    <w:rsid w:val="001529E1"/>
    <w:rsid w:val="001548F5"/>
    <w:rsid w:val="00155CFB"/>
    <w:rsid w:val="00156F3E"/>
    <w:rsid w:val="00157204"/>
    <w:rsid w:val="001607C3"/>
    <w:rsid w:val="001609F1"/>
    <w:rsid w:val="0016132C"/>
    <w:rsid w:val="00164293"/>
    <w:rsid w:val="001645BF"/>
    <w:rsid w:val="00164C16"/>
    <w:rsid w:val="00166A12"/>
    <w:rsid w:val="0016782E"/>
    <w:rsid w:val="00167F60"/>
    <w:rsid w:val="00170F40"/>
    <w:rsid w:val="001713A1"/>
    <w:rsid w:val="001716AB"/>
    <w:rsid w:val="001732E0"/>
    <w:rsid w:val="00174450"/>
    <w:rsid w:val="00174BB4"/>
    <w:rsid w:val="00175677"/>
    <w:rsid w:val="00175C5D"/>
    <w:rsid w:val="00177022"/>
    <w:rsid w:val="001775D4"/>
    <w:rsid w:val="00177EA9"/>
    <w:rsid w:val="001809E8"/>
    <w:rsid w:val="001813B1"/>
    <w:rsid w:val="0018189A"/>
    <w:rsid w:val="0018454D"/>
    <w:rsid w:val="00184A9A"/>
    <w:rsid w:val="001919E3"/>
    <w:rsid w:val="00192A43"/>
    <w:rsid w:val="001939FA"/>
    <w:rsid w:val="0019451B"/>
    <w:rsid w:val="001960B1"/>
    <w:rsid w:val="0019680A"/>
    <w:rsid w:val="00197620"/>
    <w:rsid w:val="001979F4"/>
    <w:rsid w:val="001A03B4"/>
    <w:rsid w:val="001A2391"/>
    <w:rsid w:val="001A3922"/>
    <w:rsid w:val="001A644A"/>
    <w:rsid w:val="001A737A"/>
    <w:rsid w:val="001A740A"/>
    <w:rsid w:val="001B5E0E"/>
    <w:rsid w:val="001B5F79"/>
    <w:rsid w:val="001B6D8A"/>
    <w:rsid w:val="001B7F1C"/>
    <w:rsid w:val="001C0592"/>
    <w:rsid w:val="001C2DA1"/>
    <w:rsid w:val="001C2EDD"/>
    <w:rsid w:val="001C3FB9"/>
    <w:rsid w:val="001C5F14"/>
    <w:rsid w:val="001C6E8F"/>
    <w:rsid w:val="001C7AB3"/>
    <w:rsid w:val="001D2358"/>
    <w:rsid w:val="001D41C6"/>
    <w:rsid w:val="001D42B3"/>
    <w:rsid w:val="001D5161"/>
    <w:rsid w:val="001D6917"/>
    <w:rsid w:val="001D7033"/>
    <w:rsid w:val="001D7AF9"/>
    <w:rsid w:val="001E2308"/>
    <w:rsid w:val="001E446A"/>
    <w:rsid w:val="001E47B1"/>
    <w:rsid w:val="001E4D2E"/>
    <w:rsid w:val="001E501B"/>
    <w:rsid w:val="001E7A86"/>
    <w:rsid w:val="001E7F24"/>
    <w:rsid w:val="001F0715"/>
    <w:rsid w:val="001F0DA9"/>
    <w:rsid w:val="001F1070"/>
    <w:rsid w:val="001F34C7"/>
    <w:rsid w:val="001F47D7"/>
    <w:rsid w:val="001F56F2"/>
    <w:rsid w:val="001F6718"/>
    <w:rsid w:val="00201C34"/>
    <w:rsid w:val="0020378D"/>
    <w:rsid w:val="002051A1"/>
    <w:rsid w:val="00211A69"/>
    <w:rsid w:val="00211ECA"/>
    <w:rsid w:val="0021785B"/>
    <w:rsid w:val="00221161"/>
    <w:rsid w:val="0022553B"/>
    <w:rsid w:val="00225F28"/>
    <w:rsid w:val="00225FB0"/>
    <w:rsid w:val="0022709C"/>
    <w:rsid w:val="0022781E"/>
    <w:rsid w:val="002309EB"/>
    <w:rsid w:val="00231DB1"/>
    <w:rsid w:val="00234FA7"/>
    <w:rsid w:val="0023671C"/>
    <w:rsid w:val="00237644"/>
    <w:rsid w:val="0024011D"/>
    <w:rsid w:val="00244962"/>
    <w:rsid w:val="002473FD"/>
    <w:rsid w:val="002474CE"/>
    <w:rsid w:val="00253384"/>
    <w:rsid w:val="0025422F"/>
    <w:rsid w:val="00254CF7"/>
    <w:rsid w:val="002551DC"/>
    <w:rsid w:val="002563A7"/>
    <w:rsid w:val="00256B7C"/>
    <w:rsid w:val="002578D5"/>
    <w:rsid w:val="00260039"/>
    <w:rsid w:val="00260846"/>
    <w:rsid w:val="002613DB"/>
    <w:rsid w:val="002660DF"/>
    <w:rsid w:val="00270664"/>
    <w:rsid w:val="00271569"/>
    <w:rsid w:val="00273427"/>
    <w:rsid w:val="00273942"/>
    <w:rsid w:val="002766A2"/>
    <w:rsid w:val="0027676B"/>
    <w:rsid w:val="00277A2C"/>
    <w:rsid w:val="00282832"/>
    <w:rsid w:val="00282A43"/>
    <w:rsid w:val="0028438C"/>
    <w:rsid w:val="00285635"/>
    <w:rsid w:val="0028574F"/>
    <w:rsid w:val="00285908"/>
    <w:rsid w:val="0028700F"/>
    <w:rsid w:val="00287AD9"/>
    <w:rsid w:val="00287FB6"/>
    <w:rsid w:val="00290AB1"/>
    <w:rsid w:val="00290B05"/>
    <w:rsid w:val="002912C4"/>
    <w:rsid w:val="002954E4"/>
    <w:rsid w:val="0029666C"/>
    <w:rsid w:val="002970D5"/>
    <w:rsid w:val="002A3DB1"/>
    <w:rsid w:val="002A70A2"/>
    <w:rsid w:val="002B1AFE"/>
    <w:rsid w:val="002B21E5"/>
    <w:rsid w:val="002B2471"/>
    <w:rsid w:val="002B5CE0"/>
    <w:rsid w:val="002C1030"/>
    <w:rsid w:val="002C1393"/>
    <w:rsid w:val="002C1FB2"/>
    <w:rsid w:val="002C1FF4"/>
    <w:rsid w:val="002C296B"/>
    <w:rsid w:val="002C2CBA"/>
    <w:rsid w:val="002C37D1"/>
    <w:rsid w:val="002C3976"/>
    <w:rsid w:val="002C3EA6"/>
    <w:rsid w:val="002C483F"/>
    <w:rsid w:val="002C6474"/>
    <w:rsid w:val="002D0A84"/>
    <w:rsid w:val="002D11D3"/>
    <w:rsid w:val="002D342B"/>
    <w:rsid w:val="002D5404"/>
    <w:rsid w:val="002D69EA"/>
    <w:rsid w:val="002D6C6B"/>
    <w:rsid w:val="002E0523"/>
    <w:rsid w:val="002E0D93"/>
    <w:rsid w:val="002E19F3"/>
    <w:rsid w:val="002E2FFF"/>
    <w:rsid w:val="002E452F"/>
    <w:rsid w:val="002E575A"/>
    <w:rsid w:val="002E5C47"/>
    <w:rsid w:val="002F12FE"/>
    <w:rsid w:val="002F1585"/>
    <w:rsid w:val="002F1F33"/>
    <w:rsid w:val="002F4297"/>
    <w:rsid w:val="002F4601"/>
    <w:rsid w:val="002F4AEA"/>
    <w:rsid w:val="002F4C17"/>
    <w:rsid w:val="002F52B3"/>
    <w:rsid w:val="00300850"/>
    <w:rsid w:val="00301620"/>
    <w:rsid w:val="0031084A"/>
    <w:rsid w:val="003139B5"/>
    <w:rsid w:val="00317F10"/>
    <w:rsid w:val="003251C6"/>
    <w:rsid w:val="00325281"/>
    <w:rsid w:val="00326272"/>
    <w:rsid w:val="003305EC"/>
    <w:rsid w:val="00330625"/>
    <w:rsid w:val="00331937"/>
    <w:rsid w:val="003337BD"/>
    <w:rsid w:val="00333E65"/>
    <w:rsid w:val="0033462A"/>
    <w:rsid w:val="003347B8"/>
    <w:rsid w:val="0033696C"/>
    <w:rsid w:val="003412EC"/>
    <w:rsid w:val="00342E4C"/>
    <w:rsid w:val="003455EE"/>
    <w:rsid w:val="003467AE"/>
    <w:rsid w:val="003531ED"/>
    <w:rsid w:val="00355A00"/>
    <w:rsid w:val="00356B83"/>
    <w:rsid w:val="00360058"/>
    <w:rsid w:val="00360609"/>
    <w:rsid w:val="00361A6C"/>
    <w:rsid w:val="00366745"/>
    <w:rsid w:val="00371408"/>
    <w:rsid w:val="00372650"/>
    <w:rsid w:val="0037396C"/>
    <w:rsid w:val="00373C6D"/>
    <w:rsid w:val="00373D64"/>
    <w:rsid w:val="00374E50"/>
    <w:rsid w:val="00376042"/>
    <w:rsid w:val="003762BB"/>
    <w:rsid w:val="003767AD"/>
    <w:rsid w:val="00376EC1"/>
    <w:rsid w:val="003850BA"/>
    <w:rsid w:val="003855C7"/>
    <w:rsid w:val="003904C4"/>
    <w:rsid w:val="0039052A"/>
    <w:rsid w:val="003923F6"/>
    <w:rsid w:val="003924F3"/>
    <w:rsid w:val="0039315F"/>
    <w:rsid w:val="0039585F"/>
    <w:rsid w:val="0039701E"/>
    <w:rsid w:val="003A6139"/>
    <w:rsid w:val="003A6F48"/>
    <w:rsid w:val="003A7CEC"/>
    <w:rsid w:val="003B19B5"/>
    <w:rsid w:val="003B25BF"/>
    <w:rsid w:val="003B444E"/>
    <w:rsid w:val="003B5396"/>
    <w:rsid w:val="003B6F28"/>
    <w:rsid w:val="003C0E74"/>
    <w:rsid w:val="003C0F1F"/>
    <w:rsid w:val="003C193D"/>
    <w:rsid w:val="003C5A3D"/>
    <w:rsid w:val="003C6BA5"/>
    <w:rsid w:val="003D12D8"/>
    <w:rsid w:val="003D1749"/>
    <w:rsid w:val="003D3153"/>
    <w:rsid w:val="003D33E7"/>
    <w:rsid w:val="003D40E9"/>
    <w:rsid w:val="003D4B9F"/>
    <w:rsid w:val="003D633E"/>
    <w:rsid w:val="003E5E07"/>
    <w:rsid w:val="003E5F94"/>
    <w:rsid w:val="003E6C7D"/>
    <w:rsid w:val="003F051F"/>
    <w:rsid w:val="0040348F"/>
    <w:rsid w:val="004043C3"/>
    <w:rsid w:val="00406A4A"/>
    <w:rsid w:val="00407CF4"/>
    <w:rsid w:val="004107B6"/>
    <w:rsid w:val="00410AF8"/>
    <w:rsid w:val="00413D2D"/>
    <w:rsid w:val="0041488B"/>
    <w:rsid w:val="00417596"/>
    <w:rsid w:val="0042154F"/>
    <w:rsid w:val="00423AEA"/>
    <w:rsid w:val="00423AF7"/>
    <w:rsid w:val="00425E1D"/>
    <w:rsid w:val="00426980"/>
    <w:rsid w:val="00430BD2"/>
    <w:rsid w:val="00431BD9"/>
    <w:rsid w:val="00432AE7"/>
    <w:rsid w:val="00434060"/>
    <w:rsid w:val="00434CEB"/>
    <w:rsid w:val="00434F08"/>
    <w:rsid w:val="00435D40"/>
    <w:rsid w:val="00436C37"/>
    <w:rsid w:val="004379DA"/>
    <w:rsid w:val="00445494"/>
    <w:rsid w:val="004508BA"/>
    <w:rsid w:val="00452C5F"/>
    <w:rsid w:val="004544C1"/>
    <w:rsid w:val="00456CDA"/>
    <w:rsid w:val="00456EC2"/>
    <w:rsid w:val="00460C6D"/>
    <w:rsid w:val="00462DCE"/>
    <w:rsid w:val="00463513"/>
    <w:rsid w:val="00464672"/>
    <w:rsid w:val="00465CEE"/>
    <w:rsid w:val="00466339"/>
    <w:rsid w:val="00466808"/>
    <w:rsid w:val="0047286B"/>
    <w:rsid w:val="00473DA4"/>
    <w:rsid w:val="004763A3"/>
    <w:rsid w:val="00476AE8"/>
    <w:rsid w:val="00480DA2"/>
    <w:rsid w:val="00483250"/>
    <w:rsid w:val="004857B3"/>
    <w:rsid w:val="004864B4"/>
    <w:rsid w:val="00487E0D"/>
    <w:rsid w:val="0049103B"/>
    <w:rsid w:val="00494FAC"/>
    <w:rsid w:val="00495B3E"/>
    <w:rsid w:val="004964A0"/>
    <w:rsid w:val="00496D98"/>
    <w:rsid w:val="004A1019"/>
    <w:rsid w:val="004A17E5"/>
    <w:rsid w:val="004A1F9E"/>
    <w:rsid w:val="004A3C81"/>
    <w:rsid w:val="004A6583"/>
    <w:rsid w:val="004A699A"/>
    <w:rsid w:val="004A6A10"/>
    <w:rsid w:val="004B01A1"/>
    <w:rsid w:val="004B0FCD"/>
    <w:rsid w:val="004B1691"/>
    <w:rsid w:val="004B323E"/>
    <w:rsid w:val="004B3C8B"/>
    <w:rsid w:val="004B5159"/>
    <w:rsid w:val="004B785C"/>
    <w:rsid w:val="004C1306"/>
    <w:rsid w:val="004C158A"/>
    <w:rsid w:val="004C2124"/>
    <w:rsid w:val="004C2646"/>
    <w:rsid w:val="004C4E9B"/>
    <w:rsid w:val="004C572F"/>
    <w:rsid w:val="004D1E15"/>
    <w:rsid w:val="004D2FBE"/>
    <w:rsid w:val="004D4401"/>
    <w:rsid w:val="004D48F0"/>
    <w:rsid w:val="004D639C"/>
    <w:rsid w:val="004D7D92"/>
    <w:rsid w:val="004E048C"/>
    <w:rsid w:val="004E1ED0"/>
    <w:rsid w:val="004E233F"/>
    <w:rsid w:val="004E3DDF"/>
    <w:rsid w:val="004E4659"/>
    <w:rsid w:val="004F04A3"/>
    <w:rsid w:val="004F2140"/>
    <w:rsid w:val="004F264E"/>
    <w:rsid w:val="004F5AFD"/>
    <w:rsid w:val="004F6B18"/>
    <w:rsid w:val="004F6E05"/>
    <w:rsid w:val="00501072"/>
    <w:rsid w:val="005012AC"/>
    <w:rsid w:val="005027DB"/>
    <w:rsid w:val="00503635"/>
    <w:rsid w:val="005040E6"/>
    <w:rsid w:val="00507D1F"/>
    <w:rsid w:val="005103F5"/>
    <w:rsid w:val="005134A6"/>
    <w:rsid w:val="00513691"/>
    <w:rsid w:val="005140F9"/>
    <w:rsid w:val="00514365"/>
    <w:rsid w:val="0051440C"/>
    <w:rsid w:val="0051604D"/>
    <w:rsid w:val="005170A2"/>
    <w:rsid w:val="0051794C"/>
    <w:rsid w:val="00521035"/>
    <w:rsid w:val="005217C1"/>
    <w:rsid w:val="00527D11"/>
    <w:rsid w:val="00527DBA"/>
    <w:rsid w:val="005305D9"/>
    <w:rsid w:val="00533898"/>
    <w:rsid w:val="005400D0"/>
    <w:rsid w:val="0054239B"/>
    <w:rsid w:val="00543177"/>
    <w:rsid w:val="0054392E"/>
    <w:rsid w:val="00543F85"/>
    <w:rsid w:val="0054571C"/>
    <w:rsid w:val="00546030"/>
    <w:rsid w:val="00546813"/>
    <w:rsid w:val="005470EA"/>
    <w:rsid w:val="00550707"/>
    <w:rsid w:val="00553106"/>
    <w:rsid w:val="00555BBE"/>
    <w:rsid w:val="00556210"/>
    <w:rsid w:val="00562551"/>
    <w:rsid w:val="0056403E"/>
    <w:rsid w:val="005659BE"/>
    <w:rsid w:val="00566335"/>
    <w:rsid w:val="0057002F"/>
    <w:rsid w:val="0057191F"/>
    <w:rsid w:val="005729E9"/>
    <w:rsid w:val="00582B48"/>
    <w:rsid w:val="00584D54"/>
    <w:rsid w:val="00587C03"/>
    <w:rsid w:val="005900E5"/>
    <w:rsid w:val="005908D2"/>
    <w:rsid w:val="00590EB8"/>
    <w:rsid w:val="0059151E"/>
    <w:rsid w:val="00591D70"/>
    <w:rsid w:val="00592D71"/>
    <w:rsid w:val="00593813"/>
    <w:rsid w:val="00593A8E"/>
    <w:rsid w:val="00594254"/>
    <w:rsid w:val="005974D4"/>
    <w:rsid w:val="00597EB7"/>
    <w:rsid w:val="005A3C5D"/>
    <w:rsid w:val="005A4163"/>
    <w:rsid w:val="005A59A6"/>
    <w:rsid w:val="005A5AA1"/>
    <w:rsid w:val="005A5DD6"/>
    <w:rsid w:val="005A7BC2"/>
    <w:rsid w:val="005B0FA7"/>
    <w:rsid w:val="005B19D7"/>
    <w:rsid w:val="005B2BDA"/>
    <w:rsid w:val="005B2FE5"/>
    <w:rsid w:val="005B5252"/>
    <w:rsid w:val="005B6581"/>
    <w:rsid w:val="005C0D11"/>
    <w:rsid w:val="005C2F8F"/>
    <w:rsid w:val="005C448C"/>
    <w:rsid w:val="005C4E34"/>
    <w:rsid w:val="005C53BE"/>
    <w:rsid w:val="005C55FD"/>
    <w:rsid w:val="005C5D86"/>
    <w:rsid w:val="005C7318"/>
    <w:rsid w:val="005C77FD"/>
    <w:rsid w:val="005D003E"/>
    <w:rsid w:val="005D0ABE"/>
    <w:rsid w:val="005D1215"/>
    <w:rsid w:val="005D13E6"/>
    <w:rsid w:val="005D1C8C"/>
    <w:rsid w:val="005D1DB4"/>
    <w:rsid w:val="005D26D1"/>
    <w:rsid w:val="005D2DE6"/>
    <w:rsid w:val="005D41C1"/>
    <w:rsid w:val="005E1115"/>
    <w:rsid w:val="005E1D2B"/>
    <w:rsid w:val="005E2E72"/>
    <w:rsid w:val="005E4E63"/>
    <w:rsid w:val="005E58A3"/>
    <w:rsid w:val="005E5A29"/>
    <w:rsid w:val="005E6579"/>
    <w:rsid w:val="005F2A94"/>
    <w:rsid w:val="005F3F8C"/>
    <w:rsid w:val="005F5496"/>
    <w:rsid w:val="005F651D"/>
    <w:rsid w:val="00600385"/>
    <w:rsid w:val="00600517"/>
    <w:rsid w:val="00603301"/>
    <w:rsid w:val="00610257"/>
    <w:rsid w:val="00610411"/>
    <w:rsid w:val="0061266D"/>
    <w:rsid w:val="006135A7"/>
    <w:rsid w:val="00613713"/>
    <w:rsid w:val="006148C6"/>
    <w:rsid w:val="00615A7F"/>
    <w:rsid w:val="00616637"/>
    <w:rsid w:val="00621237"/>
    <w:rsid w:val="00621C3E"/>
    <w:rsid w:val="00622105"/>
    <w:rsid w:val="00622179"/>
    <w:rsid w:val="0062258A"/>
    <w:rsid w:val="00624C7F"/>
    <w:rsid w:val="00625414"/>
    <w:rsid w:val="00625C4A"/>
    <w:rsid w:val="00625C6F"/>
    <w:rsid w:val="00625D96"/>
    <w:rsid w:val="00630D96"/>
    <w:rsid w:val="0063207C"/>
    <w:rsid w:val="00632234"/>
    <w:rsid w:val="0063265E"/>
    <w:rsid w:val="00633EE1"/>
    <w:rsid w:val="00634886"/>
    <w:rsid w:val="00635C89"/>
    <w:rsid w:val="00640508"/>
    <w:rsid w:val="00640CB4"/>
    <w:rsid w:val="0064215E"/>
    <w:rsid w:val="006432DF"/>
    <w:rsid w:val="006447FD"/>
    <w:rsid w:val="0064490F"/>
    <w:rsid w:val="00644984"/>
    <w:rsid w:val="0064799C"/>
    <w:rsid w:val="00647C3C"/>
    <w:rsid w:val="0065008E"/>
    <w:rsid w:val="00651611"/>
    <w:rsid w:val="0065281D"/>
    <w:rsid w:val="00655BE9"/>
    <w:rsid w:val="00655C2F"/>
    <w:rsid w:val="00656B75"/>
    <w:rsid w:val="00656D05"/>
    <w:rsid w:val="00664C0B"/>
    <w:rsid w:val="00664C6D"/>
    <w:rsid w:val="00666EE8"/>
    <w:rsid w:val="00667131"/>
    <w:rsid w:val="006701E8"/>
    <w:rsid w:val="00670809"/>
    <w:rsid w:val="00670BCF"/>
    <w:rsid w:val="00671F46"/>
    <w:rsid w:val="006728C3"/>
    <w:rsid w:val="00672C7C"/>
    <w:rsid w:val="00673515"/>
    <w:rsid w:val="006739B6"/>
    <w:rsid w:val="006775EB"/>
    <w:rsid w:val="00677DAF"/>
    <w:rsid w:val="00680507"/>
    <w:rsid w:val="0068278D"/>
    <w:rsid w:val="00684CD7"/>
    <w:rsid w:val="00687DA4"/>
    <w:rsid w:val="006912E6"/>
    <w:rsid w:val="00691C4B"/>
    <w:rsid w:val="00693BFB"/>
    <w:rsid w:val="00694533"/>
    <w:rsid w:val="006A2C4D"/>
    <w:rsid w:val="006A449F"/>
    <w:rsid w:val="006A4E39"/>
    <w:rsid w:val="006B32E9"/>
    <w:rsid w:val="006B5098"/>
    <w:rsid w:val="006B5F71"/>
    <w:rsid w:val="006B670B"/>
    <w:rsid w:val="006B7D09"/>
    <w:rsid w:val="006C091A"/>
    <w:rsid w:val="006C1FD7"/>
    <w:rsid w:val="006C2F44"/>
    <w:rsid w:val="006C746F"/>
    <w:rsid w:val="006C762F"/>
    <w:rsid w:val="006C7D72"/>
    <w:rsid w:val="006D0FBF"/>
    <w:rsid w:val="006D1BD4"/>
    <w:rsid w:val="006D2433"/>
    <w:rsid w:val="006D32EF"/>
    <w:rsid w:val="006D53EB"/>
    <w:rsid w:val="006D5913"/>
    <w:rsid w:val="006D77FE"/>
    <w:rsid w:val="006D7853"/>
    <w:rsid w:val="006E3F09"/>
    <w:rsid w:val="006E4CAC"/>
    <w:rsid w:val="006E6353"/>
    <w:rsid w:val="006E7E06"/>
    <w:rsid w:val="006F3279"/>
    <w:rsid w:val="006F375A"/>
    <w:rsid w:val="006F76DC"/>
    <w:rsid w:val="00700C8F"/>
    <w:rsid w:val="007010D1"/>
    <w:rsid w:val="00703117"/>
    <w:rsid w:val="007044AE"/>
    <w:rsid w:val="00710D32"/>
    <w:rsid w:val="00711436"/>
    <w:rsid w:val="0071177A"/>
    <w:rsid w:val="00711A0A"/>
    <w:rsid w:val="00711CAB"/>
    <w:rsid w:val="00712144"/>
    <w:rsid w:val="00712F0B"/>
    <w:rsid w:val="00713E0F"/>
    <w:rsid w:val="0071413A"/>
    <w:rsid w:val="00714CF6"/>
    <w:rsid w:val="00717FB2"/>
    <w:rsid w:val="007215F0"/>
    <w:rsid w:val="00721C54"/>
    <w:rsid w:val="00722CA2"/>
    <w:rsid w:val="007236D0"/>
    <w:rsid w:val="00723A2B"/>
    <w:rsid w:val="00726609"/>
    <w:rsid w:val="0072720C"/>
    <w:rsid w:val="00727C7D"/>
    <w:rsid w:val="00727D98"/>
    <w:rsid w:val="00730A5B"/>
    <w:rsid w:val="00730D26"/>
    <w:rsid w:val="007310FD"/>
    <w:rsid w:val="0073268B"/>
    <w:rsid w:val="007329F0"/>
    <w:rsid w:val="00734CE4"/>
    <w:rsid w:val="00735975"/>
    <w:rsid w:val="00740C05"/>
    <w:rsid w:val="0074188C"/>
    <w:rsid w:val="00741A05"/>
    <w:rsid w:val="00745121"/>
    <w:rsid w:val="00746050"/>
    <w:rsid w:val="00746262"/>
    <w:rsid w:val="00746335"/>
    <w:rsid w:val="007465F0"/>
    <w:rsid w:val="00753A6E"/>
    <w:rsid w:val="007557AC"/>
    <w:rsid w:val="00756927"/>
    <w:rsid w:val="00756E38"/>
    <w:rsid w:val="00761785"/>
    <w:rsid w:val="0076195D"/>
    <w:rsid w:val="007633E0"/>
    <w:rsid w:val="00763878"/>
    <w:rsid w:val="00763B31"/>
    <w:rsid w:val="00764884"/>
    <w:rsid w:val="0076712D"/>
    <w:rsid w:val="00770C36"/>
    <w:rsid w:val="00770D64"/>
    <w:rsid w:val="007714C7"/>
    <w:rsid w:val="00771A9E"/>
    <w:rsid w:val="00773281"/>
    <w:rsid w:val="007735B3"/>
    <w:rsid w:val="00773AE9"/>
    <w:rsid w:val="0077619F"/>
    <w:rsid w:val="00780E20"/>
    <w:rsid w:val="0078101B"/>
    <w:rsid w:val="007822EA"/>
    <w:rsid w:val="00783670"/>
    <w:rsid w:val="00783F38"/>
    <w:rsid w:val="00785C30"/>
    <w:rsid w:val="00787887"/>
    <w:rsid w:val="00792629"/>
    <w:rsid w:val="00793E3A"/>
    <w:rsid w:val="00795D90"/>
    <w:rsid w:val="0079782A"/>
    <w:rsid w:val="007A0BF1"/>
    <w:rsid w:val="007A21AD"/>
    <w:rsid w:val="007A22C3"/>
    <w:rsid w:val="007A2BF9"/>
    <w:rsid w:val="007A581F"/>
    <w:rsid w:val="007A59F9"/>
    <w:rsid w:val="007A5A54"/>
    <w:rsid w:val="007A66CE"/>
    <w:rsid w:val="007A691C"/>
    <w:rsid w:val="007A798A"/>
    <w:rsid w:val="007A7E0F"/>
    <w:rsid w:val="007B0CF0"/>
    <w:rsid w:val="007B5EF3"/>
    <w:rsid w:val="007B61D2"/>
    <w:rsid w:val="007B7C4E"/>
    <w:rsid w:val="007C46AF"/>
    <w:rsid w:val="007C52F2"/>
    <w:rsid w:val="007C5DD0"/>
    <w:rsid w:val="007D0D0A"/>
    <w:rsid w:val="007D155A"/>
    <w:rsid w:val="007D1767"/>
    <w:rsid w:val="007D1911"/>
    <w:rsid w:val="007D43D7"/>
    <w:rsid w:val="007D5A5A"/>
    <w:rsid w:val="007E2365"/>
    <w:rsid w:val="007E2AD9"/>
    <w:rsid w:val="007E2AE7"/>
    <w:rsid w:val="007E3B3E"/>
    <w:rsid w:val="007E6740"/>
    <w:rsid w:val="007E743D"/>
    <w:rsid w:val="007E753F"/>
    <w:rsid w:val="007E7E5D"/>
    <w:rsid w:val="007F0D87"/>
    <w:rsid w:val="007F47B7"/>
    <w:rsid w:val="007F4EEA"/>
    <w:rsid w:val="007F543C"/>
    <w:rsid w:val="007F7A10"/>
    <w:rsid w:val="00800E71"/>
    <w:rsid w:val="00800F39"/>
    <w:rsid w:val="00805522"/>
    <w:rsid w:val="00806F56"/>
    <w:rsid w:val="008128DE"/>
    <w:rsid w:val="008129B4"/>
    <w:rsid w:val="008133F5"/>
    <w:rsid w:val="00815E32"/>
    <w:rsid w:val="00815E42"/>
    <w:rsid w:val="00816671"/>
    <w:rsid w:val="00816F9B"/>
    <w:rsid w:val="0081709C"/>
    <w:rsid w:val="00817AF2"/>
    <w:rsid w:val="00817D33"/>
    <w:rsid w:val="00820E37"/>
    <w:rsid w:val="00825883"/>
    <w:rsid w:val="00826921"/>
    <w:rsid w:val="008279E7"/>
    <w:rsid w:val="00827E04"/>
    <w:rsid w:val="00830BB7"/>
    <w:rsid w:val="00830C24"/>
    <w:rsid w:val="0083574B"/>
    <w:rsid w:val="0084056D"/>
    <w:rsid w:val="00840940"/>
    <w:rsid w:val="00841972"/>
    <w:rsid w:val="008424F0"/>
    <w:rsid w:val="00843840"/>
    <w:rsid w:val="00843D73"/>
    <w:rsid w:val="008444A3"/>
    <w:rsid w:val="0084480A"/>
    <w:rsid w:val="00847B04"/>
    <w:rsid w:val="008500A7"/>
    <w:rsid w:val="00850522"/>
    <w:rsid w:val="00850D74"/>
    <w:rsid w:val="00853528"/>
    <w:rsid w:val="00854216"/>
    <w:rsid w:val="00855438"/>
    <w:rsid w:val="0085586D"/>
    <w:rsid w:val="00855CC3"/>
    <w:rsid w:val="008563CD"/>
    <w:rsid w:val="00856B45"/>
    <w:rsid w:val="00857901"/>
    <w:rsid w:val="00863F50"/>
    <w:rsid w:val="00867BD5"/>
    <w:rsid w:val="00871D39"/>
    <w:rsid w:val="00871E7C"/>
    <w:rsid w:val="00872722"/>
    <w:rsid w:val="00872771"/>
    <w:rsid w:val="0087479E"/>
    <w:rsid w:val="00880A99"/>
    <w:rsid w:val="00881211"/>
    <w:rsid w:val="008827CD"/>
    <w:rsid w:val="00883BA7"/>
    <w:rsid w:val="00885CF5"/>
    <w:rsid w:val="00886577"/>
    <w:rsid w:val="008873FD"/>
    <w:rsid w:val="008912A7"/>
    <w:rsid w:val="00892898"/>
    <w:rsid w:val="00893558"/>
    <w:rsid w:val="008941FE"/>
    <w:rsid w:val="00896266"/>
    <w:rsid w:val="0089627B"/>
    <w:rsid w:val="0089642C"/>
    <w:rsid w:val="008A1221"/>
    <w:rsid w:val="008A2EA5"/>
    <w:rsid w:val="008A457E"/>
    <w:rsid w:val="008A46C7"/>
    <w:rsid w:val="008A4B24"/>
    <w:rsid w:val="008A524E"/>
    <w:rsid w:val="008A58F0"/>
    <w:rsid w:val="008A6BF8"/>
    <w:rsid w:val="008B0F9B"/>
    <w:rsid w:val="008B1E24"/>
    <w:rsid w:val="008B4558"/>
    <w:rsid w:val="008B66AA"/>
    <w:rsid w:val="008B6B9D"/>
    <w:rsid w:val="008B70D7"/>
    <w:rsid w:val="008C2125"/>
    <w:rsid w:val="008C29E8"/>
    <w:rsid w:val="008C38AD"/>
    <w:rsid w:val="008C4B83"/>
    <w:rsid w:val="008C7670"/>
    <w:rsid w:val="008D0A38"/>
    <w:rsid w:val="008D463D"/>
    <w:rsid w:val="008D56DB"/>
    <w:rsid w:val="008E2369"/>
    <w:rsid w:val="008E2C4D"/>
    <w:rsid w:val="008E3939"/>
    <w:rsid w:val="008E4411"/>
    <w:rsid w:val="008E4E3B"/>
    <w:rsid w:val="008E6635"/>
    <w:rsid w:val="008E748D"/>
    <w:rsid w:val="008F1BD2"/>
    <w:rsid w:val="008F222F"/>
    <w:rsid w:val="008F4422"/>
    <w:rsid w:val="008F5C4F"/>
    <w:rsid w:val="008F5C87"/>
    <w:rsid w:val="008F5D6A"/>
    <w:rsid w:val="008F5F2C"/>
    <w:rsid w:val="008F70A6"/>
    <w:rsid w:val="008F7276"/>
    <w:rsid w:val="0090202F"/>
    <w:rsid w:val="009027BC"/>
    <w:rsid w:val="00903C7E"/>
    <w:rsid w:val="0090557F"/>
    <w:rsid w:val="00910026"/>
    <w:rsid w:val="00911C5F"/>
    <w:rsid w:val="00915D1D"/>
    <w:rsid w:val="00920838"/>
    <w:rsid w:val="00920B36"/>
    <w:rsid w:val="00924E6F"/>
    <w:rsid w:val="009250C9"/>
    <w:rsid w:val="0092704C"/>
    <w:rsid w:val="0093010D"/>
    <w:rsid w:val="00930CA3"/>
    <w:rsid w:val="00933789"/>
    <w:rsid w:val="00934E48"/>
    <w:rsid w:val="00935E31"/>
    <w:rsid w:val="00936D12"/>
    <w:rsid w:val="00940966"/>
    <w:rsid w:val="00945900"/>
    <w:rsid w:val="0094674D"/>
    <w:rsid w:val="0094743C"/>
    <w:rsid w:val="00947928"/>
    <w:rsid w:val="0095464F"/>
    <w:rsid w:val="009609F1"/>
    <w:rsid w:val="00964BA1"/>
    <w:rsid w:val="00965AE7"/>
    <w:rsid w:val="00967D58"/>
    <w:rsid w:val="00971865"/>
    <w:rsid w:val="00972C81"/>
    <w:rsid w:val="009739BE"/>
    <w:rsid w:val="00973BB3"/>
    <w:rsid w:val="00974108"/>
    <w:rsid w:val="009744BD"/>
    <w:rsid w:val="00974DA0"/>
    <w:rsid w:val="009750F8"/>
    <w:rsid w:val="00977553"/>
    <w:rsid w:val="00977C69"/>
    <w:rsid w:val="00980E92"/>
    <w:rsid w:val="00981676"/>
    <w:rsid w:val="00981831"/>
    <w:rsid w:val="0098438E"/>
    <w:rsid w:val="009844AF"/>
    <w:rsid w:val="00985B6F"/>
    <w:rsid w:val="00985D11"/>
    <w:rsid w:val="00986E2D"/>
    <w:rsid w:val="00987159"/>
    <w:rsid w:val="0099086A"/>
    <w:rsid w:val="00992A10"/>
    <w:rsid w:val="00993B4D"/>
    <w:rsid w:val="00995470"/>
    <w:rsid w:val="009956F2"/>
    <w:rsid w:val="00996761"/>
    <w:rsid w:val="00997443"/>
    <w:rsid w:val="00997A90"/>
    <w:rsid w:val="009A08A3"/>
    <w:rsid w:val="009A1399"/>
    <w:rsid w:val="009A7BFD"/>
    <w:rsid w:val="009A7C7A"/>
    <w:rsid w:val="009A7D2A"/>
    <w:rsid w:val="009A7EE0"/>
    <w:rsid w:val="009B1E3D"/>
    <w:rsid w:val="009B3DF5"/>
    <w:rsid w:val="009B5092"/>
    <w:rsid w:val="009B5587"/>
    <w:rsid w:val="009C1158"/>
    <w:rsid w:val="009C2EEB"/>
    <w:rsid w:val="009C6DDA"/>
    <w:rsid w:val="009D234E"/>
    <w:rsid w:val="009D3877"/>
    <w:rsid w:val="009D418C"/>
    <w:rsid w:val="009D5E84"/>
    <w:rsid w:val="009D6A2C"/>
    <w:rsid w:val="009D6B74"/>
    <w:rsid w:val="009D6D7C"/>
    <w:rsid w:val="009E239F"/>
    <w:rsid w:val="009E3488"/>
    <w:rsid w:val="009E421F"/>
    <w:rsid w:val="009E563D"/>
    <w:rsid w:val="009E5FEA"/>
    <w:rsid w:val="009E6513"/>
    <w:rsid w:val="009E668D"/>
    <w:rsid w:val="009E759B"/>
    <w:rsid w:val="009E76F8"/>
    <w:rsid w:val="009F08BF"/>
    <w:rsid w:val="009F0BE1"/>
    <w:rsid w:val="009F0CA7"/>
    <w:rsid w:val="009F1F1F"/>
    <w:rsid w:val="009F1F64"/>
    <w:rsid w:val="009F4BF4"/>
    <w:rsid w:val="009F5041"/>
    <w:rsid w:val="009F7478"/>
    <w:rsid w:val="00A043AF"/>
    <w:rsid w:val="00A043D3"/>
    <w:rsid w:val="00A05FA2"/>
    <w:rsid w:val="00A105F2"/>
    <w:rsid w:val="00A10F58"/>
    <w:rsid w:val="00A13487"/>
    <w:rsid w:val="00A1574C"/>
    <w:rsid w:val="00A157C3"/>
    <w:rsid w:val="00A171DA"/>
    <w:rsid w:val="00A17B2F"/>
    <w:rsid w:val="00A201E4"/>
    <w:rsid w:val="00A212BC"/>
    <w:rsid w:val="00A213A2"/>
    <w:rsid w:val="00A221EF"/>
    <w:rsid w:val="00A24593"/>
    <w:rsid w:val="00A30651"/>
    <w:rsid w:val="00A30748"/>
    <w:rsid w:val="00A311E0"/>
    <w:rsid w:val="00A34580"/>
    <w:rsid w:val="00A34F4A"/>
    <w:rsid w:val="00A4214D"/>
    <w:rsid w:val="00A43A8B"/>
    <w:rsid w:val="00A46474"/>
    <w:rsid w:val="00A466C5"/>
    <w:rsid w:val="00A4761E"/>
    <w:rsid w:val="00A477AC"/>
    <w:rsid w:val="00A477F1"/>
    <w:rsid w:val="00A478DA"/>
    <w:rsid w:val="00A47A03"/>
    <w:rsid w:val="00A47D16"/>
    <w:rsid w:val="00A506C8"/>
    <w:rsid w:val="00A52863"/>
    <w:rsid w:val="00A54D2A"/>
    <w:rsid w:val="00A57E2E"/>
    <w:rsid w:val="00A600AF"/>
    <w:rsid w:val="00A6135C"/>
    <w:rsid w:val="00A61657"/>
    <w:rsid w:val="00A6194B"/>
    <w:rsid w:val="00A622AB"/>
    <w:rsid w:val="00A62AE5"/>
    <w:rsid w:val="00A64064"/>
    <w:rsid w:val="00A64C8D"/>
    <w:rsid w:val="00A67AD5"/>
    <w:rsid w:val="00A72625"/>
    <w:rsid w:val="00A72CD4"/>
    <w:rsid w:val="00A72F49"/>
    <w:rsid w:val="00A744AC"/>
    <w:rsid w:val="00A745E6"/>
    <w:rsid w:val="00A74E97"/>
    <w:rsid w:val="00A76BE9"/>
    <w:rsid w:val="00A80BDF"/>
    <w:rsid w:val="00A86F07"/>
    <w:rsid w:val="00A877D3"/>
    <w:rsid w:val="00A9095B"/>
    <w:rsid w:val="00A90C7E"/>
    <w:rsid w:val="00A929D4"/>
    <w:rsid w:val="00A93756"/>
    <w:rsid w:val="00A94C89"/>
    <w:rsid w:val="00A975F1"/>
    <w:rsid w:val="00AA02FC"/>
    <w:rsid w:val="00AA11C2"/>
    <w:rsid w:val="00AA1C13"/>
    <w:rsid w:val="00AA1DC5"/>
    <w:rsid w:val="00AA22E7"/>
    <w:rsid w:val="00AA23FB"/>
    <w:rsid w:val="00AA24F5"/>
    <w:rsid w:val="00AA28CA"/>
    <w:rsid w:val="00AA30F4"/>
    <w:rsid w:val="00AA4755"/>
    <w:rsid w:val="00AB12A6"/>
    <w:rsid w:val="00AB31CC"/>
    <w:rsid w:val="00AB3BFA"/>
    <w:rsid w:val="00AB3E53"/>
    <w:rsid w:val="00AB4608"/>
    <w:rsid w:val="00AB5318"/>
    <w:rsid w:val="00AB592D"/>
    <w:rsid w:val="00AB671A"/>
    <w:rsid w:val="00AB6A9A"/>
    <w:rsid w:val="00AB7005"/>
    <w:rsid w:val="00AB716D"/>
    <w:rsid w:val="00AB7D5C"/>
    <w:rsid w:val="00AC12F4"/>
    <w:rsid w:val="00AC33E5"/>
    <w:rsid w:val="00AC406B"/>
    <w:rsid w:val="00AC572B"/>
    <w:rsid w:val="00AC604E"/>
    <w:rsid w:val="00AD0965"/>
    <w:rsid w:val="00AD1466"/>
    <w:rsid w:val="00AD1658"/>
    <w:rsid w:val="00AD3FEE"/>
    <w:rsid w:val="00AD6C3C"/>
    <w:rsid w:val="00AE20D1"/>
    <w:rsid w:val="00AE2BAC"/>
    <w:rsid w:val="00AE3C01"/>
    <w:rsid w:val="00AE46E2"/>
    <w:rsid w:val="00AF0E3D"/>
    <w:rsid w:val="00AF1134"/>
    <w:rsid w:val="00AF5ED2"/>
    <w:rsid w:val="00B067B9"/>
    <w:rsid w:val="00B0681A"/>
    <w:rsid w:val="00B1062B"/>
    <w:rsid w:val="00B11EB6"/>
    <w:rsid w:val="00B12379"/>
    <w:rsid w:val="00B12D03"/>
    <w:rsid w:val="00B15E84"/>
    <w:rsid w:val="00B20FD1"/>
    <w:rsid w:val="00B23AA9"/>
    <w:rsid w:val="00B278EC"/>
    <w:rsid w:val="00B305B6"/>
    <w:rsid w:val="00B31562"/>
    <w:rsid w:val="00B323CB"/>
    <w:rsid w:val="00B32F7F"/>
    <w:rsid w:val="00B33C71"/>
    <w:rsid w:val="00B3494E"/>
    <w:rsid w:val="00B34E4E"/>
    <w:rsid w:val="00B34F9A"/>
    <w:rsid w:val="00B40B39"/>
    <w:rsid w:val="00B430D4"/>
    <w:rsid w:val="00B4370F"/>
    <w:rsid w:val="00B443A8"/>
    <w:rsid w:val="00B47CD8"/>
    <w:rsid w:val="00B500A5"/>
    <w:rsid w:val="00B51017"/>
    <w:rsid w:val="00B52E7B"/>
    <w:rsid w:val="00B530DD"/>
    <w:rsid w:val="00B540B5"/>
    <w:rsid w:val="00B543E7"/>
    <w:rsid w:val="00B60442"/>
    <w:rsid w:val="00B608CE"/>
    <w:rsid w:val="00B630E0"/>
    <w:rsid w:val="00B70E70"/>
    <w:rsid w:val="00B72087"/>
    <w:rsid w:val="00B741B8"/>
    <w:rsid w:val="00B76D4C"/>
    <w:rsid w:val="00B82A43"/>
    <w:rsid w:val="00B82E0C"/>
    <w:rsid w:val="00B83045"/>
    <w:rsid w:val="00B8371D"/>
    <w:rsid w:val="00B843E6"/>
    <w:rsid w:val="00B8450A"/>
    <w:rsid w:val="00B868CB"/>
    <w:rsid w:val="00B91744"/>
    <w:rsid w:val="00B92FBF"/>
    <w:rsid w:val="00B934CB"/>
    <w:rsid w:val="00B94AA2"/>
    <w:rsid w:val="00B951EB"/>
    <w:rsid w:val="00B95779"/>
    <w:rsid w:val="00B961FE"/>
    <w:rsid w:val="00B97570"/>
    <w:rsid w:val="00B97CDC"/>
    <w:rsid w:val="00BA0A28"/>
    <w:rsid w:val="00BA0F60"/>
    <w:rsid w:val="00BA1954"/>
    <w:rsid w:val="00BA418D"/>
    <w:rsid w:val="00BA571B"/>
    <w:rsid w:val="00BA5941"/>
    <w:rsid w:val="00BA6A31"/>
    <w:rsid w:val="00BA79D4"/>
    <w:rsid w:val="00BB049E"/>
    <w:rsid w:val="00BB1211"/>
    <w:rsid w:val="00BB2FB0"/>
    <w:rsid w:val="00BB4AEE"/>
    <w:rsid w:val="00BB4D07"/>
    <w:rsid w:val="00BB58C3"/>
    <w:rsid w:val="00BB77A9"/>
    <w:rsid w:val="00BB7BF1"/>
    <w:rsid w:val="00BC042E"/>
    <w:rsid w:val="00BC4044"/>
    <w:rsid w:val="00BC4572"/>
    <w:rsid w:val="00BC4E38"/>
    <w:rsid w:val="00BC61F0"/>
    <w:rsid w:val="00BC67E6"/>
    <w:rsid w:val="00BC695F"/>
    <w:rsid w:val="00BC7ABF"/>
    <w:rsid w:val="00BD1CFE"/>
    <w:rsid w:val="00BD2928"/>
    <w:rsid w:val="00BD29BD"/>
    <w:rsid w:val="00BD36F0"/>
    <w:rsid w:val="00BD6688"/>
    <w:rsid w:val="00BE0483"/>
    <w:rsid w:val="00BE08A2"/>
    <w:rsid w:val="00BE1CA0"/>
    <w:rsid w:val="00BE2B08"/>
    <w:rsid w:val="00BE48CB"/>
    <w:rsid w:val="00BE6A63"/>
    <w:rsid w:val="00BF0C16"/>
    <w:rsid w:val="00BF1725"/>
    <w:rsid w:val="00BF1BE9"/>
    <w:rsid w:val="00BF261E"/>
    <w:rsid w:val="00BF3A1F"/>
    <w:rsid w:val="00BF6941"/>
    <w:rsid w:val="00BF7370"/>
    <w:rsid w:val="00C009B7"/>
    <w:rsid w:val="00C03801"/>
    <w:rsid w:val="00C04EC1"/>
    <w:rsid w:val="00C05576"/>
    <w:rsid w:val="00C057F4"/>
    <w:rsid w:val="00C06672"/>
    <w:rsid w:val="00C07B3E"/>
    <w:rsid w:val="00C1094D"/>
    <w:rsid w:val="00C10AE9"/>
    <w:rsid w:val="00C132AD"/>
    <w:rsid w:val="00C1421D"/>
    <w:rsid w:val="00C1451A"/>
    <w:rsid w:val="00C1490B"/>
    <w:rsid w:val="00C16035"/>
    <w:rsid w:val="00C16A37"/>
    <w:rsid w:val="00C16BAC"/>
    <w:rsid w:val="00C17066"/>
    <w:rsid w:val="00C20E94"/>
    <w:rsid w:val="00C23120"/>
    <w:rsid w:val="00C232A6"/>
    <w:rsid w:val="00C232B4"/>
    <w:rsid w:val="00C2332F"/>
    <w:rsid w:val="00C23CA6"/>
    <w:rsid w:val="00C279EC"/>
    <w:rsid w:val="00C306C4"/>
    <w:rsid w:val="00C3302A"/>
    <w:rsid w:val="00C353AE"/>
    <w:rsid w:val="00C36627"/>
    <w:rsid w:val="00C3706E"/>
    <w:rsid w:val="00C4021E"/>
    <w:rsid w:val="00C4140E"/>
    <w:rsid w:val="00C419FC"/>
    <w:rsid w:val="00C41F70"/>
    <w:rsid w:val="00C43F88"/>
    <w:rsid w:val="00C46704"/>
    <w:rsid w:val="00C46CED"/>
    <w:rsid w:val="00C47A01"/>
    <w:rsid w:val="00C5221B"/>
    <w:rsid w:val="00C53415"/>
    <w:rsid w:val="00C569CA"/>
    <w:rsid w:val="00C603AC"/>
    <w:rsid w:val="00C60C54"/>
    <w:rsid w:val="00C630E8"/>
    <w:rsid w:val="00C631E2"/>
    <w:rsid w:val="00C65514"/>
    <w:rsid w:val="00C65892"/>
    <w:rsid w:val="00C67914"/>
    <w:rsid w:val="00C67C25"/>
    <w:rsid w:val="00C70418"/>
    <w:rsid w:val="00C70955"/>
    <w:rsid w:val="00C71DCF"/>
    <w:rsid w:val="00C7235B"/>
    <w:rsid w:val="00C72435"/>
    <w:rsid w:val="00C72773"/>
    <w:rsid w:val="00C74851"/>
    <w:rsid w:val="00C74E19"/>
    <w:rsid w:val="00C7504C"/>
    <w:rsid w:val="00C7659A"/>
    <w:rsid w:val="00C77CF0"/>
    <w:rsid w:val="00C80922"/>
    <w:rsid w:val="00C84867"/>
    <w:rsid w:val="00C856C1"/>
    <w:rsid w:val="00C85FBE"/>
    <w:rsid w:val="00C8663C"/>
    <w:rsid w:val="00C87D38"/>
    <w:rsid w:val="00C87E4F"/>
    <w:rsid w:val="00C933D8"/>
    <w:rsid w:val="00C95D38"/>
    <w:rsid w:val="00C967CF"/>
    <w:rsid w:val="00CA003C"/>
    <w:rsid w:val="00CA1EFF"/>
    <w:rsid w:val="00CA2798"/>
    <w:rsid w:val="00CA63F8"/>
    <w:rsid w:val="00CA67D0"/>
    <w:rsid w:val="00CB0474"/>
    <w:rsid w:val="00CB1702"/>
    <w:rsid w:val="00CB1918"/>
    <w:rsid w:val="00CB1E69"/>
    <w:rsid w:val="00CB34B7"/>
    <w:rsid w:val="00CB3799"/>
    <w:rsid w:val="00CB445C"/>
    <w:rsid w:val="00CB44B6"/>
    <w:rsid w:val="00CB5D4B"/>
    <w:rsid w:val="00CC01FA"/>
    <w:rsid w:val="00CC2174"/>
    <w:rsid w:val="00CC3E24"/>
    <w:rsid w:val="00CC44A8"/>
    <w:rsid w:val="00CC6DCA"/>
    <w:rsid w:val="00CC6DE1"/>
    <w:rsid w:val="00CD12B6"/>
    <w:rsid w:val="00CD20C0"/>
    <w:rsid w:val="00CD3EA1"/>
    <w:rsid w:val="00CE1055"/>
    <w:rsid w:val="00CE2944"/>
    <w:rsid w:val="00CE3591"/>
    <w:rsid w:val="00CE3E8F"/>
    <w:rsid w:val="00CE613A"/>
    <w:rsid w:val="00CE6CCD"/>
    <w:rsid w:val="00CE7519"/>
    <w:rsid w:val="00CE7FF6"/>
    <w:rsid w:val="00CF1C5A"/>
    <w:rsid w:val="00CF6A41"/>
    <w:rsid w:val="00D003A8"/>
    <w:rsid w:val="00D00B7A"/>
    <w:rsid w:val="00D01311"/>
    <w:rsid w:val="00D02117"/>
    <w:rsid w:val="00D02159"/>
    <w:rsid w:val="00D02E8C"/>
    <w:rsid w:val="00D0618F"/>
    <w:rsid w:val="00D065E7"/>
    <w:rsid w:val="00D06AAD"/>
    <w:rsid w:val="00D12E32"/>
    <w:rsid w:val="00D131F8"/>
    <w:rsid w:val="00D142BB"/>
    <w:rsid w:val="00D20B30"/>
    <w:rsid w:val="00D21098"/>
    <w:rsid w:val="00D21D10"/>
    <w:rsid w:val="00D224BA"/>
    <w:rsid w:val="00D229D3"/>
    <w:rsid w:val="00D23B7E"/>
    <w:rsid w:val="00D25647"/>
    <w:rsid w:val="00D25B89"/>
    <w:rsid w:val="00D25BC6"/>
    <w:rsid w:val="00D26894"/>
    <w:rsid w:val="00D27064"/>
    <w:rsid w:val="00D315C3"/>
    <w:rsid w:val="00D325D1"/>
    <w:rsid w:val="00D35DD8"/>
    <w:rsid w:val="00D37C10"/>
    <w:rsid w:val="00D4145A"/>
    <w:rsid w:val="00D44D2D"/>
    <w:rsid w:val="00D46A3E"/>
    <w:rsid w:val="00D50EA3"/>
    <w:rsid w:val="00D5174A"/>
    <w:rsid w:val="00D519BB"/>
    <w:rsid w:val="00D57A41"/>
    <w:rsid w:val="00D60E45"/>
    <w:rsid w:val="00D633C1"/>
    <w:rsid w:val="00D65353"/>
    <w:rsid w:val="00D663DF"/>
    <w:rsid w:val="00D6679F"/>
    <w:rsid w:val="00D67348"/>
    <w:rsid w:val="00D73C21"/>
    <w:rsid w:val="00D73EF7"/>
    <w:rsid w:val="00D74DDA"/>
    <w:rsid w:val="00D771AB"/>
    <w:rsid w:val="00D80CBB"/>
    <w:rsid w:val="00D820AD"/>
    <w:rsid w:val="00D8219A"/>
    <w:rsid w:val="00D83675"/>
    <w:rsid w:val="00D8584C"/>
    <w:rsid w:val="00D86A47"/>
    <w:rsid w:val="00D86D8E"/>
    <w:rsid w:val="00D9209D"/>
    <w:rsid w:val="00D933BD"/>
    <w:rsid w:val="00D93590"/>
    <w:rsid w:val="00D940FD"/>
    <w:rsid w:val="00D94303"/>
    <w:rsid w:val="00D97187"/>
    <w:rsid w:val="00D97AD8"/>
    <w:rsid w:val="00DA06C8"/>
    <w:rsid w:val="00DA1E5F"/>
    <w:rsid w:val="00DA2821"/>
    <w:rsid w:val="00DA2A5F"/>
    <w:rsid w:val="00DA4B8D"/>
    <w:rsid w:val="00DB12EE"/>
    <w:rsid w:val="00DB1C03"/>
    <w:rsid w:val="00DB21FF"/>
    <w:rsid w:val="00DB2D9B"/>
    <w:rsid w:val="00DB319C"/>
    <w:rsid w:val="00DB3792"/>
    <w:rsid w:val="00DC3ED7"/>
    <w:rsid w:val="00DC42A3"/>
    <w:rsid w:val="00DC4754"/>
    <w:rsid w:val="00DC5EB0"/>
    <w:rsid w:val="00DD2425"/>
    <w:rsid w:val="00DD29E8"/>
    <w:rsid w:val="00DD56F8"/>
    <w:rsid w:val="00DD5922"/>
    <w:rsid w:val="00DD624B"/>
    <w:rsid w:val="00DD6A8C"/>
    <w:rsid w:val="00DD7391"/>
    <w:rsid w:val="00DD795C"/>
    <w:rsid w:val="00DD7F4F"/>
    <w:rsid w:val="00DE0514"/>
    <w:rsid w:val="00DE0B84"/>
    <w:rsid w:val="00DE2815"/>
    <w:rsid w:val="00DE6362"/>
    <w:rsid w:val="00DE7188"/>
    <w:rsid w:val="00DF44EF"/>
    <w:rsid w:val="00DF475A"/>
    <w:rsid w:val="00DF65DB"/>
    <w:rsid w:val="00DF7AC4"/>
    <w:rsid w:val="00E0084E"/>
    <w:rsid w:val="00E01B0F"/>
    <w:rsid w:val="00E03288"/>
    <w:rsid w:val="00E051E4"/>
    <w:rsid w:val="00E069BB"/>
    <w:rsid w:val="00E105A8"/>
    <w:rsid w:val="00E10644"/>
    <w:rsid w:val="00E128AB"/>
    <w:rsid w:val="00E13281"/>
    <w:rsid w:val="00E1600C"/>
    <w:rsid w:val="00E174B0"/>
    <w:rsid w:val="00E17516"/>
    <w:rsid w:val="00E22D50"/>
    <w:rsid w:val="00E2374F"/>
    <w:rsid w:val="00E246EC"/>
    <w:rsid w:val="00E256CC"/>
    <w:rsid w:val="00E262A6"/>
    <w:rsid w:val="00E31156"/>
    <w:rsid w:val="00E31486"/>
    <w:rsid w:val="00E32B9E"/>
    <w:rsid w:val="00E34B1C"/>
    <w:rsid w:val="00E352FA"/>
    <w:rsid w:val="00E36AF7"/>
    <w:rsid w:val="00E37355"/>
    <w:rsid w:val="00E40E0A"/>
    <w:rsid w:val="00E42DCA"/>
    <w:rsid w:val="00E447B2"/>
    <w:rsid w:val="00E45758"/>
    <w:rsid w:val="00E45843"/>
    <w:rsid w:val="00E460D4"/>
    <w:rsid w:val="00E46F2E"/>
    <w:rsid w:val="00E47419"/>
    <w:rsid w:val="00E519B0"/>
    <w:rsid w:val="00E523D4"/>
    <w:rsid w:val="00E533B9"/>
    <w:rsid w:val="00E54BAB"/>
    <w:rsid w:val="00E5579A"/>
    <w:rsid w:val="00E55C17"/>
    <w:rsid w:val="00E55EA5"/>
    <w:rsid w:val="00E606A8"/>
    <w:rsid w:val="00E61849"/>
    <w:rsid w:val="00E62303"/>
    <w:rsid w:val="00E62A48"/>
    <w:rsid w:val="00E632BD"/>
    <w:rsid w:val="00E642F0"/>
    <w:rsid w:val="00E65572"/>
    <w:rsid w:val="00E66EF8"/>
    <w:rsid w:val="00E67995"/>
    <w:rsid w:val="00E74448"/>
    <w:rsid w:val="00E75945"/>
    <w:rsid w:val="00E75A1E"/>
    <w:rsid w:val="00E75F07"/>
    <w:rsid w:val="00E77767"/>
    <w:rsid w:val="00E8064C"/>
    <w:rsid w:val="00E80F6C"/>
    <w:rsid w:val="00E8314B"/>
    <w:rsid w:val="00E83305"/>
    <w:rsid w:val="00E834A0"/>
    <w:rsid w:val="00E85225"/>
    <w:rsid w:val="00E864CA"/>
    <w:rsid w:val="00E87C0F"/>
    <w:rsid w:val="00E87D40"/>
    <w:rsid w:val="00E90E4B"/>
    <w:rsid w:val="00E92226"/>
    <w:rsid w:val="00E93ABC"/>
    <w:rsid w:val="00E93AFE"/>
    <w:rsid w:val="00E979CB"/>
    <w:rsid w:val="00EA1AE1"/>
    <w:rsid w:val="00EA48D1"/>
    <w:rsid w:val="00EA68AE"/>
    <w:rsid w:val="00EA6FB0"/>
    <w:rsid w:val="00EA760C"/>
    <w:rsid w:val="00EA7815"/>
    <w:rsid w:val="00EA799A"/>
    <w:rsid w:val="00EA7DA7"/>
    <w:rsid w:val="00EA7E9A"/>
    <w:rsid w:val="00EB1371"/>
    <w:rsid w:val="00EB2197"/>
    <w:rsid w:val="00EB49CB"/>
    <w:rsid w:val="00EB6E0D"/>
    <w:rsid w:val="00EB73EC"/>
    <w:rsid w:val="00EB7533"/>
    <w:rsid w:val="00EC1296"/>
    <w:rsid w:val="00EC1F61"/>
    <w:rsid w:val="00EC3978"/>
    <w:rsid w:val="00EC4ED0"/>
    <w:rsid w:val="00ED2417"/>
    <w:rsid w:val="00ED43ED"/>
    <w:rsid w:val="00EE0040"/>
    <w:rsid w:val="00EE0D6C"/>
    <w:rsid w:val="00EE1F82"/>
    <w:rsid w:val="00EE2A43"/>
    <w:rsid w:val="00EE4497"/>
    <w:rsid w:val="00EE5DA8"/>
    <w:rsid w:val="00EE6127"/>
    <w:rsid w:val="00EF37D5"/>
    <w:rsid w:val="00EF4B87"/>
    <w:rsid w:val="00EF5272"/>
    <w:rsid w:val="00EF6D9B"/>
    <w:rsid w:val="00EF6E01"/>
    <w:rsid w:val="00F00E30"/>
    <w:rsid w:val="00F00E7F"/>
    <w:rsid w:val="00F03298"/>
    <w:rsid w:val="00F036F1"/>
    <w:rsid w:val="00F037F9"/>
    <w:rsid w:val="00F03B5B"/>
    <w:rsid w:val="00F07595"/>
    <w:rsid w:val="00F102C9"/>
    <w:rsid w:val="00F109BF"/>
    <w:rsid w:val="00F1158D"/>
    <w:rsid w:val="00F12B5C"/>
    <w:rsid w:val="00F13570"/>
    <w:rsid w:val="00F14C43"/>
    <w:rsid w:val="00F16086"/>
    <w:rsid w:val="00F16CE1"/>
    <w:rsid w:val="00F176F2"/>
    <w:rsid w:val="00F17EE6"/>
    <w:rsid w:val="00F209DF"/>
    <w:rsid w:val="00F22500"/>
    <w:rsid w:val="00F312A7"/>
    <w:rsid w:val="00F3184B"/>
    <w:rsid w:val="00F33370"/>
    <w:rsid w:val="00F37F58"/>
    <w:rsid w:val="00F40CE1"/>
    <w:rsid w:val="00F4237A"/>
    <w:rsid w:val="00F42ABC"/>
    <w:rsid w:val="00F42BA3"/>
    <w:rsid w:val="00F4334A"/>
    <w:rsid w:val="00F43A82"/>
    <w:rsid w:val="00F43CB3"/>
    <w:rsid w:val="00F44AC4"/>
    <w:rsid w:val="00F4514C"/>
    <w:rsid w:val="00F47C7C"/>
    <w:rsid w:val="00F5023E"/>
    <w:rsid w:val="00F50CD1"/>
    <w:rsid w:val="00F549D9"/>
    <w:rsid w:val="00F6279A"/>
    <w:rsid w:val="00F651B2"/>
    <w:rsid w:val="00F66FA6"/>
    <w:rsid w:val="00F70046"/>
    <w:rsid w:val="00F71963"/>
    <w:rsid w:val="00F72886"/>
    <w:rsid w:val="00F733F8"/>
    <w:rsid w:val="00F753A9"/>
    <w:rsid w:val="00F80052"/>
    <w:rsid w:val="00F80805"/>
    <w:rsid w:val="00F832F8"/>
    <w:rsid w:val="00F83C3C"/>
    <w:rsid w:val="00F83E0E"/>
    <w:rsid w:val="00F84617"/>
    <w:rsid w:val="00F85CDF"/>
    <w:rsid w:val="00F8633B"/>
    <w:rsid w:val="00F869C0"/>
    <w:rsid w:val="00F87FCA"/>
    <w:rsid w:val="00F91E22"/>
    <w:rsid w:val="00F92736"/>
    <w:rsid w:val="00F93074"/>
    <w:rsid w:val="00F9455F"/>
    <w:rsid w:val="00F9706C"/>
    <w:rsid w:val="00F973BF"/>
    <w:rsid w:val="00FA2E8A"/>
    <w:rsid w:val="00FA4499"/>
    <w:rsid w:val="00FA578D"/>
    <w:rsid w:val="00FA5AA0"/>
    <w:rsid w:val="00FA763F"/>
    <w:rsid w:val="00FA7C7F"/>
    <w:rsid w:val="00FB1C07"/>
    <w:rsid w:val="00FB1CF4"/>
    <w:rsid w:val="00FB33F0"/>
    <w:rsid w:val="00FB382C"/>
    <w:rsid w:val="00FB3B0A"/>
    <w:rsid w:val="00FB3DC6"/>
    <w:rsid w:val="00FB547E"/>
    <w:rsid w:val="00FB6A15"/>
    <w:rsid w:val="00FB795D"/>
    <w:rsid w:val="00FB7F55"/>
    <w:rsid w:val="00FC1091"/>
    <w:rsid w:val="00FC38EA"/>
    <w:rsid w:val="00FC3CDB"/>
    <w:rsid w:val="00FC59EB"/>
    <w:rsid w:val="00FC5DD9"/>
    <w:rsid w:val="00FC62AA"/>
    <w:rsid w:val="00FC7104"/>
    <w:rsid w:val="00FC7E7F"/>
    <w:rsid w:val="00FD07E7"/>
    <w:rsid w:val="00FD1289"/>
    <w:rsid w:val="00FD2CB1"/>
    <w:rsid w:val="00FD779C"/>
    <w:rsid w:val="00FE1D80"/>
    <w:rsid w:val="00FE230A"/>
    <w:rsid w:val="00FE4FDC"/>
    <w:rsid w:val="00FE53DF"/>
    <w:rsid w:val="00FE5D37"/>
    <w:rsid w:val="00FE6CCC"/>
    <w:rsid w:val="00FE72BE"/>
    <w:rsid w:val="00FF1C28"/>
    <w:rsid w:val="00FF1F18"/>
    <w:rsid w:val="00FF3B1A"/>
    <w:rsid w:val="00FF41BB"/>
    <w:rsid w:val="00FF604D"/>
    <w:rsid w:val="013AF20C"/>
    <w:rsid w:val="0244E804"/>
    <w:rsid w:val="042AB311"/>
    <w:rsid w:val="0441A3D5"/>
    <w:rsid w:val="0B52FE7A"/>
    <w:rsid w:val="0B777155"/>
    <w:rsid w:val="0D1B158C"/>
    <w:rsid w:val="0DECDC39"/>
    <w:rsid w:val="0F25DFDB"/>
    <w:rsid w:val="1078196F"/>
    <w:rsid w:val="11308B70"/>
    <w:rsid w:val="142A1928"/>
    <w:rsid w:val="16DF48E9"/>
    <w:rsid w:val="1827773A"/>
    <w:rsid w:val="1B79EB8B"/>
    <w:rsid w:val="1BC6CA81"/>
    <w:rsid w:val="1D09ED4F"/>
    <w:rsid w:val="2082549F"/>
    <w:rsid w:val="20D0FC23"/>
    <w:rsid w:val="223D8B6A"/>
    <w:rsid w:val="24A6EE4B"/>
    <w:rsid w:val="257A8F26"/>
    <w:rsid w:val="2AD04834"/>
    <w:rsid w:val="2B5F2E40"/>
    <w:rsid w:val="2D3DEF61"/>
    <w:rsid w:val="2E96CF02"/>
    <w:rsid w:val="30854459"/>
    <w:rsid w:val="37A7DAD0"/>
    <w:rsid w:val="3B552C4B"/>
    <w:rsid w:val="3B610E41"/>
    <w:rsid w:val="4567E8DA"/>
    <w:rsid w:val="45F6CEE6"/>
    <w:rsid w:val="4B8BBF94"/>
    <w:rsid w:val="4F84E080"/>
    <w:rsid w:val="50BB8DF2"/>
    <w:rsid w:val="52303CAE"/>
    <w:rsid w:val="55F365AC"/>
    <w:rsid w:val="5B4800E3"/>
    <w:rsid w:val="5BEE6231"/>
    <w:rsid w:val="5CC501B3"/>
    <w:rsid w:val="5DE93169"/>
    <w:rsid w:val="5E355AD7"/>
    <w:rsid w:val="6099776A"/>
    <w:rsid w:val="61F64509"/>
    <w:rsid w:val="65118254"/>
    <w:rsid w:val="6E479A7C"/>
    <w:rsid w:val="6F7A2421"/>
    <w:rsid w:val="6FEBE289"/>
    <w:rsid w:val="731CE647"/>
    <w:rsid w:val="73788AF9"/>
    <w:rsid w:val="7DC4146C"/>
    <w:rsid w:val="7FA7E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B4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9BB"/>
    <w:pPr>
      <w:spacing w:after="0" w:line="240" w:lineRule="auto"/>
      <w:jc w:val="both"/>
    </w:pPr>
    <w:rPr>
      <w:rFonts w:ascii="Cambria" w:eastAsia="Cambria" w:hAnsi="Cambria" w:cs="Cambria"/>
      <w:lang w:val="hr-HR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AA2"/>
    <w:pPr>
      <w:keepNext/>
      <w:keepLines/>
      <w:pageBreakBefore/>
      <w:spacing w:before="120" w:after="400"/>
      <w:jc w:val="left"/>
      <w:outlineLvl w:val="0"/>
    </w:pPr>
    <w:rPr>
      <w:rFonts w:ascii="Arial" w:eastAsiaTheme="majorEastAsia" w:hAnsi="Arial" w:cstheme="majorBidi"/>
      <w:b/>
      <w:color w:val="00B0F0"/>
      <w:sz w:val="48"/>
      <w:szCs w:val="32"/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A2"/>
    <w:pPr>
      <w:keepNext/>
      <w:keepLines/>
      <w:numPr>
        <w:ilvl w:val="1"/>
        <w:numId w:val="30"/>
      </w:numPr>
      <w:spacing w:before="480"/>
      <w:jc w:val="left"/>
      <w:outlineLvl w:val="1"/>
    </w:pPr>
    <w:rPr>
      <w:rFonts w:ascii="Arial" w:eastAsiaTheme="majorEastAsia" w:hAnsi="Arial" w:cstheme="majorBidi"/>
      <w:b/>
      <w:color w:val="00B0F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AA2"/>
    <w:pPr>
      <w:keepNext/>
      <w:keepLines/>
      <w:numPr>
        <w:numId w:val="35"/>
      </w:numPr>
      <w:spacing w:before="320" w:after="320"/>
      <w:ind w:left="0" w:firstLine="0"/>
      <w:jc w:val="left"/>
      <w:outlineLvl w:val="2"/>
    </w:pPr>
    <w:rPr>
      <w:rFonts w:ascii="Arial" w:eastAsiaTheme="majorEastAsia" w:hAnsi="Arial" w:cstheme="majorBidi"/>
      <w:b/>
      <w:color w:val="00B0F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AA2"/>
    <w:rPr>
      <w:rFonts w:ascii="Arial" w:eastAsiaTheme="majorEastAsia" w:hAnsi="Arial" w:cstheme="majorBidi"/>
      <w:b/>
      <w:color w:val="00B0F0"/>
      <w:sz w:val="48"/>
      <w:szCs w:val="32"/>
      <w:lang w:val="bs-Latn-BA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069BB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9BB"/>
    <w:rPr>
      <w:rFonts w:ascii="Cambria" w:eastAsiaTheme="majorEastAsia" w:hAnsi="Cambria" w:cstheme="majorBidi"/>
      <w:noProof/>
      <w:spacing w:val="-10"/>
      <w:kern w:val="28"/>
      <w:sz w:val="56"/>
      <w:szCs w:val="56"/>
      <w:lang w:val="hr-HR" w:eastAsia="en-GB"/>
    </w:rPr>
  </w:style>
  <w:style w:type="character" w:styleId="Hyperlink">
    <w:name w:val="Hyperlink"/>
    <w:basedOn w:val="DefaultParagraphFont"/>
    <w:uiPriority w:val="99"/>
    <w:unhideWhenUsed/>
    <w:rsid w:val="00E069BB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69BB"/>
    <w:pPr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B5159"/>
    <w:pPr>
      <w:tabs>
        <w:tab w:val="right" w:leader="dot" w:pos="9350"/>
      </w:tabs>
      <w:spacing w:before="120" w:line="276" w:lineRule="auto"/>
      <w:ind w:left="220"/>
      <w:jc w:val="left"/>
    </w:pPr>
    <w:rPr>
      <w:rFonts w:asciiTheme="minorHAnsi" w:hAnsiTheme="minorHAnsi" w:cstheme="minorHAns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40E0A"/>
    <w:pPr>
      <w:tabs>
        <w:tab w:val="right" w:leader="dot" w:pos="9350"/>
      </w:tabs>
      <w:spacing w:before="120" w:line="276" w:lineRule="auto"/>
      <w:jc w:val="left"/>
    </w:pPr>
    <w:rPr>
      <w:rFonts w:ascii="Arial" w:hAnsi="Arial" w:cs="Arial"/>
      <w:b/>
      <w:sz w:val="24"/>
      <w:szCs w:val="24"/>
      <w:lang w:val="bs-Latn-BA"/>
    </w:rPr>
  </w:style>
  <w:style w:type="paragraph" w:styleId="TOC3">
    <w:name w:val="toc 3"/>
    <w:basedOn w:val="Normal"/>
    <w:next w:val="Normal"/>
    <w:autoRedefine/>
    <w:uiPriority w:val="39"/>
    <w:unhideWhenUsed/>
    <w:rsid w:val="004B5159"/>
    <w:pPr>
      <w:tabs>
        <w:tab w:val="right" w:leader="dot" w:pos="9350"/>
      </w:tabs>
      <w:spacing w:line="276" w:lineRule="auto"/>
      <w:ind w:left="440"/>
      <w:jc w:val="left"/>
    </w:pPr>
    <w:rPr>
      <w:rFonts w:asciiTheme="minorHAnsi" w:hAnsiTheme="minorHAnsi" w:cstheme="minorHAnsi"/>
      <w:sz w:val="20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E069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4AA2"/>
    <w:rPr>
      <w:rFonts w:ascii="Arial" w:eastAsiaTheme="majorEastAsia" w:hAnsi="Arial" w:cstheme="majorBidi"/>
      <w:b/>
      <w:color w:val="00B0F0"/>
      <w:sz w:val="36"/>
      <w:szCs w:val="26"/>
      <w:lang w:val="hr-HR" w:eastAsia="en-GB"/>
    </w:rPr>
  </w:style>
  <w:style w:type="paragraph" w:styleId="Header">
    <w:name w:val="header"/>
    <w:basedOn w:val="Normal"/>
    <w:link w:val="HeaderChar"/>
    <w:uiPriority w:val="99"/>
    <w:unhideWhenUsed/>
    <w:rsid w:val="002E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F3"/>
    <w:rPr>
      <w:rFonts w:ascii="Cambria" w:eastAsia="Cambria" w:hAnsi="Cambria" w:cs="Cambria"/>
      <w:noProof/>
      <w:lang w:val="hr-HR" w:eastAsia="en-GB"/>
    </w:rPr>
  </w:style>
  <w:style w:type="paragraph" w:styleId="Footer">
    <w:name w:val="footer"/>
    <w:basedOn w:val="Normal"/>
    <w:link w:val="FooterChar"/>
    <w:uiPriority w:val="99"/>
    <w:unhideWhenUsed/>
    <w:rsid w:val="002E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F3"/>
    <w:rPr>
      <w:rFonts w:ascii="Cambria" w:eastAsia="Cambria" w:hAnsi="Cambria" w:cs="Cambria"/>
      <w:noProof/>
      <w:lang w:val="hr-H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4AA2"/>
    <w:rPr>
      <w:rFonts w:ascii="Arial" w:eastAsiaTheme="majorEastAsia" w:hAnsi="Arial" w:cstheme="majorBidi"/>
      <w:b/>
      <w:color w:val="00B0F0"/>
      <w:sz w:val="24"/>
      <w:szCs w:val="24"/>
      <w:lang w:val="hr-HR" w:eastAsia="en-GB"/>
    </w:rPr>
  </w:style>
  <w:style w:type="paragraph" w:styleId="NoSpacing">
    <w:name w:val="No Spacing"/>
    <w:uiPriority w:val="1"/>
    <w:qFormat/>
    <w:rsid w:val="004A3C81"/>
    <w:pPr>
      <w:spacing w:after="0" w:line="240" w:lineRule="auto"/>
      <w:jc w:val="both"/>
    </w:pPr>
    <w:rPr>
      <w:rFonts w:ascii="Cambria" w:eastAsia="Cambria" w:hAnsi="Cambria" w:cs="Cambria"/>
      <w:noProof/>
      <w:lang w:val="hr-HR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E5E07"/>
    <w:pPr>
      <w:spacing w:line="288" w:lineRule="auto"/>
      <w:jc w:val="left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E07"/>
    <w:rPr>
      <w:rFonts w:ascii="Arial" w:eastAsia="Cambria" w:hAnsi="Arial" w:cs="Cambria"/>
      <w:sz w:val="18"/>
      <w:szCs w:val="20"/>
      <w:lang w:val="hr-HR" w:eastAsia="en-GB"/>
    </w:rPr>
  </w:style>
  <w:style w:type="character" w:styleId="FootnoteReference">
    <w:name w:val="footnote reference"/>
    <w:basedOn w:val="DefaultParagraphFont"/>
    <w:uiPriority w:val="99"/>
    <w:unhideWhenUsed/>
    <w:rsid w:val="004107B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A8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2779D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2771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872771"/>
    <w:rPr>
      <w:rFonts w:ascii="Cambria" w:eastAsia="Cambria" w:hAnsi="Cambria" w:cs="Cambria"/>
      <w:noProof/>
      <w:lang w:val="hr-HR" w:eastAsia="en-GB"/>
    </w:rPr>
  </w:style>
  <w:style w:type="character" w:customStyle="1" w:styleId="markedcontent">
    <w:name w:val="markedcontent"/>
    <w:basedOn w:val="DefaultParagraphFont"/>
    <w:rsid w:val="00872771"/>
  </w:style>
  <w:style w:type="paragraph" w:customStyle="1" w:styleId="Numberedlist">
    <w:name w:val="Numbered list"/>
    <w:basedOn w:val="Bulletlist"/>
    <w:qFormat/>
    <w:rsid w:val="00B94AA2"/>
    <w:pPr>
      <w:numPr>
        <w:numId w:val="40"/>
      </w:numPr>
    </w:pPr>
  </w:style>
  <w:style w:type="table" w:styleId="TableGrid">
    <w:name w:val="Table Grid"/>
    <w:basedOn w:val="TableNormal"/>
    <w:uiPriority w:val="39"/>
    <w:rsid w:val="0087277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72771"/>
  </w:style>
  <w:style w:type="character" w:styleId="Strong">
    <w:name w:val="Strong"/>
    <w:basedOn w:val="DefaultParagraphFont"/>
    <w:uiPriority w:val="22"/>
    <w:qFormat/>
    <w:rsid w:val="00872771"/>
    <w:rPr>
      <w:b/>
      <w:bCs/>
    </w:rPr>
  </w:style>
  <w:style w:type="character" w:styleId="Emphasis">
    <w:name w:val="Emphasis"/>
    <w:basedOn w:val="DefaultParagraphFont"/>
    <w:uiPriority w:val="20"/>
    <w:qFormat/>
    <w:rsid w:val="0087277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40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966"/>
    <w:rPr>
      <w:rFonts w:ascii="Cambria" w:eastAsia="Cambria" w:hAnsi="Cambria" w:cs="Cambria"/>
      <w:noProof/>
      <w:sz w:val="20"/>
      <w:szCs w:val="20"/>
      <w:lang w:val="hr-H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966"/>
    <w:rPr>
      <w:rFonts w:ascii="Cambria" w:eastAsia="Cambria" w:hAnsi="Cambria" w:cs="Cambria"/>
      <w:b/>
      <w:bCs/>
      <w:noProof/>
      <w:sz w:val="20"/>
      <w:szCs w:val="20"/>
      <w:lang w:val="hr-HR" w:eastAsia="en-GB"/>
    </w:rPr>
  </w:style>
  <w:style w:type="character" w:customStyle="1" w:styleId="UnresolvedMention2">
    <w:name w:val="Unresolved Mention2"/>
    <w:basedOn w:val="DefaultParagraphFont"/>
    <w:uiPriority w:val="99"/>
    <w:rsid w:val="00E831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34"/>
    <w:rPr>
      <w:rFonts w:ascii="Segoe UI" w:eastAsia="Cambria" w:hAnsi="Segoe UI" w:cs="Segoe UI"/>
      <w:noProof/>
      <w:sz w:val="18"/>
      <w:szCs w:val="18"/>
      <w:lang w:val="hr-HR" w:eastAsia="en-GB"/>
    </w:rPr>
  </w:style>
  <w:style w:type="paragraph" w:styleId="Revision">
    <w:name w:val="Revision"/>
    <w:hidden/>
    <w:uiPriority w:val="99"/>
    <w:semiHidden/>
    <w:rsid w:val="00CB34B7"/>
    <w:pPr>
      <w:spacing w:after="0" w:line="240" w:lineRule="auto"/>
    </w:pPr>
    <w:rPr>
      <w:rFonts w:ascii="Cambria" w:eastAsia="Cambria" w:hAnsi="Cambria" w:cs="Cambria"/>
      <w:noProof/>
      <w:lang w:val="hr-HR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6F2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159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159"/>
    <w:rPr>
      <w:rFonts w:ascii="Times New Roman" w:eastAsia="Cambria" w:hAnsi="Times New Roman" w:cs="Times New Roman"/>
      <w:noProof/>
      <w:sz w:val="24"/>
      <w:szCs w:val="24"/>
      <w:lang w:val="hr-HR" w:eastAsia="en-GB"/>
    </w:rPr>
  </w:style>
  <w:style w:type="paragraph" w:customStyle="1" w:styleId="Body">
    <w:name w:val="Body"/>
    <w:rsid w:val="00B94AA2"/>
    <w:pPr>
      <w:pBdr>
        <w:top w:val="nil"/>
        <w:left w:val="nil"/>
        <w:bottom w:val="nil"/>
        <w:right w:val="nil"/>
        <w:between w:val="nil"/>
        <w:bar w:val="nil"/>
      </w:pBdr>
      <w:spacing w:before="320" w:after="320" w:line="264" w:lineRule="auto"/>
    </w:pPr>
    <w:rPr>
      <w:rFonts w:ascii="Arial" w:eastAsia="Arial Unicode MS" w:hAnsi="Arial" w:cs="Arial Unicode MS"/>
      <w:color w:val="000000" w:themeColor="text1"/>
      <w:sz w:val="24"/>
      <w:u w:color="000000"/>
      <w:bdr w:val="nil"/>
      <w:lang w:val="bs-Latn-B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4B5159"/>
  </w:style>
  <w:style w:type="paragraph" w:styleId="HTMLPreformatted">
    <w:name w:val="HTML Preformatted"/>
    <w:basedOn w:val="Normal"/>
    <w:link w:val="HTMLPreformattedChar"/>
    <w:uiPriority w:val="99"/>
    <w:unhideWhenUsed/>
    <w:rsid w:val="0084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7B04"/>
    <w:rPr>
      <w:rFonts w:ascii="Courier New" w:hAnsi="Courier New" w:cs="Courier New"/>
      <w:sz w:val="20"/>
      <w:szCs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A43A8B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43A8B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43A8B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43A8B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43A8B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43A8B"/>
    <w:pPr>
      <w:ind w:left="1760"/>
    </w:pPr>
  </w:style>
  <w:style w:type="paragraph" w:styleId="EndnoteText">
    <w:name w:val="endnote text"/>
    <w:basedOn w:val="Normal"/>
    <w:link w:val="EndnoteTextChar"/>
    <w:uiPriority w:val="99"/>
    <w:unhideWhenUsed/>
    <w:rsid w:val="00A43A8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3A8B"/>
    <w:rPr>
      <w:rFonts w:ascii="Cambria" w:eastAsia="Cambria" w:hAnsi="Cambria" w:cs="Cambria"/>
      <w:noProof/>
      <w:sz w:val="24"/>
      <w:szCs w:val="24"/>
      <w:lang w:val="hr-HR" w:eastAsia="en-GB"/>
    </w:rPr>
  </w:style>
  <w:style w:type="character" w:styleId="EndnoteReference">
    <w:name w:val="endnote reference"/>
    <w:basedOn w:val="DefaultParagraphFont"/>
    <w:uiPriority w:val="99"/>
    <w:unhideWhenUsed/>
    <w:rsid w:val="00A43A8B"/>
    <w:rPr>
      <w:vertAlign w:val="superscript"/>
    </w:rPr>
  </w:style>
  <w:style w:type="paragraph" w:customStyle="1" w:styleId="gmail-msolistparagraph">
    <w:name w:val="gmail-msolistparagraph"/>
    <w:basedOn w:val="Normal"/>
    <w:rsid w:val="0094743C"/>
    <w:pPr>
      <w:spacing w:before="100" w:beforeAutospacing="1" w:after="100" w:afterAutospacing="1"/>
      <w:jc w:val="left"/>
    </w:pPr>
    <w:rPr>
      <w:rFonts w:ascii="Calibri" w:eastAsiaTheme="minorHAnsi" w:hAnsi="Calibri" w:cs="Calibri"/>
      <w:lang w:val="en-US" w:eastAsia="en-US"/>
    </w:rPr>
  </w:style>
  <w:style w:type="character" w:customStyle="1" w:styleId="gmail-apple-converted-space">
    <w:name w:val="gmail-apple-converted-space"/>
    <w:basedOn w:val="DefaultParagraphFont"/>
    <w:rsid w:val="0094743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6579"/>
    <w:rPr>
      <w:color w:val="605E5C"/>
      <w:shd w:val="clear" w:color="auto" w:fill="E1DFDD"/>
    </w:rPr>
  </w:style>
  <w:style w:type="paragraph" w:customStyle="1" w:styleId="Bulletlist">
    <w:name w:val="Bullet list"/>
    <w:basedOn w:val="Body"/>
    <w:qFormat/>
    <w:rsid w:val="00B94AA2"/>
    <w:pPr>
      <w:numPr>
        <w:numId w:val="37"/>
      </w:numPr>
      <w:spacing w:before="0" w:after="0"/>
      <w:ind w:left="714" w:hanging="357"/>
    </w:pPr>
    <w:rPr>
      <w:rFonts w:eastAsia="Calibri Light"/>
    </w:rPr>
  </w:style>
  <w:style w:type="character" w:styleId="UnresolvedMention">
    <w:name w:val="Unresolved Mention"/>
    <w:basedOn w:val="DefaultParagraphFont"/>
    <w:uiPriority w:val="99"/>
    <w:rsid w:val="00677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2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470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1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96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052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86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1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hrr.gov.ba/PDF/Konvencija_bos.pdf" TargetMode="External"/><Relationship Id="rId18" Type="http://schemas.openxmlformats.org/officeDocument/2006/relationships/hyperlink" Target="https://education.ec.europa.eu/focus-topics/digital-education/action-plan" TargetMode="External"/><Relationship Id="rId26" Type="http://schemas.openxmlformats.org/officeDocument/2006/relationships/diagramLayout" Target="diagrams/layout2.xml"/><Relationship Id="rId39" Type="http://schemas.openxmlformats.org/officeDocument/2006/relationships/hyperlink" Target="https://files.eric.ed.gov/fulltext/ED560788.pdf" TargetMode="External"/><Relationship Id="rId21" Type="http://schemas.openxmlformats.org/officeDocument/2006/relationships/diagramLayout" Target="diagrams/layout1.xml"/><Relationship Id="rId34" Type="http://schemas.openxmlformats.org/officeDocument/2006/relationships/hyperlink" Target="http://www.cast.org/udl/" TargetMode="External"/><Relationship Id="rId42" Type="http://schemas.openxmlformats.org/officeDocument/2006/relationships/hyperlink" Target="https://journals.sagepub.com/doi/pdf/10.1177/2042753018785180" TargetMode="External"/><Relationship Id="rId47" Type="http://schemas.openxmlformats.org/officeDocument/2006/relationships/hyperlink" Target="http://www.ieee.hr/_download/repoZiTOry/ieee25-jpetrovic-v5-jp.pdf" TargetMode="External"/><Relationship Id="rId50" Type="http://schemas.openxmlformats.org/officeDocument/2006/relationships/hyperlink" Target="http://hea.gov.ba/Kvalitet/dokumenti/?id=1229" TargetMode="External"/><Relationship Id="rId55" Type="http://schemas.openxmlformats.org/officeDocument/2006/relationships/hyperlink" Target="https://unesdoc.unesco.org/ark:/48223/pf0000380926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mcp.gov.ba/Content/Read/obrazovanje-dokumenti" TargetMode="Externa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41" Type="http://schemas.openxmlformats.org/officeDocument/2006/relationships/hyperlink" Target="https://www.ilo.org/skills/areas/skills-policies-and-systems/WCMS_829984/lang--en/index.htm" TargetMode="External"/><Relationship Id="rId54" Type="http://schemas.openxmlformats.org/officeDocument/2006/relationships/hyperlink" Target="https://www.ombudsmen.gov.ba/documents/obmudsmen_doc2013041003050667cro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ef.org/bih/media/676/file/Konvencija%20o%20pravima%20djeteta.pdf?fbclid=IwAR0CMNHt4iz3GL1pX4OgswiM4xY_n3DBgvt1sBO0jj6Nd5Xv67lSKQdcysc" TargetMode="External"/><Relationship Id="rId24" Type="http://schemas.microsoft.com/office/2007/relationships/diagramDrawing" Target="diagrams/drawing1.xml"/><Relationship Id="rId32" Type="http://schemas.openxmlformats.org/officeDocument/2006/relationships/hyperlink" Target="https://aposo.gov.ba/sadrzaj/uploads/Instrumentarij-za-samovrjednovanje-BOS-final1.pdf" TargetMode="External"/><Relationship Id="rId37" Type="http://schemas.openxmlformats.org/officeDocument/2006/relationships/hyperlink" Target="https://publications.jrc.ec.europa.eu/repoZiTOry/handle/JRC107466" TargetMode="External"/><Relationship Id="rId40" Type="http://schemas.openxmlformats.org/officeDocument/2006/relationships/hyperlink" Target="https://www.ncvvo.hr/medunarodna-istrazivanja/icils/" TargetMode="External"/><Relationship Id="rId45" Type="http://schemas.openxmlformats.org/officeDocument/2006/relationships/hyperlink" Target="http://www.downsy.ba/wp-content/uploads/2019/07/Opsti-komentar_2.pdf" TargetMode="External"/><Relationship Id="rId53" Type="http://schemas.openxmlformats.org/officeDocument/2006/relationships/hyperlink" Target="https://www.unicef.hr/wp-content/uploads/2017/05/Konvencija_20o_20pravima_20djeteta_full.pdf" TargetMode="External"/><Relationship Id="rId58" Type="http://schemas.openxmlformats.org/officeDocument/2006/relationships/hyperlink" Target="https://web.worldbank.org/archive/website01006/WEB/0__C-331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o.ks.gov.ba/sites/mo.ks.gov.ba/files/metodologija-2020.pdf" TargetMode="Externa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36" Type="http://schemas.openxmlformats.org/officeDocument/2006/relationships/hyperlink" Target="https://education.ec.europa.eu/focus-topics/digital-education/action-plan" TargetMode="External"/><Relationship Id="rId49" Type="http://schemas.openxmlformats.org/officeDocument/2006/relationships/hyperlink" Target="http://os-slatine.skole.hr/upload/os-slatine/images/newsimg/677/File/SELFIE-report%20(1).pdf" TargetMode="External"/><Relationship Id="rId57" Type="http://schemas.openxmlformats.org/officeDocument/2006/relationships/hyperlink" Target="https://www.unicef.org/serbia/otvoreni-obrazovni-digitalni-alati-za-interaktivnu-nastavu-i-ucenje-preko-interneta" TargetMode="Externa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ublications.jrc.ec.europa.eu/repository/handle/JRC107466" TargetMode="External"/><Relationship Id="rId31" Type="http://schemas.openxmlformats.org/officeDocument/2006/relationships/hyperlink" Target="http://www.mcp.gov.ba/attachments/bs_Migrirani_dokumenti/Sektori/Obrazovanje/Obrazovanje-ostalo/Osnovni_tehni%C4%8Dki_standardi_IKT_alata_u_obrazovanju_BOS.doc" TargetMode="External"/><Relationship Id="rId44" Type="http://schemas.openxmlformats.org/officeDocument/2006/relationships/hyperlink" Target="https://aposo.gov.ba/sadrzaj/uploads/Okvirni-zakon-o-osnovnom-i-srednjem-obrazovanju-u-Bosni-i-Hercegovini.pdf" TargetMode="External"/><Relationship Id="rId52" Type="http://schemas.openxmlformats.org/officeDocument/2006/relationships/hyperlink" Target="https://www.right-to-education.org/sites/right-to-education.org/files/resource-attachments/Manual%20on%20Rights-based%20Education_Tomasevski_0.pdf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ladars.net/sr-SP-Cyrl/Vlada/Ministarstva/mpk/PAO/PublishingImages/Pages/Osnovno_obrazovanje/%d0%a3%d0%bf%d1%83%d1%82%d1%81%d1%82%d0%b2%d0%be%20%d0%be%20%d0%bf%d1%80%d0%b0%d1%9b%d0%b5%d1%9a%d1%83%2c%20%d0%b2%d1%80%d0%b5%d0%b4%d0%bd%d0%be%d0%b2%d0%b0%d1%9a%d1%83%20%d0%b8%20%d0%be%d1%86%d1%98%d0%b5%d1%9a%d0%b8%d0%b2%d0%b0%d1%9a%d1%83%20%d1%83%d1%87%d0%b5%d0%bd%d0%b8%d0%ba%d0%b0%20%d0%bf%d1%80%d0%b8%d0%bb%d0%b8%d0%ba%d0%be%d0%bc%20%d0%b8%d0%b7%d0%b2%d0%be%d1%92%d0%b5%d1%9a%d0%b0%20%d0%bd%d0%b0%d1%81%d1%82%d0%b0%d0%b2%d0%b5%20%d0%bd%d0%b0%20%d0%b4%d0%b0%d1%99%d0%b8%d0%bd%d1%83%20%20%28%d0%a1%d0%bb%d1%83%d0%b6%d0%b1%d0%b5%d0%bd%d0%b8%20%d0%b3%d0%bb%d0%b0%d1%81%d0%bd%d0%b8%d0%ba%20%d0%a0%d0%a1%2039-20%29.pdf" TargetMode="External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hyperlink" Target="https://zamisli2030.ba/bs/okvir-ciljeva-odrzivog-razvoja-u-bih/" TargetMode="External"/><Relationship Id="rId35" Type="http://schemas.openxmlformats.org/officeDocument/2006/relationships/hyperlink" Target="https://education.ec.europa.eu/focus-topics/digital-education/action-plan" TargetMode="External"/><Relationship Id="rId43" Type="http://schemas.openxmlformats.org/officeDocument/2006/relationships/hyperlink" Target="https://urn.nsk.hr/urn:nbn:hr:158:325130" TargetMode="External"/><Relationship Id="rId48" Type="http://schemas.openxmlformats.org/officeDocument/2006/relationships/hyperlink" Target="https://www.researchgate.net/publication/228806805_Interactive_television_Educational_use_in_the_new_millennium" TargetMode="External"/><Relationship Id="rId56" Type="http://schemas.openxmlformats.org/officeDocument/2006/relationships/hyperlink" Target="https://www.unicef.org/eca/sites/unicef.org.eca/files/Booklet%2011%20-%20Serbian%20Version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bosniaherzegovina.un.org/bhs/sdg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mhrr.gov.ba/PDF/Konvencija_bos.pdf" TargetMode="External"/><Relationship Id="rId17" Type="http://schemas.openxmlformats.org/officeDocument/2006/relationships/hyperlink" Target="http://www.mcp.gov.ba/attachments/bs_Migrirani_dokumenti/Sektori/Obrazovanje/Obrazovanje-ostalo/Osnovni_tehni%C4%8Dki_standardi_IKT_alata_u_obrazovanju_BOS.doc" TargetMode="External"/><Relationship Id="rId25" Type="http://schemas.openxmlformats.org/officeDocument/2006/relationships/diagramData" Target="diagrams/data2.xml"/><Relationship Id="rId33" Type="http://schemas.openxmlformats.org/officeDocument/2006/relationships/hyperlink" Target="http://www.my-ecoach.com/nastave%20putem%20interneta/resources/925/PersonalizationvsDifferentiationvsIndividualization.pdf" TargetMode="External"/><Relationship Id="rId38" Type="http://schemas.openxmlformats.org/officeDocument/2006/relationships/hyperlink" Target="https://publications.jrc.ec.europa.eu/repoZiTOry/handle/JRC107466" TargetMode="External"/><Relationship Id="rId46" Type="http://schemas.openxmlformats.org/officeDocument/2006/relationships/hyperlink" Target="http://www.mcp.gov.ba/Content/Read/obrazovanje-dokumenti" TargetMode="External"/><Relationship Id="rId5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os-slatine.skole.hr/upload/os-slatine/images/newsimg/677/File/SELFIE-report%20(1).pdf" TargetMode="External"/><Relationship Id="rId3" Type="http://schemas.openxmlformats.org/officeDocument/2006/relationships/hyperlink" Target="http://www.cast.org/udl/" TargetMode="External"/><Relationship Id="rId7" Type="http://schemas.openxmlformats.org/officeDocument/2006/relationships/hyperlink" Target="https://aposo.gov.ba/sadrzaj/uploads/Instrumentarij-za-samovrednovanje-BOS-final1.pdf" TargetMode="External"/><Relationship Id="rId2" Type="http://schemas.openxmlformats.org/officeDocument/2006/relationships/hyperlink" Target="https://bosniaherzegovina.un.org/bhs/sdgs" TargetMode="External"/><Relationship Id="rId1" Type="http://schemas.openxmlformats.org/officeDocument/2006/relationships/hyperlink" Target="https://aposo.gov.ba/bs/pisa-2018-izvjestaj-za-bosnu-i-hercegovinu/" TargetMode="External"/><Relationship Id="rId6" Type="http://schemas.openxmlformats.org/officeDocument/2006/relationships/hyperlink" Target="https://education.ec.europa.eu/focus-topics/digital-education/action-plan" TargetMode="External"/><Relationship Id="rId5" Type="http://schemas.openxmlformats.org/officeDocument/2006/relationships/hyperlink" Target="http://www.mcp.gov.ba/Content/Read/obrazovanje-dokumenti" TargetMode="External"/><Relationship Id="rId10" Type="http://schemas.openxmlformats.org/officeDocument/2006/relationships/hyperlink" Target="https://www.ncvvo.hr/medunarodna-istrazivanja/icils/" TargetMode="External"/><Relationship Id="rId4" Type="http://schemas.openxmlformats.org/officeDocument/2006/relationships/hyperlink" Target="https://www.unicef.org/serbia/otvoreni-obrazovni-digitalni-alati-za-interaktivnu-nastavu-i-ucenje-preko-interneta" TargetMode="External"/><Relationship Id="rId9" Type="http://schemas.openxmlformats.org/officeDocument/2006/relationships/hyperlink" Target="http://hea.gov.ba/Kvalitet/dokumenti/?id=122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E84F76-86C2-0544-9214-163B4FA6379E}" type="doc">
      <dgm:prSet loTypeId="urn:microsoft.com/office/officeart/2009/3/layout/IncreasingArrowsProcess" loCatId="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97CA9293-6D7A-964F-BBF6-C2A7B6CBA3E6}">
      <dgm:prSet phldrT="[Text]" custT="1"/>
      <dgm:spPr/>
      <dgm:t>
        <a:bodyPr tIns="108000"/>
        <a:lstStyle/>
        <a:p>
          <a:pPr algn="ctr"/>
          <a:r>
            <a:rPr lang="bs-Latn-BA" sz="1000" b="1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Razvoj znanja - Pedagoške kompetencije nastavnika</a:t>
          </a:r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77514544-6095-C941-8140-D642E9271F77}" type="parTrans" cxnId="{A2A81804-2CEB-8249-ACCD-3745319F59FC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C0FDBF76-C414-1541-91BC-9CBF95E92CA8}" type="sibTrans" cxnId="{A2A81804-2CEB-8249-ACCD-3745319F59FC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1F3F1459-1DD9-044F-8C2B-83779167D4A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1"/>
          </a:solidFill>
        </a:ln>
      </dgm:spPr>
      <dgm:t>
        <a:bodyPr tIns="108000"/>
        <a:lstStyle/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1.Digitalno učenje i podučavanje i njihova povezanost sa obrazovnom politikom </a:t>
          </a:r>
        </a:p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2.Digitalno učenje i podučavanje sa inkluzivnim pristupom </a:t>
          </a:r>
        </a:p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3.Digitalno ocjenjivanje i vrednovanje</a:t>
          </a:r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6A657780-9580-934E-BB0C-B634D0D0B06E}" type="parTrans" cxnId="{E7980D20-5A09-4A41-A0CC-480103351A03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6D90F9E4-E337-2248-BE7B-F6CE0132B7B1}" type="sibTrans" cxnId="{E7980D20-5A09-4A41-A0CC-480103351A03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0CCBF977-5ACC-F94D-AC11-87B734B240E6}">
      <dgm:prSet phldrT="[Text]" custT="1"/>
      <dgm:spPr/>
      <dgm:t>
        <a:bodyPr tIns="108000"/>
        <a:lstStyle/>
        <a:p>
          <a:pPr algn="ctr"/>
          <a:r>
            <a:rPr lang="bs-Latn-BA" sz="1000" b="1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Primjena znanja – Kompetencije učenika/studenta</a:t>
          </a:r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02D8A724-349C-A943-B2D6-C803A5682E2F}" type="parTrans" cxnId="{866C66AB-19C4-DB4F-A282-F40A27AC7BB9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94380658-018F-4B4E-9880-5B020A488B7E}" type="sibTrans" cxnId="{866C66AB-19C4-DB4F-A282-F40A27AC7BB9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223B96DE-EEA3-434E-940D-E15518B3AECD}">
      <dgm:prSet phldrT="[Text]" custT="1"/>
      <dgm:spPr/>
      <dgm:t>
        <a:bodyPr tIns="108000"/>
        <a:lstStyle/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1.Poticati razvoj digitalnih kompetencija učenika/studenta </a:t>
          </a:r>
        </a:p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2.Odgovorna upotreba digitalne tehnologije </a:t>
          </a:r>
        </a:p>
        <a:p>
          <a:pPr algn="just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3.Rješavanje problema </a:t>
          </a:r>
        </a:p>
        <a:p>
          <a:pPr algn="just"/>
          <a:endParaRPr lang="bs-Latn-BA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  <a:p>
          <a:pPr algn="just"/>
          <a:endParaRPr lang="bs-Latn-BA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FACFA23C-472E-694C-9C1E-3690615EB3F1}" type="parTrans" cxnId="{AB919FE1-AFFA-CC44-9C80-16B27CD6F302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A4243E46-6DF6-9F48-8C84-4E510E4C6C2E}" type="sibTrans" cxnId="{AB919FE1-AFFA-CC44-9C80-16B27CD6F302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90BECEA5-64CA-9548-8F38-BD7782EC8809}">
      <dgm:prSet phldrT="[Text]" custT="1"/>
      <dgm:spPr/>
      <dgm:t>
        <a:bodyPr lIns="0" tIns="108000" rIns="360000"/>
        <a:lstStyle/>
        <a:p>
          <a:pPr algn="ctr"/>
          <a:r>
            <a:rPr lang="bs-Latn-BA" sz="1000" b="1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Razmjena znanja – Zajednice prakse</a:t>
          </a:r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9FF1D0ED-A4FF-864F-A788-B0913FF7C124}" type="parTrans" cxnId="{1DEFB7E5-E7B0-0E4C-9545-A61BEAF10969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4B61B1B7-C69C-F44E-941A-5F9179C07898}" type="sibTrans" cxnId="{1DEFB7E5-E7B0-0E4C-9545-A61BEAF10969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EA752805-17C1-0C4F-9761-96031F27534F}">
      <dgm:prSet custT="1"/>
      <dgm:spPr/>
      <dgm:t>
        <a:bodyPr tIns="72000" rIns="144000" bIns="72000"/>
        <a:lstStyle/>
        <a:p>
          <a:pPr algn="ctr"/>
          <a:r>
            <a:rPr lang="bs-Latn-BA" sz="900" b="1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Znanje i komunikacija  - Organizacijska komunikacija</a:t>
          </a:r>
          <a:endParaRPr lang="en-GB" sz="9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2F425F29-5AD2-2E4A-9AAC-FE456E8EEE41}" type="parTrans" cxnId="{EDA39E28-3DFF-B44B-B624-E8E12454330B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383E539F-7E0D-AB46-917B-1D782A6F424D}" type="sibTrans" cxnId="{EDA39E28-3DFF-B44B-B624-E8E12454330B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F02B9B44-2DCF-0145-8F8A-1C535C4AFA5E}">
      <dgm:prSet phldrT="[Text]" custT="1"/>
      <dgm:spPr/>
      <dgm:t>
        <a:bodyPr tIns="108000"/>
        <a:lstStyle/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1.Profesionalni angažman i kontinuirani profesionalni razvoj</a:t>
          </a:r>
        </a:p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2.Razmišljati o postojećim i istražiti nova profesionalna znanja </a:t>
          </a:r>
        </a:p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3.Obuka i mentorstvo</a:t>
          </a:r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AB92BCAF-916A-7E4E-B10C-80EE08AC9DF8}" type="sibTrans" cxnId="{39BE0C90-6A71-6541-AF6F-312C9BEC5293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2065ABAF-5CA7-8B40-AEA3-705681C7057E}" type="parTrans" cxnId="{39BE0C90-6A71-6541-AF6F-312C9BEC5293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F5BD5544-A3AE-2F42-BAA4-D3E8CB0C41D7}">
      <dgm:prSet custT="1"/>
      <dgm:spPr/>
      <dgm:t>
        <a:bodyPr tIns="108000" bIns="108000"/>
        <a:lstStyle/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1.Digitalna organizacijska komunikacija sa učenicima/studentima i drugim učesnicima u obrazovanju</a:t>
          </a:r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DB7489C0-4300-F343-A716-7F293DC9F2E2}" type="parTrans" cxnId="{32E43A8D-0F5E-0A4F-80ED-96866EEAA047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72E544F9-FC19-454E-8110-57AE3D9CCBB5}" type="sibTrans" cxnId="{32E43A8D-0F5E-0A4F-80ED-96866EEAA047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1FC91C42-B6F3-9543-8234-FEBEB3814BC5}">
      <dgm:prSet custT="1"/>
      <dgm:spPr/>
      <dgm:t>
        <a:bodyPr tIns="108000" bIns="108000"/>
        <a:lstStyle/>
        <a:p>
          <a:pPr algn="l"/>
          <a:r>
            <a:rPr lang="bs-Latn-BA" sz="10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2.Sigurna i odgovorna upotreba digitalnih izvora   </a:t>
          </a:r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7698C4A7-4D35-1A4C-9E92-A7F7B356ED60}" type="parTrans" cxnId="{020FF9DE-3D1A-BC46-8029-9BB47599A2A7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5146CF04-9D28-844D-BE84-0D9CF4C33DB9}" type="sibTrans" cxnId="{020FF9DE-3D1A-BC46-8029-9BB47599A2A7}">
      <dgm:prSet/>
      <dgm:spPr/>
      <dgm:t>
        <a:bodyPr/>
        <a:lstStyle/>
        <a:p>
          <a:pPr algn="just"/>
          <a:endParaRPr lang="en-GB" sz="10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gm:t>
    </dgm:pt>
    <dgm:pt modelId="{541207C8-DB4E-2C4A-B747-25BD652ED4E6}" type="pres">
      <dgm:prSet presAssocID="{52E84F76-86C2-0544-9214-163B4FA6379E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9ED1895F-AA25-4744-9C5C-3CA70ED766F5}" type="pres">
      <dgm:prSet presAssocID="{97CA9293-6D7A-964F-BBF6-C2A7B6CBA3E6}" presName="parentText1" presStyleLbl="node1" presStyleIdx="0" presStyleCnt="4" custLinFactNeighborX="-199" custLinFactNeighborY="-6139">
        <dgm:presLayoutVars>
          <dgm:chMax/>
          <dgm:chPref val="3"/>
          <dgm:bulletEnabled val="1"/>
        </dgm:presLayoutVars>
      </dgm:prSet>
      <dgm:spPr/>
    </dgm:pt>
    <dgm:pt modelId="{752DBB05-AA56-E846-940E-2699223DD8EB}" type="pres">
      <dgm:prSet presAssocID="{97CA9293-6D7A-964F-BBF6-C2A7B6CBA3E6}" presName="childText1" presStyleLbl="solidAlignAcc1" presStyleIdx="0" presStyleCnt="4" custScaleX="94644" custScaleY="167964" custLinFactNeighborX="-904" custLinFactNeighborY="28837">
        <dgm:presLayoutVars>
          <dgm:chMax val="0"/>
          <dgm:chPref val="0"/>
          <dgm:bulletEnabled val="1"/>
        </dgm:presLayoutVars>
      </dgm:prSet>
      <dgm:spPr/>
    </dgm:pt>
    <dgm:pt modelId="{E2859B6A-2235-3E43-AFB1-1F95060CCA3E}" type="pres">
      <dgm:prSet presAssocID="{0CCBF977-5ACC-F94D-AC11-87B734B240E6}" presName="parentText2" presStyleLbl="node1" presStyleIdx="1" presStyleCnt="4">
        <dgm:presLayoutVars>
          <dgm:chMax/>
          <dgm:chPref val="3"/>
          <dgm:bulletEnabled val="1"/>
        </dgm:presLayoutVars>
      </dgm:prSet>
      <dgm:spPr/>
    </dgm:pt>
    <dgm:pt modelId="{150D265E-9F5D-4A44-9FF4-93289958FA00}" type="pres">
      <dgm:prSet presAssocID="{0CCBF977-5ACC-F94D-AC11-87B734B240E6}" presName="childText2" presStyleLbl="solidAlignAcc1" presStyleIdx="1" presStyleCnt="4" custScaleX="85191" custScaleY="148768" custLinFactNeighborX="-6476" custLinFactNeighborY="24415">
        <dgm:presLayoutVars>
          <dgm:chMax val="0"/>
          <dgm:chPref val="0"/>
          <dgm:bulletEnabled val="1"/>
        </dgm:presLayoutVars>
      </dgm:prSet>
      <dgm:spPr/>
    </dgm:pt>
    <dgm:pt modelId="{B7831F29-8105-C449-B6F5-22D51348CFD7}" type="pres">
      <dgm:prSet presAssocID="{90BECEA5-64CA-9548-8F38-BD7782EC8809}" presName="parentText3" presStyleLbl="node1" presStyleIdx="2" presStyleCnt="4" custScaleX="105161" custLinFactNeighborX="-2580" custLinFactNeighborY="6139">
        <dgm:presLayoutVars>
          <dgm:chMax/>
          <dgm:chPref val="3"/>
          <dgm:bulletEnabled val="1"/>
        </dgm:presLayoutVars>
      </dgm:prSet>
      <dgm:spPr/>
    </dgm:pt>
    <dgm:pt modelId="{2F429193-F9A8-BD40-980D-AD97511C0009}" type="pres">
      <dgm:prSet presAssocID="{90BECEA5-64CA-9548-8F38-BD7782EC8809}" presName="childText3" presStyleLbl="solidAlignAcc1" presStyleIdx="2" presStyleCnt="4" custScaleX="84775" custScaleY="126773" custLinFactNeighborX="-18806" custLinFactNeighborY="15956">
        <dgm:presLayoutVars>
          <dgm:chMax val="0"/>
          <dgm:chPref val="0"/>
          <dgm:bulletEnabled val="1"/>
        </dgm:presLayoutVars>
      </dgm:prSet>
      <dgm:spPr/>
    </dgm:pt>
    <dgm:pt modelId="{B59FC7C7-AA76-D944-83B9-963C0196B65C}" type="pres">
      <dgm:prSet presAssocID="{EA752805-17C1-0C4F-9761-96031F27534F}" presName="parentText4" presStyleLbl="node1" presStyleIdx="3" presStyleCnt="4" custScaleX="116907" custScaleY="101976" custLinFactNeighborX="-9109" custLinFactNeighborY="21091">
        <dgm:presLayoutVars>
          <dgm:chMax/>
          <dgm:chPref val="3"/>
          <dgm:bulletEnabled val="1"/>
        </dgm:presLayoutVars>
      </dgm:prSet>
      <dgm:spPr/>
    </dgm:pt>
    <dgm:pt modelId="{165AB93A-0751-AF41-82E2-50449CC3E944}" type="pres">
      <dgm:prSet presAssocID="{EA752805-17C1-0C4F-9761-96031F27534F}" presName="childText4" presStyleLbl="solidAlignAcc1" presStyleIdx="3" presStyleCnt="4" custScaleX="103129" custScaleY="99539" custLinFactNeighborX="-21288" custLinFactNeighborY="10385">
        <dgm:presLayoutVars>
          <dgm:chMax val="0"/>
          <dgm:chPref val="0"/>
          <dgm:bulletEnabled val="1"/>
        </dgm:presLayoutVars>
      </dgm:prSet>
      <dgm:spPr/>
    </dgm:pt>
  </dgm:ptLst>
  <dgm:cxnLst>
    <dgm:cxn modelId="{71D09B03-4835-694F-945A-4E33D44A7B7D}" type="presOf" srcId="{F02B9B44-2DCF-0145-8F8A-1C535C4AFA5E}" destId="{2F429193-F9A8-BD40-980D-AD97511C0009}" srcOrd="0" destOrd="0" presId="urn:microsoft.com/office/officeart/2009/3/layout/IncreasingArrowsProcess"/>
    <dgm:cxn modelId="{A2A81804-2CEB-8249-ACCD-3745319F59FC}" srcId="{52E84F76-86C2-0544-9214-163B4FA6379E}" destId="{97CA9293-6D7A-964F-BBF6-C2A7B6CBA3E6}" srcOrd="0" destOrd="0" parTransId="{77514544-6095-C941-8140-D642E9271F77}" sibTransId="{C0FDBF76-C414-1541-91BC-9CBF95E92CA8}"/>
    <dgm:cxn modelId="{ABC29A0F-2DBD-3844-B48D-19480520B196}" type="presOf" srcId="{90BECEA5-64CA-9548-8F38-BD7782EC8809}" destId="{B7831F29-8105-C449-B6F5-22D51348CFD7}" srcOrd="0" destOrd="0" presId="urn:microsoft.com/office/officeart/2009/3/layout/IncreasingArrowsProcess"/>
    <dgm:cxn modelId="{E7980D20-5A09-4A41-A0CC-480103351A03}" srcId="{97CA9293-6D7A-964F-BBF6-C2A7B6CBA3E6}" destId="{1F3F1459-1DD9-044F-8C2B-83779167D4A7}" srcOrd="0" destOrd="0" parTransId="{6A657780-9580-934E-BB0C-B634D0D0B06E}" sibTransId="{6D90F9E4-E337-2248-BE7B-F6CE0132B7B1}"/>
    <dgm:cxn modelId="{EDA39E28-3DFF-B44B-B624-E8E12454330B}" srcId="{52E84F76-86C2-0544-9214-163B4FA6379E}" destId="{EA752805-17C1-0C4F-9761-96031F27534F}" srcOrd="3" destOrd="0" parTransId="{2F425F29-5AD2-2E4A-9AAC-FE456E8EEE41}" sibTransId="{383E539F-7E0D-AB46-917B-1D782A6F424D}"/>
    <dgm:cxn modelId="{07612A5B-D207-0B49-BD2B-8E7D04E583FE}" type="presOf" srcId="{EA752805-17C1-0C4F-9761-96031F27534F}" destId="{B59FC7C7-AA76-D944-83B9-963C0196B65C}" srcOrd="0" destOrd="0" presId="urn:microsoft.com/office/officeart/2009/3/layout/IncreasingArrowsProcess"/>
    <dgm:cxn modelId="{7EF0E349-3667-9245-91F9-0EB14527BB7C}" type="presOf" srcId="{0CCBF977-5ACC-F94D-AC11-87B734B240E6}" destId="{E2859B6A-2235-3E43-AFB1-1F95060CCA3E}" srcOrd="0" destOrd="0" presId="urn:microsoft.com/office/officeart/2009/3/layout/IncreasingArrowsProcess"/>
    <dgm:cxn modelId="{F276A355-15D8-3243-96F9-E021E0A2FA3F}" type="presOf" srcId="{F5BD5544-A3AE-2F42-BAA4-D3E8CB0C41D7}" destId="{165AB93A-0751-AF41-82E2-50449CC3E944}" srcOrd="0" destOrd="0" presId="urn:microsoft.com/office/officeart/2009/3/layout/IncreasingArrowsProcess"/>
    <dgm:cxn modelId="{C1E07182-2980-3B4F-989C-19A2FAE2983F}" type="presOf" srcId="{223B96DE-EEA3-434E-940D-E15518B3AECD}" destId="{150D265E-9F5D-4A44-9FF4-93289958FA00}" srcOrd="0" destOrd="0" presId="urn:microsoft.com/office/officeart/2009/3/layout/IncreasingArrowsProcess"/>
    <dgm:cxn modelId="{32E43A8D-0F5E-0A4F-80ED-96866EEAA047}" srcId="{EA752805-17C1-0C4F-9761-96031F27534F}" destId="{F5BD5544-A3AE-2F42-BAA4-D3E8CB0C41D7}" srcOrd="0" destOrd="0" parTransId="{DB7489C0-4300-F343-A716-7F293DC9F2E2}" sibTransId="{72E544F9-FC19-454E-8110-57AE3D9CCBB5}"/>
    <dgm:cxn modelId="{39BE0C90-6A71-6541-AF6F-312C9BEC5293}" srcId="{90BECEA5-64CA-9548-8F38-BD7782EC8809}" destId="{F02B9B44-2DCF-0145-8F8A-1C535C4AFA5E}" srcOrd="0" destOrd="0" parTransId="{2065ABAF-5CA7-8B40-AEA3-705681C7057E}" sibTransId="{AB92BCAF-916A-7E4E-B10C-80EE08AC9DF8}"/>
    <dgm:cxn modelId="{866C66AB-19C4-DB4F-A282-F40A27AC7BB9}" srcId="{52E84F76-86C2-0544-9214-163B4FA6379E}" destId="{0CCBF977-5ACC-F94D-AC11-87B734B240E6}" srcOrd="1" destOrd="0" parTransId="{02D8A724-349C-A943-B2D6-C803A5682E2F}" sibTransId="{94380658-018F-4B4E-9880-5B020A488B7E}"/>
    <dgm:cxn modelId="{A8066CB3-F4C6-E147-8F20-FA709F53DA9D}" type="presOf" srcId="{1F3F1459-1DD9-044F-8C2B-83779167D4A7}" destId="{752DBB05-AA56-E846-940E-2699223DD8EB}" srcOrd="0" destOrd="0" presId="urn:microsoft.com/office/officeart/2009/3/layout/IncreasingArrowsProcess"/>
    <dgm:cxn modelId="{6BAF0BD4-550B-1D43-9A0E-5524FAFF8A5F}" type="presOf" srcId="{52E84F76-86C2-0544-9214-163B4FA6379E}" destId="{541207C8-DB4E-2C4A-B747-25BD652ED4E6}" srcOrd="0" destOrd="0" presId="urn:microsoft.com/office/officeart/2009/3/layout/IncreasingArrowsProcess"/>
    <dgm:cxn modelId="{020FF9DE-3D1A-BC46-8029-9BB47599A2A7}" srcId="{EA752805-17C1-0C4F-9761-96031F27534F}" destId="{1FC91C42-B6F3-9543-8234-FEBEB3814BC5}" srcOrd="1" destOrd="0" parTransId="{7698C4A7-4D35-1A4C-9E92-A7F7B356ED60}" sibTransId="{5146CF04-9D28-844D-BE84-0D9CF4C33DB9}"/>
    <dgm:cxn modelId="{AB919FE1-AFFA-CC44-9C80-16B27CD6F302}" srcId="{0CCBF977-5ACC-F94D-AC11-87B734B240E6}" destId="{223B96DE-EEA3-434E-940D-E15518B3AECD}" srcOrd="0" destOrd="0" parTransId="{FACFA23C-472E-694C-9C1E-3690615EB3F1}" sibTransId="{A4243E46-6DF6-9F48-8C84-4E510E4C6C2E}"/>
    <dgm:cxn modelId="{12C61FE4-3808-E049-8075-EDE00EB82037}" type="presOf" srcId="{97CA9293-6D7A-964F-BBF6-C2A7B6CBA3E6}" destId="{9ED1895F-AA25-4744-9C5C-3CA70ED766F5}" srcOrd="0" destOrd="0" presId="urn:microsoft.com/office/officeart/2009/3/layout/IncreasingArrowsProcess"/>
    <dgm:cxn modelId="{1DEFB7E5-E7B0-0E4C-9545-A61BEAF10969}" srcId="{52E84F76-86C2-0544-9214-163B4FA6379E}" destId="{90BECEA5-64CA-9548-8F38-BD7782EC8809}" srcOrd="2" destOrd="0" parTransId="{9FF1D0ED-A4FF-864F-A788-B0913FF7C124}" sibTransId="{4B61B1B7-C69C-F44E-941A-5F9179C07898}"/>
    <dgm:cxn modelId="{F6A250E8-60A6-5446-8DB4-29218A396246}" type="presOf" srcId="{1FC91C42-B6F3-9543-8234-FEBEB3814BC5}" destId="{165AB93A-0751-AF41-82E2-50449CC3E944}" srcOrd="0" destOrd="1" presId="urn:microsoft.com/office/officeart/2009/3/layout/IncreasingArrowsProcess"/>
    <dgm:cxn modelId="{A1A967B8-DFEE-CD4D-A6B7-37A06352BE84}" type="presParOf" srcId="{541207C8-DB4E-2C4A-B747-25BD652ED4E6}" destId="{9ED1895F-AA25-4744-9C5C-3CA70ED766F5}" srcOrd="0" destOrd="0" presId="urn:microsoft.com/office/officeart/2009/3/layout/IncreasingArrowsProcess"/>
    <dgm:cxn modelId="{3C653FB9-66E7-9143-BAD8-5FEBE2863B95}" type="presParOf" srcId="{541207C8-DB4E-2C4A-B747-25BD652ED4E6}" destId="{752DBB05-AA56-E846-940E-2699223DD8EB}" srcOrd="1" destOrd="0" presId="urn:microsoft.com/office/officeart/2009/3/layout/IncreasingArrowsProcess"/>
    <dgm:cxn modelId="{DA928E88-B7B4-AD48-851B-4B0CA33AEE20}" type="presParOf" srcId="{541207C8-DB4E-2C4A-B747-25BD652ED4E6}" destId="{E2859B6A-2235-3E43-AFB1-1F95060CCA3E}" srcOrd="2" destOrd="0" presId="urn:microsoft.com/office/officeart/2009/3/layout/IncreasingArrowsProcess"/>
    <dgm:cxn modelId="{ACA8C609-BAE9-FE48-BA48-182F6CFF2FE6}" type="presParOf" srcId="{541207C8-DB4E-2C4A-B747-25BD652ED4E6}" destId="{150D265E-9F5D-4A44-9FF4-93289958FA00}" srcOrd="3" destOrd="0" presId="urn:microsoft.com/office/officeart/2009/3/layout/IncreasingArrowsProcess"/>
    <dgm:cxn modelId="{558475F2-9A4B-804C-8DC8-E082CA1B1D87}" type="presParOf" srcId="{541207C8-DB4E-2C4A-B747-25BD652ED4E6}" destId="{B7831F29-8105-C449-B6F5-22D51348CFD7}" srcOrd="4" destOrd="0" presId="urn:microsoft.com/office/officeart/2009/3/layout/IncreasingArrowsProcess"/>
    <dgm:cxn modelId="{B5550365-2A03-0F40-AE01-F22A16B3F67A}" type="presParOf" srcId="{541207C8-DB4E-2C4A-B747-25BD652ED4E6}" destId="{2F429193-F9A8-BD40-980D-AD97511C0009}" srcOrd="5" destOrd="0" presId="urn:microsoft.com/office/officeart/2009/3/layout/IncreasingArrowsProcess"/>
    <dgm:cxn modelId="{1881FA1D-CB50-7746-94C8-58F17C13F1F4}" type="presParOf" srcId="{541207C8-DB4E-2C4A-B747-25BD652ED4E6}" destId="{B59FC7C7-AA76-D944-83B9-963C0196B65C}" srcOrd="6" destOrd="0" presId="urn:microsoft.com/office/officeart/2009/3/layout/IncreasingArrowsProcess"/>
    <dgm:cxn modelId="{776E7F21-E8B5-FB47-AE00-73383F8747F2}" type="presParOf" srcId="{541207C8-DB4E-2C4A-B747-25BD652ED4E6}" destId="{165AB93A-0751-AF41-82E2-50449CC3E944}" srcOrd="7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AE83FE-B708-AF4A-98C6-99EECE0E9E31}" type="doc">
      <dgm:prSet loTypeId="urn:microsoft.com/office/officeart/2005/8/layout/radial1" loCatId="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F816BC81-9989-0944-A83F-32B421854C15}">
      <dgm:prSet phldrT="[Text]" custT="1"/>
      <dgm:spPr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GB" sz="2000" b="1" cap="none" spc="0">
              <a:ln w="0"/>
              <a:solidFill>
                <a:srgbClr val="00B0F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SELFIE</a:t>
          </a:r>
          <a:endParaRPr lang="en-GB" sz="2400" b="1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FC60E5-A9DA-5F42-BF9F-B7191C57B68A}" type="parTrans" cxnId="{0989AC89-74CB-7A4B-934D-48347A3CA204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8AE7B6B-742B-674D-92A7-2FAE0600479C}" type="sibTrans" cxnId="{0989AC89-74CB-7A4B-934D-48347A3CA204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591C67B-18A4-3F49-B4CD-F2419B5EE1A0}">
      <dgm:prSet phldrT="[Text]" custT="1"/>
      <dgm:spPr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GB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Pedagogija: podrška i resursi</a:t>
          </a:r>
        </a:p>
      </dgm:t>
    </dgm:pt>
    <dgm:pt modelId="{2D5E7BBB-3CE0-D544-9A1E-D0D1F606C9BB}" type="parTrans" cxnId="{C8EBBA56-578B-194C-9653-69792E85E659}">
      <dgm:prSet custT="1"/>
      <dgm:spPr>
        <a:ln>
          <a:solidFill>
            <a:srgbClr val="00B0F0"/>
          </a:solidFill>
        </a:ln>
      </dgm:spPr>
      <dgm:t>
        <a:bodyPr/>
        <a:lstStyle/>
        <a:p>
          <a:pPr algn="ctr"/>
          <a:endParaRPr lang="en-GB" sz="9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981C7B5-DDA3-1E44-94FD-A7C89FEB379C}" type="sibTrans" cxnId="{C8EBBA56-578B-194C-9653-69792E85E659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0E2804D-2B98-C94A-8BE7-3BDC1F788CA0}">
      <dgm:prSet phldrT="[Text]" custT="1"/>
      <dgm:spPr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GB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Pedagogija: vođenje u učionici</a:t>
          </a:r>
        </a:p>
      </dgm:t>
    </dgm:pt>
    <dgm:pt modelId="{61A5F38E-1D73-484D-B298-0625F5163A1B}" type="parTrans" cxnId="{49CC3C4B-8EF7-D543-8D0D-6E4874AE8392}">
      <dgm:prSet custT="1"/>
      <dgm:spPr>
        <a:ln>
          <a:solidFill>
            <a:srgbClr val="00B0F0"/>
          </a:solidFill>
        </a:ln>
      </dgm:spPr>
      <dgm:t>
        <a:bodyPr/>
        <a:lstStyle/>
        <a:p>
          <a:pPr algn="ctr"/>
          <a:endParaRPr lang="en-GB" sz="9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F364EF7-38B7-F346-9C1A-71C74FEE53E5}" type="sibTrans" cxnId="{49CC3C4B-8EF7-D543-8D0D-6E4874AE8392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2DBCD4A-2062-DF45-ACBB-CD18CC2617BD}">
      <dgm:prSet phldrT="[Text]" custT="1"/>
      <dgm:spPr>
        <a:gradFill flip="none" rotWithShape="1">
          <a:gsLst>
            <a:gs pos="0">
              <a:schemeClr val="lt1">
                <a:hueOff val="0"/>
                <a:satOff val="0"/>
                <a:alphaOff val="0"/>
                <a:satMod val="103000"/>
                <a:tint val="94000"/>
                <a:lumMod val="100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bs-Latn-BA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Saradnja i umrežavanje</a:t>
          </a:r>
          <a:endParaRPr lang="en-GB" sz="1000" b="1" cap="none" spc="0">
            <a:ln w="0"/>
            <a:solidFill>
              <a:srgbClr val="00B0F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7B672D-700B-D449-A168-CA8A2812C870}" type="parTrans" cxnId="{0256DBB0-D8D5-6A42-B541-67FDD76D265E}">
      <dgm:prSet custT="1"/>
      <dgm:spPr>
        <a:ln>
          <a:solidFill>
            <a:srgbClr val="00B0F0"/>
          </a:solidFill>
        </a:ln>
      </dgm:spPr>
      <dgm:t>
        <a:bodyPr/>
        <a:lstStyle/>
        <a:p>
          <a:pPr algn="ctr"/>
          <a:endParaRPr lang="en-GB" sz="9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030B8BC-9E26-694E-ACC8-6EA46311B081}" type="sibTrans" cxnId="{0256DBB0-D8D5-6A42-B541-67FDD76D265E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3EE9CE7-38A5-B149-8FFC-3C48D167D853}">
      <dgm:prSet phldrT="[Text]" custT="1"/>
      <dgm:spPr>
        <a:gradFill flip="none" rotWithShape="1">
          <a:gsLst>
            <a:gs pos="0">
              <a:schemeClr val="lt1">
                <a:hueOff val="0"/>
                <a:satOff val="0"/>
                <a:alphaOff val="0"/>
                <a:satMod val="103000"/>
                <a:tint val="94000"/>
                <a:lumMod val="100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US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U</a:t>
          </a:r>
          <a:r>
            <a:rPr lang="bs-Latn-BA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prava</a:t>
          </a:r>
          <a:endParaRPr lang="en-GB" sz="1000" b="1" cap="none" spc="0">
            <a:ln w="0"/>
            <a:solidFill>
              <a:srgbClr val="00B0F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BB1604-99DF-AC4E-82E6-7FBCD36814B5}" type="parTrans" cxnId="{9B9CE969-3ECF-9D42-99D4-AFDD8A8E7735}">
      <dgm:prSet custT="1"/>
      <dgm:spPr>
        <a:ln>
          <a:solidFill>
            <a:srgbClr val="00B0F0"/>
          </a:solidFill>
        </a:ln>
      </dgm:spPr>
      <dgm:t>
        <a:bodyPr/>
        <a:lstStyle/>
        <a:p>
          <a:pPr algn="ctr"/>
          <a:endParaRPr lang="en-GB" sz="9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6BF9783-8108-E842-A1A7-972B4B128FA8}" type="sibTrans" cxnId="{9B9CE969-3ECF-9D42-99D4-AFDD8A8E7735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1000CDB-5730-9D47-9A26-450E65E15D30}">
      <dgm:prSet custT="1"/>
      <dgm:spPr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GB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Digitalna kompetencija učenika </a:t>
          </a:r>
        </a:p>
      </dgm:t>
    </dgm:pt>
    <dgm:pt modelId="{3A2D329B-58FB-7A46-B009-D5246155FD30}" type="parTrans" cxnId="{FB2EF008-ED03-574D-BC5C-6A72BC4D15FF}">
      <dgm:prSet custT="1"/>
      <dgm:spPr>
        <a:ln>
          <a:solidFill>
            <a:srgbClr val="00B0F0"/>
          </a:solidFill>
        </a:ln>
      </dgm:spPr>
      <dgm:t>
        <a:bodyPr/>
        <a:lstStyle/>
        <a:p>
          <a:pPr algn="ctr"/>
          <a:endParaRPr lang="en-GB" sz="9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4635D11-7B03-EB4B-AAF9-B4B6226A0CB3}" type="sibTrans" cxnId="{FB2EF008-ED03-574D-BC5C-6A72BC4D15FF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DE0E86F-36A4-FB4B-9413-9467A7EC76BA}">
      <dgm:prSet custT="1"/>
      <dgm:spPr>
        <a:gradFill flip="none" rotWithShape="1">
          <a:gsLst>
            <a:gs pos="0">
              <a:schemeClr val="bg1"/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GB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Infrastruktura i oprema </a:t>
          </a:r>
        </a:p>
      </dgm:t>
    </dgm:pt>
    <dgm:pt modelId="{A4EE9931-95CA-594D-BA65-F61577DF59FD}" type="parTrans" cxnId="{D1A392C1-3DE6-9F48-B6B2-899760E624F0}">
      <dgm:prSet custT="1"/>
      <dgm:spPr>
        <a:ln>
          <a:solidFill>
            <a:srgbClr val="00B0F0"/>
          </a:solidFill>
        </a:ln>
      </dgm:spPr>
      <dgm:t>
        <a:bodyPr/>
        <a:lstStyle/>
        <a:p>
          <a:pPr algn="ctr"/>
          <a:endParaRPr lang="en-GB" sz="9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7DDB91E-CF11-0343-B61B-9FFD044862A1}" type="sibTrans" cxnId="{D1A392C1-3DE6-9F48-B6B2-899760E624F0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6BEF1E2-ECAD-EE43-A472-7F69C1CB12C7}">
      <dgm:prSet custT="1"/>
      <dgm:spPr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GB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Kontinuirano stručno usavršavanje</a:t>
          </a:r>
        </a:p>
      </dgm:t>
    </dgm:pt>
    <dgm:pt modelId="{665672BB-0A39-5342-A923-ABCA9DA69ED0}" type="parTrans" cxnId="{04A5FC7B-F364-1346-94EB-D055F4E54432}">
      <dgm:prSet custT="1"/>
      <dgm:spPr>
        <a:ln>
          <a:solidFill>
            <a:srgbClr val="00B0F0"/>
          </a:solidFill>
        </a:ln>
      </dgm:spPr>
      <dgm:t>
        <a:bodyPr/>
        <a:lstStyle/>
        <a:p>
          <a:pPr algn="ctr"/>
          <a:endParaRPr lang="en-GB" sz="9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6A09AF0-9761-3445-B777-F86D9D63CF6E}" type="sibTrans" cxnId="{04A5FC7B-F364-1346-94EB-D055F4E54432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0DEDC5E-F27B-9D44-9BA1-80C73AFF1B64}">
      <dgm:prSet custT="1"/>
      <dgm:spPr>
        <a:gradFill flip="none" rotWithShape="1">
          <a:gsLst>
            <a:gs pos="0">
              <a:schemeClr val="bg1"/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GB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Prakse vr</a:t>
          </a:r>
          <a:r>
            <a:rPr lang="hr-BA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j</a:t>
          </a:r>
          <a:r>
            <a:rPr lang="en-GB" sz="1000" b="1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ednovanja </a:t>
          </a:r>
        </a:p>
      </dgm:t>
    </dgm:pt>
    <dgm:pt modelId="{A0047AB2-FD83-F84F-AD59-91385CED06F2}" type="parTrans" cxnId="{C045B36F-C2C0-F147-898A-202023EA6DBE}">
      <dgm:prSet custT="1"/>
      <dgm:spPr>
        <a:ln>
          <a:solidFill>
            <a:srgbClr val="00B0F0"/>
          </a:solidFill>
        </a:ln>
      </dgm:spPr>
      <dgm:t>
        <a:bodyPr/>
        <a:lstStyle/>
        <a:p>
          <a:pPr algn="ctr"/>
          <a:endParaRPr lang="en-GB" sz="9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BBC2295-0776-F84F-B0A3-5F424E9ADB47}" type="sibTrans" cxnId="{C045B36F-C2C0-F147-898A-202023EA6DBE}">
      <dgm:prSet/>
      <dgm:spPr/>
      <dgm:t>
        <a:bodyPr/>
        <a:lstStyle/>
        <a:p>
          <a:pPr algn="ctr"/>
          <a:endParaRPr lang="en-GB" sz="3200" b="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74FC9C1-A040-ED4C-A9BD-2548C3B4DE63}" type="pres">
      <dgm:prSet presAssocID="{97AE83FE-B708-AF4A-98C6-99EECE0E9E3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9D0C49F-19A9-AD4D-A6B1-D46C263B0B11}" type="pres">
      <dgm:prSet presAssocID="{F816BC81-9989-0944-A83F-32B421854C15}" presName="centerShape" presStyleLbl="node0" presStyleIdx="0" presStyleCnt="1" custScaleX="168726" custScaleY="164257"/>
      <dgm:spPr/>
    </dgm:pt>
    <dgm:pt modelId="{3CF61727-669F-BF4B-8920-3B8A090CBAEC}" type="pres">
      <dgm:prSet presAssocID="{2D5E7BBB-3CE0-D544-9A1E-D0D1F606C9BB}" presName="Name9" presStyleLbl="parChTrans1D2" presStyleIdx="0" presStyleCnt="8"/>
      <dgm:spPr/>
    </dgm:pt>
    <dgm:pt modelId="{FED2BBD3-FCBC-3D49-8B89-B17A46ADFBA7}" type="pres">
      <dgm:prSet presAssocID="{2D5E7BBB-3CE0-D544-9A1E-D0D1F606C9BB}" presName="connTx" presStyleLbl="parChTrans1D2" presStyleIdx="0" presStyleCnt="8"/>
      <dgm:spPr/>
    </dgm:pt>
    <dgm:pt modelId="{82A11F61-6F38-3F48-89A8-A16B9E1D4EDC}" type="pres">
      <dgm:prSet presAssocID="{9591C67B-18A4-3F49-B4CD-F2419B5EE1A0}" presName="node" presStyleLbl="node1" presStyleIdx="0" presStyleCnt="8" custScaleX="140012" custScaleY="140012">
        <dgm:presLayoutVars>
          <dgm:bulletEnabled val="1"/>
        </dgm:presLayoutVars>
      </dgm:prSet>
      <dgm:spPr/>
    </dgm:pt>
    <dgm:pt modelId="{6C6E85E5-022F-D247-8D4B-7BE7E4B7FBDF}" type="pres">
      <dgm:prSet presAssocID="{61A5F38E-1D73-484D-B298-0625F5163A1B}" presName="Name9" presStyleLbl="parChTrans1D2" presStyleIdx="1" presStyleCnt="8"/>
      <dgm:spPr/>
    </dgm:pt>
    <dgm:pt modelId="{D28818DF-924E-E447-BFD8-247BA51A570D}" type="pres">
      <dgm:prSet presAssocID="{61A5F38E-1D73-484D-B298-0625F5163A1B}" presName="connTx" presStyleLbl="parChTrans1D2" presStyleIdx="1" presStyleCnt="8"/>
      <dgm:spPr/>
    </dgm:pt>
    <dgm:pt modelId="{843CE498-2F6E-314C-B1A3-6C684C9E9D92}" type="pres">
      <dgm:prSet presAssocID="{F0E2804D-2B98-C94A-8BE7-3BDC1F788CA0}" presName="node" presStyleLbl="node1" presStyleIdx="1" presStyleCnt="8" custScaleX="140012" custScaleY="140012">
        <dgm:presLayoutVars>
          <dgm:bulletEnabled val="1"/>
        </dgm:presLayoutVars>
      </dgm:prSet>
      <dgm:spPr/>
    </dgm:pt>
    <dgm:pt modelId="{D0B0BE3B-FB1B-A74D-987E-7441FEB2E3C5}" type="pres">
      <dgm:prSet presAssocID="{BD7B672D-700B-D449-A168-CA8A2812C870}" presName="Name9" presStyleLbl="parChTrans1D2" presStyleIdx="2" presStyleCnt="8"/>
      <dgm:spPr/>
    </dgm:pt>
    <dgm:pt modelId="{60845A7C-9B17-6943-A839-A68B5AC15770}" type="pres">
      <dgm:prSet presAssocID="{BD7B672D-700B-D449-A168-CA8A2812C870}" presName="connTx" presStyleLbl="parChTrans1D2" presStyleIdx="2" presStyleCnt="8"/>
      <dgm:spPr/>
    </dgm:pt>
    <dgm:pt modelId="{3D1B5CB0-8CC7-8F40-B30A-A690BBB11642}" type="pres">
      <dgm:prSet presAssocID="{12DBCD4A-2062-DF45-ACBB-CD18CC2617BD}" presName="node" presStyleLbl="node1" presStyleIdx="2" presStyleCnt="8" custScaleX="140012" custScaleY="140012">
        <dgm:presLayoutVars>
          <dgm:bulletEnabled val="1"/>
        </dgm:presLayoutVars>
      </dgm:prSet>
      <dgm:spPr/>
    </dgm:pt>
    <dgm:pt modelId="{35FC0A38-9BEC-AD45-8930-F12B71B3F7E9}" type="pres">
      <dgm:prSet presAssocID="{16BB1604-99DF-AC4E-82E6-7FBCD36814B5}" presName="Name9" presStyleLbl="parChTrans1D2" presStyleIdx="3" presStyleCnt="8"/>
      <dgm:spPr/>
    </dgm:pt>
    <dgm:pt modelId="{B546E147-7E78-2C42-BB33-4B2DBE6ECC4E}" type="pres">
      <dgm:prSet presAssocID="{16BB1604-99DF-AC4E-82E6-7FBCD36814B5}" presName="connTx" presStyleLbl="parChTrans1D2" presStyleIdx="3" presStyleCnt="8"/>
      <dgm:spPr/>
    </dgm:pt>
    <dgm:pt modelId="{3774576C-80E1-8848-AC42-578321B69118}" type="pres">
      <dgm:prSet presAssocID="{73EE9CE7-38A5-B149-8FFC-3C48D167D853}" presName="node" presStyleLbl="node1" presStyleIdx="3" presStyleCnt="8" custScaleX="140012" custScaleY="140012">
        <dgm:presLayoutVars>
          <dgm:bulletEnabled val="1"/>
        </dgm:presLayoutVars>
      </dgm:prSet>
      <dgm:spPr/>
    </dgm:pt>
    <dgm:pt modelId="{9C91C644-5021-9E4C-83B9-5E808BBC3EA8}" type="pres">
      <dgm:prSet presAssocID="{3A2D329B-58FB-7A46-B009-D5246155FD30}" presName="Name9" presStyleLbl="parChTrans1D2" presStyleIdx="4" presStyleCnt="8"/>
      <dgm:spPr/>
    </dgm:pt>
    <dgm:pt modelId="{5C192E12-B8A3-764C-AE47-299674B230FF}" type="pres">
      <dgm:prSet presAssocID="{3A2D329B-58FB-7A46-B009-D5246155FD30}" presName="connTx" presStyleLbl="parChTrans1D2" presStyleIdx="4" presStyleCnt="8"/>
      <dgm:spPr/>
    </dgm:pt>
    <dgm:pt modelId="{EE89B8C4-A46B-704C-91C8-87B491218848}" type="pres">
      <dgm:prSet presAssocID="{A1000CDB-5730-9D47-9A26-450E65E15D30}" presName="node" presStyleLbl="node1" presStyleIdx="4" presStyleCnt="8" custScaleX="140012" custScaleY="140012">
        <dgm:presLayoutVars>
          <dgm:bulletEnabled val="1"/>
        </dgm:presLayoutVars>
      </dgm:prSet>
      <dgm:spPr/>
    </dgm:pt>
    <dgm:pt modelId="{58D43498-798D-8A48-9E23-D16FD872D5A7}" type="pres">
      <dgm:prSet presAssocID="{A4EE9931-95CA-594D-BA65-F61577DF59FD}" presName="Name9" presStyleLbl="parChTrans1D2" presStyleIdx="5" presStyleCnt="8"/>
      <dgm:spPr/>
    </dgm:pt>
    <dgm:pt modelId="{5160280C-1698-3945-84AD-34C956053868}" type="pres">
      <dgm:prSet presAssocID="{A4EE9931-95CA-594D-BA65-F61577DF59FD}" presName="connTx" presStyleLbl="parChTrans1D2" presStyleIdx="5" presStyleCnt="8"/>
      <dgm:spPr/>
    </dgm:pt>
    <dgm:pt modelId="{F170FD62-5925-C241-807E-0115BEB39AFB}" type="pres">
      <dgm:prSet presAssocID="{2DE0E86F-36A4-FB4B-9413-9467A7EC76BA}" presName="node" presStyleLbl="node1" presStyleIdx="5" presStyleCnt="8" custScaleX="140012" custScaleY="140012">
        <dgm:presLayoutVars>
          <dgm:bulletEnabled val="1"/>
        </dgm:presLayoutVars>
      </dgm:prSet>
      <dgm:spPr/>
    </dgm:pt>
    <dgm:pt modelId="{B02B7923-A519-684C-B11A-484A0C55465C}" type="pres">
      <dgm:prSet presAssocID="{665672BB-0A39-5342-A923-ABCA9DA69ED0}" presName="Name9" presStyleLbl="parChTrans1D2" presStyleIdx="6" presStyleCnt="8"/>
      <dgm:spPr/>
    </dgm:pt>
    <dgm:pt modelId="{6CFB88CD-F1A6-FF45-B5A9-B0F511577A83}" type="pres">
      <dgm:prSet presAssocID="{665672BB-0A39-5342-A923-ABCA9DA69ED0}" presName="connTx" presStyleLbl="parChTrans1D2" presStyleIdx="6" presStyleCnt="8"/>
      <dgm:spPr/>
    </dgm:pt>
    <dgm:pt modelId="{BB5CDFC9-6374-024C-AB5A-FC9ED52A34EA}" type="pres">
      <dgm:prSet presAssocID="{86BEF1E2-ECAD-EE43-A472-7F69C1CB12C7}" presName="node" presStyleLbl="node1" presStyleIdx="6" presStyleCnt="8" custScaleX="140012" custScaleY="140012">
        <dgm:presLayoutVars>
          <dgm:bulletEnabled val="1"/>
        </dgm:presLayoutVars>
      </dgm:prSet>
      <dgm:spPr/>
    </dgm:pt>
    <dgm:pt modelId="{FD6E4706-A770-AE4E-8DDB-9E94B4BD3FC3}" type="pres">
      <dgm:prSet presAssocID="{A0047AB2-FD83-F84F-AD59-91385CED06F2}" presName="Name9" presStyleLbl="parChTrans1D2" presStyleIdx="7" presStyleCnt="8"/>
      <dgm:spPr/>
    </dgm:pt>
    <dgm:pt modelId="{322956D9-0559-D345-BBC8-4275591BAA8A}" type="pres">
      <dgm:prSet presAssocID="{A0047AB2-FD83-F84F-AD59-91385CED06F2}" presName="connTx" presStyleLbl="parChTrans1D2" presStyleIdx="7" presStyleCnt="8"/>
      <dgm:spPr/>
    </dgm:pt>
    <dgm:pt modelId="{1DACD5EA-C9F0-FC40-A182-09C5554E0177}" type="pres">
      <dgm:prSet presAssocID="{20DEDC5E-F27B-9D44-9BA1-80C73AFF1B64}" presName="node" presStyleLbl="node1" presStyleIdx="7" presStyleCnt="8" custScaleX="140012" custScaleY="140012">
        <dgm:presLayoutVars>
          <dgm:bulletEnabled val="1"/>
        </dgm:presLayoutVars>
      </dgm:prSet>
      <dgm:spPr/>
    </dgm:pt>
  </dgm:ptLst>
  <dgm:cxnLst>
    <dgm:cxn modelId="{FB2EF008-ED03-574D-BC5C-6A72BC4D15FF}" srcId="{F816BC81-9989-0944-A83F-32B421854C15}" destId="{A1000CDB-5730-9D47-9A26-450E65E15D30}" srcOrd="4" destOrd="0" parTransId="{3A2D329B-58FB-7A46-B009-D5246155FD30}" sibTransId="{74635D11-7B03-EB4B-AAF9-B4B6226A0CB3}"/>
    <dgm:cxn modelId="{27382C11-6619-0E41-B3CF-F55B6E75CFE0}" type="presOf" srcId="{3A2D329B-58FB-7A46-B009-D5246155FD30}" destId="{5C192E12-B8A3-764C-AE47-299674B230FF}" srcOrd="1" destOrd="0" presId="urn:microsoft.com/office/officeart/2005/8/layout/radial1"/>
    <dgm:cxn modelId="{F6BBEA1E-7BE8-434F-8A11-1FED61AE8EF3}" type="presOf" srcId="{A1000CDB-5730-9D47-9A26-450E65E15D30}" destId="{EE89B8C4-A46B-704C-91C8-87B491218848}" srcOrd="0" destOrd="0" presId="urn:microsoft.com/office/officeart/2005/8/layout/radial1"/>
    <dgm:cxn modelId="{2D491327-17D4-C744-81B5-4E1DCE1F39C9}" type="presOf" srcId="{3A2D329B-58FB-7A46-B009-D5246155FD30}" destId="{9C91C644-5021-9E4C-83B9-5E808BBC3EA8}" srcOrd="0" destOrd="0" presId="urn:microsoft.com/office/officeart/2005/8/layout/radial1"/>
    <dgm:cxn modelId="{298A3C32-07B4-5347-A79E-3A606BA368DE}" type="presOf" srcId="{61A5F38E-1D73-484D-B298-0625F5163A1B}" destId="{D28818DF-924E-E447-BFD8-247BA51A570D}" srcOrd="1" destOrd="0" presId="urn:microsoft.com/office/officeart/2005/8/layout/radial1"/>
    <dgm:cxn modelId="{5977983A-A0B0-1D45-9992-E10B938BE21E}" type="presOf" srcId="{A0047AB2-FD83-F84F-AD59-91385CED06F2}" destId="{FD6E4706-A770-AE4E-8DDB-9E94B4BD3FC3}" srcOrd="0" destOrd="0" presId="urn:microsoft.com/office/officeart/2005/8/layout/radial1"/>
    <dgm:cxn modelId="{A7D51E3C-0AF7-3E45-A87F-136EBB6CB946}" type="presOf" srcId="{97AE83FE-B708-AF4A-98C6-99EECE0E9E31}" destId="{874FC9C1-A040-ED4C-A9BD-2548C3B4DE63}" srcOrd="0" destOrd="0" presId="urn:microsoft.com/office/officeart/2005/8/layout/radial1"/>
    <dgm:cxn modelId="{9B9CE969-3ECF-9D42-99D4-AFDD8A8E7735}" srcId="{F816BC81-9989-0944-A83F-32B421854C15}" destId="{73EE9CE7-38A5-B149-8FFC-3C48D167D853}" srcOrd="3" destOrd="0" parTransId="{16BB1604-99DF-AC4E-82E6-7FBCD36814B5}" sibTransId="{76BF9783-8108-E842-A1A7-972B4B128FA8}"/>
    <dgm:cxn modelId="{49CC3C4B-8EF7-D543-8D0D-6E4874AE8392}" srcId="{F816BC81-9989-0944-A83F-32B421854C15}" destId="{F0E2804D-2B98-C94A-8BE7-3BDC1F788CA0}" srcOrd="1" destOrd="0" parTransId="{61A5F38E-1D73-484D-B298-0625F5163A1B}" sibTransId="{0F364EF7-38B7-F346-9C1A-71C74FEE53E5}"/>
    <dgm:cxn modelId="{B5889C6E-6275-2245-B65E-C52FE8B898FB}" type="presOf" srcId="{9591C67B-18A4-3F49-B4CD-F2419B5EE1A0}" destId="{82A11F61-6F38-3F48-89A8-A16B9E1D4EDC}" srcOrd="0" destOrd="0" presId="urn:microsoft.com/office/officeart/2005/8/layout/radial1"/>
    <dgm:cxn modelId="{C045B36F-C2C0-F147-898A-202023EA6DBE}" srcId="{F816BC81-9989-0944-A83F-32B421854C15}" destId="{20DEDC5E-F27B-9D44-9BA1-80C73AFF1B64}" srcOrd="7" destOrd="0" parTransId="{A0047AB2-FD83-F84F-AD59-91385CED06F2}" sibTransId="{8BBC2295-0776-F84F-B0A3-5F424E9ADB47}"/>
    <dgm:cxn modelId="{C8EBBA56-578B-194C-9653-69792E85E659}" srcId="{F816BC81-9989-0944-A83F-32B421854C15}" destId="{9591C67B-18A4-3F49-B4CD-F2419B5EE1A0}" srcOrd="0" destOrd="0" parTransId="{2D5E7BBB-3CE0-D544-9A1E-D0D1F606C9BB}" sibTransId="{E981C7B5-DDA3-1E44-94FD-A7C89FEB379C}"/>
    <dgm:cxn modelId="{BBE79757-3E09-604F-B96C-D36B380D1B9A}" type="presOf" srcId="{BD7B672D-700B-D449-A168-CA8A2812C870}" destId="{60845A7C-9B17-6943-A839-A68B5AC15770}" srcOrd="1" destOrd="0" presId="urn:microsoft.com/office/officeart/2005/8/layout/radial1"/>
    <dgm:cxn modelId="{04A5FC7B-F364-1346-94EB-D055F4E54432}" srcId="{F816BC81-9989-0944-A83F-32B421854C15}" destId="{86BEF1E2-ECAD-EE43-A472-7F69C1CB12C7}" srcOrd="6" destOrd="0" parTransId="{665672BB-0A39-5342-A923-ABCA9DA69ED0}" sibTransId="{86A09AF0-9761-3445-B777-F86D9D63CF6E}"/>
    <dgm:cxn modelId="{546AA87F-42B2-C448-8285-9470F1EDC40A}" type="presOf" srcId="{665672BB-0A39-5342-A923-ABCA9DA69ED0}" destId="{6CFB88CD-F1A6-FF45-B5A9-B0F511577A83}" srcOrd="1" destOrd="0" presId="urn:microsoft.com/office/officeart/2005/8/layout/radial1"/>
    <dgm:cxn modelId="{A1767585-4FBF-7F4E-B409-5B047A888965}" type="presOf" srcId="{61A5F38E-1D73-484D-B298-0625F5163A1B}" destId="{6C6E85E5-022F-D247-8D4B-7BE7E4B7FBDF}" srcOrd="0" destOrd="0" presId="urn:microsoft.com/office/officeart/2005/8/layout/radial1"/>
    <dgm:cxn modelId="{0989AC89-74CB-7A4B-934D-48347A3CA204}" srcId="{97AE83FE-B708-AF4A-98C6-99EECE0E9E31}" destId="{F816BC81-9989-0944-A83F-32B421854C15}" srcOrd="0" destOrd="0" parTransId="{87FC60E5-A9DA-5F42-BF9F-B7191C57B68A}" sibTransId="{A8AE7B6B-742B-674D-92A7-2FAE0600479C}"/>
    <dgm:cxn modelId="{0212D08F-8680-3242-8CBA-720A85883155}" type="presOf" srcId="{2D5E7BBB-3CE0-D544-9A1E-D0D1F606C9BB}" destId="{FED2BBD3-FCBC-3D49-8B89-B17A46ADFBA7}" srcOrd="1" destOrd="0" presId="urn:microsoft.com/office/officeart/2005/8/layout/radial1"/>
    <dgm:cxn modelId="{FF95709E-2C54-F54E-9729-096C039AE16D}" type="presOf" srcId="{20DEDC5E-F27B-9D44-9BA1-80C73AFF1B64}" destId="{1DACD5EA-C9F0-FC40-A182-09C5554E0177}" srcOrd="0" destOrd="0" presId="urn:microsoft.com/office/officeart/2005/8/layout/radial1"/>
    <dgm:cxn modelId="{AB8517A9-EDBF-A94F-BC89-CBE7A266290B}" type="presOf" srcId="{16BB1604-99DF-AC4E-82E6-7FBCD36814B5}" destId="{35FC0A38-9BEC-AD45-8930-F12B71B3F7E9}" srcOrd="0" destOrd="0" presId="urn:microsoft.com/office/officeart/2005/8/layout/radial1"/>
    <dgm:cxn modelId="{F52C3CAC-70EB-464F-BD8C-4FC7ACC0FB08}" type="presOf" srcId="{12DBCD4A-2062-DF45-ACBB-CD18CC2617BD}" destId="{3D1B5CB0-8CC7-8F40-B30A-A690BBB11642}" srcOrd="0" destOrd="0" presId="urn:microsoft.com/office/officeart/2005/8/layout/radial1"/>
    <dgm:cxn modelId="{634466AD-E64A-AF4F-BCE5-25600EECCB25}" type="presOf" srcId="{F816BC81-9989-0944-A83F-32B421854C15}" destId="{79D0C49F-19A9-AD4D-A6B1-D46C263B0B11}" srcOrd="0" destOrd="0" presId="urn:microsoft.com/office/officeart/2005/8/layout/radial1"/>
    <dgm:cxn modelId="{3F05A3AD-0399-6A40-A396-A489A75427E0}" type="presOf" srcId="{16BB1604-99DF-AC4E-82E6-7FBCD36814B5}" destId="{B546E147-7E78-2C42-BB33-4B2DBE6ECC4E}" srcOrd="1" destOrd="0" presId="urn:microsoft.com/office/officeart/2005/8/layout/radial1"/>
    <dgm:cxn modelId="{0256DBB0-D8D5-6A42-B541-67FDD76D265E}" srcId="{F816BC81-9989-0944-A83F-32B421854C15}" destId="{12DBCD4A-2062-DF45-ACBB-CD18CC2617BD}" srcOrd="2" destOrd="0" parTransId="{BD7B672D-700B-D449-A168-CA8A2812C870}" sibTransId="{0030B8BC-9E26-694E-ACC8-6EA46311B081}"/>
    <dgm:cxn modelId="{5F5AAEBC-68D6-604C-948D-009C5B388BF2}" type="presOf" srcId="{A4EE9931-95CA-594D-BA65-F61577DF59FD}" destId="{58D43498-798D-8A48-9E23-D16FD872D5A7}" srcOrd="0" destOrd="0" presId="urn:microsoft.com/office/officeart/2005/8/layout/radial1"/>
    <dgm:cxn modelId="{D1A392C1-3DE6-9F48-B6B2-899760E624F0}" srcId="{F816BC81-9989-0944-A83F-32B421854C15}" destId="{2DE0E86F-36A4-FB4B-9413-9467A7EC76BA}" srcOrd="5" destOrd="0" parTransId="{A4EE9931-95CA-594D-BA65-F61577DF59FD}" sibTransId="{07DDB91E-CF11-0343-B61B-9FFD044862A1}"/>
    <dgm:cxn modelId="{A134D2C5-0267-B54B-BA5A-092DB4E15745}" type="presOf" srcId="{73EE9CE7-38A5-B149-8FFC-3C48D167D853}" destId="{3774576C-80E1-8848-AC42-578321B69118}" srcOrd="0" destOrd="0" presId="urn:microsoft.com/office/officeart/2005/8/layout/radial1"/>
    <dgm:cxn modelId="{D8B326C7-084E-5E4D-A864-D921A0F83B3F}" type="presOf" srcId="{A4EE9931-95CA-594D-BA65-F61577DF59FD}" destId="{5160280C-1698-3945-84AD-34C956053868}" srcOrd="1" destOrd="0" presId="urn:microsoft.com/office/officeart/2005/8/layout/radial1"/>
    <dgm:cxn modelId="{93FB2ED6-0634-474C-80A0-1CEB319908C3}" type="presOf" srcId="{A0047AB2-FD83-F84F-AD59-91385CED06F2}" destId="{322956D9-0559-D345-BBC8-4275591BAA8A}" srcOrd="1" destOrd="0" presId="urn:microsoft.com/office/officeart/2005/8/layout/radial1"/>
    <dgm:cxn modelId="{D19BAFD8-045B-1E44-B51D-D9B462729466}" type="presOf" srcId="{665672BB-0A39-5342-A923-ABCA9DA69ED0}" destId="{B02B7923-A519-684C-B11A-484A0C55465C}" srcOrd="0" destOrd="0" presId="urn:microsoft.com/office/officeart/2005/8/layout/radial1"/>
    <dgm:cxn modelId="{89086FDA-6511-EB43-9626-058E68368730}" type="presOf" srcId="{2DE0E86F-36A4-FB4B-9413-9467A7EC76BA}" destId="{F170FD62-5925-C241-807E-0115BEB39AFB}" srcOrd="0" destOrd="0" presId="urn:microsoft.com/office/officeart/2005/8/layout/radial1"/>
    <dgm:cxn modelId="{90D3B0ED-DAAF-2F43-AAA7-371EB904D2A7}" type="presOf" srcId="{86BEF1E2-ECAD-EE43-A472-7F69C1CB12C7}" destId="{BB5CDFC9-6374-024C-AB5A-FC9ED52A34EA}" srcOrd="0" destOrd="0" presId="urn:microsoft.com/office/officeart/2005/8/layout/radial1"/>
    <dgm:cxn modelId="{A4A7F7F0-BA00-B34D-91CA-2FA6F67B5CF3}" type="presOf" srcId="{2D5E7BBB-3CE0-D544-9A1E-D0D1F606C9BB}" destId="{3CF61727-669F-BF4B-8920-3B8A090CBAEC}" srcOrd="0" destOrd="0" presId="urn:microsoft.com/office/officeart/2005/8/layout/radial1"/>
    <dgm:cxn modelId="{CFCD75FC-B403-A44D-BCCF-D8E59161EA7F}" type="presOf" srcId="{F0E2804D-2B98-C94A-8BE7-3BDC1F788CA0}" destId="{843CE498-2F6E-314C-B1A3-6C684C9E9D92}" srcOrd="0" destOrd="0" presId="urn:microsoft.com/office/officeart/2005/8/layout/radial1"/>
    <dgm:cxn modelId="{7EFE45FF-33E3-2B4D-829A-B3F64963AA61}" type="presOf" srcId="{BD7B672D-700B-D449-A168-CA8A2812C870}" destId="{D0B0BE3B-FB1B-A74D-987E-7441FEB2E3C5}" srcOrd="0" destOrd="0" presId="urn:microsoft.com/office/officeart/2005/8/layout/radial1"/>
    <dgm:cxn modelId="{FC42AFC5-DFD3-FC4D-A488-0B50873E79F7}" type="presParOf" srcId="{874FC9C1-A040-ED4C-A9BD-2548C3B4DE63}" destId="{79D0C49F-19A9-AD4D-A6B1-D46C263B0B11}" srcOrd="0" destOrd="0" presId="urn:microsoft.com/office/officeart/2005/8/layout/radial1"/>
    <dgm:cxn modelId="{7F56FA6C-836F-054D-B109-993C571460C0}" type="presParOf" srcId="{874FC9C1-A040-ED4C-A9BD-2548C3B4DE63}" destId="{3CF61727-669F-BF4B-8920-3B8A090CBAEC}" srcOrd="1" destOrd="0" presId="urn:microsoft.com/office/officeart/2005/8/layout/radial1"/>
    <dgm:cxn modelId="{1D2603D8-FE01-DB4F-B212-AE59E90AC9B7}" type="presParOf" srcId="{3CF61727-669F-BF4B-8920-3B8A090CBAEC}" destId="{FED2BBD3-FCBC-3D49-8B89-B17A46ADFBA7}" srcOrd="0" destOrd="0" presId="urn:microsoft.com/office/officeart/2005/8/layout/radial1"/>
    <dgm:cxn modelId="{E8DD57E0-C6DC-B447-B444-A3861EA4B634}" type="presParOf" srcId="{874FC9C1-A040-ED4C-A9BD-2548C3B4DE63}" destId="{82A11F61-6F38-3F48-89A8-A16B9E1D4EDC}" srcOrd="2" destOrd="0" presId="urn:microsoft.com/office/officeart/2005/8/layout/radial1"/>
    <dgm:cxn modelId="{5228FF9A-C9C2-DC42-AEA7-FB61CE82B447}" type="presParOf" srcId="{874FC9C1-A040-ED4C-A9BD-2548C3B4DE63}" destId="{6C6E85E5-022F-D247-8D4B-7BE7E4B7FBDF}" srcOrd="3" destOrd="0" presId="urn:microsoft.com/office/officeart/2005/8/layout/radial1"/>
    <dgm:cxn modelId="{BF76920A-649B-4B4A-A6BD-7EDCC821E623}" type="presParOf" srcId="{6C6E85E5-022F-D247-8D4B-7BE7E4B7FBDF}" destId="{D28818DF-924E-E447-BFD8-247BA51A570D}" srcOrd="0" destOrd="0" presId="urn:microsoft.com/office/officeart/2005/8/layout/radial1"/>
    <dgm:cxn modelId="{4286F4F8-4C8A-7D43-B85F-9204EBC49EBA}" type="presParOf" srcId="{874FC9C1-A040-ED4C-A9BD-2548C3B4DE63}" destId="{843CE498-2F6E-314C-B1A3-6C684C9E9D92}" srcOrd="4" destOrd="0" presId="urn:microsoft.com/office/officeart/2005/8/layout/radial1"/>
    <dgm:cxn modelId="{B9913144-E24D-F14E-AF23-1FF99BEFE02B}" type="presParOf" srcId="{874FC9C1-A040-ED4C-A9BD-2548C3B4DE63}" destId="{D0B0BE3B-FB1B-A74D-987E-7441FEB2E3C5}" srcOrd="5" destOrd="0" presId="urn:microsoft.com/office/officeart/2005/8/layout/radial1"/>
    <dgm:cxn modelId="{52247414-C543-5346-9C02-2852E28E2FC6}" type="presParOf" srcId="{D0B0BE3B-FB1B-A74D-987E-7441FEB2E3C5}" destId="{60845A7C-9B17-6943-A839-A68B5AC15770}" srcOrd="0" destOrd="0" presId="urn:microsoft.com/office/officeart/2005/8/layout/radial1"/>
    <dgm:cxn modelId="{BEE06824-6B63-2943-8156-7A96DC437B18}" type="presParOf" srcId="{874FC9C1-A040-ED4C-A9BD-2548C3B4DE63}" destId="{3D1B5CB0-8CC7-8F40-B30A-A690BBB11642}" srcOrd="6" destOrd="0" presId="urn:microsoft.com/office/officeart/2005/8/layout/radial1"/>
    <dgm:cxn modelId="{714D6940-3BFA-F74B-BB62-D441411127A7}" type="presParOf" srcId="{874FC9C1-A040-ED4C-A9BD-2548C3B4DE63}" destId="{35FC0A38-9BEC-AD45-8930-F12B71B3F7E9}" srcOrd="7" destOrd="0" presId="urn:microsoft.com/office/officeart/2005/8/layout/radial1"/>
    <dgm:cxn modelId="{4952563E-4D00-194B-B2BD-076D2D0A0A18}" type="presParOf" srcId="{35FC0A38-9BEC-AD45-8930-F12B71B3F7E9}" destId="{B546E147-7E78-2C42-BB33-4B2DBE6ECC4E}" srcOrd="0" destOrd="0" presId="urn:microsoft.com/office/officeart/2005/8/layout/radial1"/>
    <dgm:cxn modelId="{449E9BE5-1D63-924D-89FD-0FD047121CF4}" type="presParOf" srcId="{874FC9C1-A040-ED4C-A9BD-2548C3B4DE63}" destId="{3774576C-80E1-8848-AC42-578321B69118}" srcOrd="8" destOrd="0" presId="urn:microsoft.com/office/officeart/2005/8/layout/radial1"/>
    <dgm:cxn modelId="{28058BD1-6552-BF4F-AF4F-927AE253E820}" type="presParOf" srcId="{874FC9C1-A040-ED4C-A9BD-2548C3B4DE63}" destId="{9C91C644-5021-9E4C-83B9-5E808BBC3EA8}" srcOrd="9" destOrd="0" presId="urn:microsoft.com/office/officeart/2005/8/layout/radial1"/>
    <dgm:cxn modelId="{2C3FACB4-C5EA-3040-BBDC-7F533CFC77D7}" type="presParOf" srcId="{9C91C644-5021-9E4C-83B9-5E808BBC3EA8}" destId="{5C192E12-B8A3-764C-AE47-299674B230FF}" srcOrd="0" destOrd="0" presId="urn:microsoft.com/office/officeart/2005/8/layout/radial1"/>
    <dgm:cxn modelId="{F4E93032-2300-6447-A421-7F7198C66CE1}" type="presParOf" srcId="{874FC9C1-A040-ED4C-A9BD-2548C3B4DE63}" destId="{EE89B8C4-A46B-704C-91C8-87B491218848}" srcOrd="10" destOrd="0" presId="urn:microsoft.com/office/officeart/2005/8/layout/radial1"/>
    <dgm:cxn modelId="{63B87DCB-ED70-4F4D-BA6D-5B48B73D1F5B}" type="presParOf" srcId="{874FC9C1-A040-ED4C-A9BD-2548C3B4DE63}" destId="{58D43498-798D-8A48-9E23-D16FD872D5A7}" srcOrd="11" destOrd="0" presId="urn:microsoft.com/office/officeart/2005/8/layout/radial1"/>
    <dgm:cxn modelId="{DC83CBCE-A5F4-A246-9128-6FCC0BC52A50}" type="presParOf" srcId="{58D43498-798D-8A48-9E23-D16FD872D5A7}" destId="{5160280C-1698-3945-84AD-34C956053868}" srcOrd="0" destOrd="0" presId="urn:microsoft.com/office/officeart/2005/8/layout/radial1"/>
    <dgm:cxn modelId="{24A24547-A004-7946-AD8C-E4B8BBCECB3D}" type="presParOf" srcId="{874FC9C1-A040-ED4C-A9BD-2548C3B4DE63}" destId="{F170FD62-5925-C241-807E-0115BEB39AFB}" srcOrd="12" destOrd="0" presId="urn:microsoft.com/office/officeart/2005/8/layout/radial1"/>
    <dgm:cxn modelId="{93996FAB-96B1-574A-857F-8A25038613EF}" type="presParOf" srcId="{874FC9C1-A040-ED4C-A9BD-2548C3B4DE63}" destId="{B02B7923-A519-684C-B11A-484A0C55465C}" srcOrd="13" destOrd="0" presId="urn:microsoft.com/office/officeart/2005/8/layout/radial1"/>
    <dgm:cxn modelId="{4A5A5421-EF89-934C-893A-25F579E2E893}" type="presParOf" srcId="{B02B7923-A519-684C-B11A-484A0C55465C}" destId="{6CFB88CD-F1A6-FF45-B5A9-B0F511577A83}" srcOrd="0" destOrd="0" presId="urn:microsoft.com/office/officeart/2005/8/layout/radial1"/>
    <dgm:cxn modelId="{6747D740-4B78-2449-840F-AA5E2F82BB92}" type="presParOf" srcId="{874FC9C1-A040-ED4C-A9BD-2548C3B4DE63}" destId="{BB5CDFC9-6374-024C-AB5A-FC9ED52A34EA}" srcOrd="14" destOrd="0" presId="urn:microsoft.com/office/officeart/2005/8/layout/radial1"/>
    <dgm:cxn modelId="{2AF9216F-7BB6-F84F-A19C-520365FC7B85}" type="presParOf" srcId="{874FC9C1-A040-ED4C-A9BD-2548C3B4DE63}" destId="{FD6E4706-A770-AE4E-8DDB-9E94B4BD3FC3}" srcOrd="15" destOrd="0" presId="urn:microsoft.com/office/officeart/2005/8/layout/radial1"/>
    <dgm:cxn modelId="{E9929A21-219A-6241-848B-92BE741CDB31}" type="presParOf" srcId="{FD6E4706-A770-AE4E-8DDB-9E94B4BD3FC3}" destId="{322956D9-0559-D345-BBC8-4275591BAA8A}" srcOrd="0" destOrd="0" presId="urn:microsoft.com/office/officeart/2005/8/layout/radial1"/>
    <dgm:cxn modelId="{62489CF9-CCB3-DA47-96EF-EF3BA5CECA5E}" type="presParOf" srcId="{874FC9C1-A040-ED4C-A9BD-2548C3B4DE63}" destId="{1DACD5EA-C9F0-FC40-A182-09C5554E0177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D1895F-AA25-4744-9C5C-3CA70ED766F5}">
      <dsp:nvSpPr>
        <dsp:cNvPr id="0" name=""/>
        <dsp:cNvSpPr/>
      </dsp:nvSpPr>
      <dsp:spPr>
        <a:xfrm>
          <a:off x="-23101" y="418874"/>
          <a:ext cx="5648944" cy="822401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08000" rIns="254000" bIns="13055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b="1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Razvoj znanja - Pedagoške kompetencije nastavnika</a:t>
          </a:r>
          <a:endParaRPr lang="en-GB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sp:txBody>
      <dsp:txXfrm>
        <a:off x="-23101" y="624474"/>
        <a:ext cx="5443344" cy="411201"/>
      </dsp:txXfrm>
    </dsp:sp>
    <dsp:sp modelId="{752DBB05-AA56-E846-940E-2699223DD8EB}">
      <dsp:nvSpPr>
        <dsp:cNvPr id="0" name=""/>
        <dsp:cNvSpPr/>
      </dsp:nvSpPr>
      <dsp:spPr>
        <a:xfrm>
          <a:off x="0" y="1026627"/>
          <a:ext cx="1232342" cy="255505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1080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1.Digitalno učenje i podučavanje i njihova povezanost sa obrazovnom politikom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2.Digitalno učenje i podučavanje sa inkluzivnim pristupom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3.Digitalno ocjenjivanje i vrednovanje</a:t>
          </a:r>
          <a:endParaRPr lang="en-GB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sp:txBody>
      <dsp:txXfrm>
        <a:off x="0" y="1026627"/>
        <a:ext cx="1232342" cy="2555059"/>
      </dsp:txXfrm>
    </dsp:sp>
    <dsp:sp modelId="{E2859B6A-2235-3E43-AFB1-1F95060CCA3E}">
      <dsp:nvSpPr>
        <dsp:cNvPr id="0" name=""/>
        <dsp:cNvSpPr/>
      </dsp:nvSpPr>
      <dsp:spPr>
        <a:xfrm>
          <a:off x="1278980" y="743398"/>
          <a:ext cx="4346863" cy="822401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08000" rIns="254000" bIns="13055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b="1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Primjena znanja – Kompetencije učenika/studenta</a:t>
          </a:r>
          <a:endParaRPr lang="en-GB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sp:txBody>
      <dsp:txXfrm>
        <a:off x="1278980" y="948998"/>
        <a:ext cx="4141263" cy="411201"/>
      </dsp:txXfrm>
    </dsp:sp>
    <dsp:sp modelId="{150D265E-9F5D-4A44-9FF4-93289958FA00}">
      <dsp:nvSpPr>
        <dsp:cNvPr id="0" name=""/>
        <dsp:cNvSpPr/>
      </dsp:nvSpPr>
      <dsp:spPr>
        <a:xfrm>
          <a:off x="1291070" y="1379389"/>
          <a:ext cx="1109256" cy="2205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080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1.Poticati razvoj digitalnih kompetencija učenika/studenta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2.Odgovorna upotreba digitalne tehnologije </a:t>
          </a: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3.Rješavanje problema </a:t>
          </a: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s-Latn-BA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s-Latn-BA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sp:txBody>
      <dsp:txXfrm>
        <a:off x="1291070" y="1379389"/>
        <a:ext cx="1109256" cy="2205369"/>
      </dsp:txXfrm>
    </dsp:sp>
    <dsp:sp modelId="{B7831F29-8105-C449-B6F5-22D51348CFD7}">
      <dsp:nvSpPr>
        <dsp:cNvPr id="0" name=""/>
        <dsp:cNvSpPr/>
      </dsp:nvSpPr>
      <dsp:spPr>
        <a:xfrm>
          <a:off x="2423936" y="1067922"/>
          <a:ext cx="3201922" cy="822401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8000" rIns="360000" bIns="13055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b="1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Razmjena znanja – Zajednice prakse</a:t>
          </a:r>
          <a:endParaRPr lang="en-GB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sp:txBody>
      <dsp:txXfrm>
        <a:off x="2423936" y="1273522"/>
        <a:ext cx="2996322" cy="411201"/>
      </dsp:txXfrm>
    </dsp:sp>
    <dsp:sp modelId="{2F429193-F9A8-BD40-980D-AD97511C0009}">
      <dsp:nvSpPr>
        <dsp:cNvPr id="0" name=""/>
        <dsp:cNvSpPr/>
      </dsp:nvSpPr>
      <dsp:spPr>
        <a:xfrm>
          <a:off x="2435313" y="1691312"/>
          <a:ext cx="1103839" cy="18918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080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1.Profesionalni angažman i kontinuirani profesionalni razvoj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2.Razmišljati o postojećim i istražiti nova profesionalna znanja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3.Obuka i mentorstvo</a:t>
          </a:r>
          <a:endParaRPr lang="en-GB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sp:txBody>
      <dsp:txXfrm>
        <a:off x="2435313" y="1691312"/>
        <a:ext cx="1103839" cy="1891876"/>
      </dsp:txXfrm>
    </dsp:sp>
    <dsp:sp modelId="{B59FC7C7-AA76-D944-83B9-963C0196B65C}">
      <dsp:nvSpPr>
        <dsp:cNvPr id="0" name=""/>
        <dsp:cNvSpPr/>
      </dsp:nvSpPr>
      <dsp:spPr>
        <a:xfrm>
          <a:off x="3577082" y="1456798"/>
          <a:ext cx="2037337" cy="838652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72000" rIns="144000" bIns="7200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Znanje i komunikacija  - Organizacijska komunikacija</a:t>
          </a:r>
          <a:endParaRPr lang="en-GB" sz="9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sp:txBody>
      <dsp:txXfrm>
        <a:off x="3577082" y="1666461"/>
        <a:ext cx="1827674" cy="419326"/>
      </dsp:txXfrm>
    </dsp:sp>
    <dsp:sp modelId="{165AB93A-0751-AF41-82E2-50449CC3E944}">
      <dsp:nvSpPr>
        <dsp:cNvPr id="0" name=""/>
        <dsp:cNvSpPr/>
      </dsp:nvSpPr>
      <dsp:spPr>
        <a:xfrm>
          <a:off x="3582874" y="2087278"/>
          <a:ext cx="1355057" cy="1502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08000" rIns="38100" bIns="1080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1.Digitalna organizacijska komunikacija sa učenicima/studentima i drugim učesnicima u obrazovanju</a:t>
          </a:r>
          <a:endParaRPr lang="en-GB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kern="1200">
              <a:solidFill>
                <a:sysClr val="windowText" lastClr="000000"/>
              </a:solidFill>
              <a:latin typeface="Arial" charset="0"/>
              <a:ea typeface="Arial" charset="0"/>
              <a:cs typeface="Arial" charset="0"/>
            </a:rPr>
            <a:t>2.Sigurna i odgovorna upotreba digitalnih izvora   </a:t>
          </a:r>
          <a:endParaRPr lang="en-GB" sz="1000" kern="1200">
            <a:solidFill>
              <a:sysClr val="windowText" lastClr="000000"/>
            </a:solidFill>
            <a:latin typeface="Arial" charset="0"/>
            <a:ea typeface="Arial" charset="0"/>
            <a:cs typeface="Arial" charset="0"/>
          </a:endParaRPr>
        </a:p>
      </dsp:txBody>
      <dsp:txXfrm>
        <a:off x="3582874" y="2087278"/>
        <a:ext cx="1355057" cy="15028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D0C49F-19A9-AD4D-A6B1-D46C263B0B11}">
      <dsp:nvSpPr>
        <dsp:cNvPr id="0" name=""/>
        <dsp:cNvSpPr/>
      </dsp:nvSpPr>
      <dsp:spPr>
        <a:xfrm>
          <a:off x="2068123" y="1257957"/>
          <a:ext cx="1518402" cy="1478184"/>
        </a:xfrm>
        <a:prstGeom prst="ellipse">
          <a:avLst/>
        </a:prstGeom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 cap="none" spc="0">
              <a:ln w="0"/>
              <a:solidFill>
                <a:srgbClr val="00B0F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SELFIE</a:t>
          </a:r>
          <a:endParaRPr lang="en-GB" sz="2400" b="1" kern="120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90488" y="1474432"/>
        <a:ext cx="1073672" cy="1045234"/>
      </dsp:txXfrm>
    </dsp:sp>
    <dsp:sp modelId="{3CF61727-669F-BF4B-8920-3B8A090CBAEC}">
      <dsp:nvSpPr>
        <dsp:cNvPr id="0" name=""/>
        <dsp:cNvSpPr/>
      </dsp:nvSpPr>
      <dsp:spPr>
        <a:xfrm rot="16200000">
          <a:off x="2746236" y="1162545"/>
          <a:ext cx="162176" cy="28646"/>
        </a:xfrm>
        <a:custGeom>
          <a:avLst/>
          <a:gdLst/>
          <a:ahLst/>
          <a:cxnLst/>
          <a:rect l="0" t="0" r="0" b="0"/>
          <a:pathLst>
            <a:path>
              <a:moveTo>
                <a:pt x="0" y="14323"/>
              </a:moveTo>
              <a:lnTo>
                <a:pt x="162176" y="14323"/>
              </a:lnTo>
            </a:path>
          </a:pathLst>
        </a:custGeom>
        <a:noFill/>
        <a:ln w="63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23270" y="1172814"/>
        <a:ext cx="8108" cy="8108"/>
      </dsp:txXfrm>
    </dsp:sp>
    <dsp:sp modelId="{82A11F61-6F38-3F48-89A8-A16B9E1D4EDC}">
      <dsp:nvSpPr>
        <dsp:cNvPr id="0" name=""/>
        <dsp:cNvSpPr/>
      </dsp:nvSpPr>
      <dsp:spPr>
        <a:xfrm>
          <a:off x="2197325" y="-164217"/>
          <a:ext cx="1259998" cy="1259998"/>
        </a:xfrm>
        <a:prstGeom prst="ellipse">
          <a:avLst/>
        </a:prstGeom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Pedagogija: podrška i resursi</a:t>
          </a:r>
        </a:p>
      </dsp:txBody>
      <dsp:txXfrm>
        <a:off x="2381847" y="20305"/>
        <a:ext cx="890954" cy="890954"/>
      </dsp:txXfrm>
    </dsp:sp>
    <dsp:sp modelId="{6C6E85E5-022F-D247-8D4B-7BE7E4B7FBDF}">
      <dsp:nvSpPr>
        <dsp:cNvPr id="0" name=""/>
        <dsp:cNvSpPr/>
      </dsp:nvSpPr>
      <dsp:spPr>
        <a:xfrm rot="18900000">
          <a:off x="3334601" y="1399287"/>
          <a:ext cx="152324" cy="28646"/>
        </a:xfrm>
        <a:custGeom>
          <a:avLst/>
          <a:gdLst/>
          <a:ahLst/>
          <a:cxnLst/>
          <a:rect l="0" t="0" r="0" b="0"/>
          <a:pathLst>
            <a:path>
              <a:moveTo>
                <a:pt x="0" y="14323"/>
              </a:moveTo>
              <a:lnTo>
                <a:pt x="152324" y="14323"/>
              </a:lnTo>
            </a:path>
          </a:pathLst>
        </a:custGeom>
        <a:noFill/>
        <a:ln w="63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406955" y="1409802"/>
        <a:ext cx="7616" cy="7616"/>
      </dsp:txXfrm>
    </dsp:sp>
    <dsp:sp modelId="{843CE498-2F6E-314C-B1A3-6C684C9E9D92}">
      <dsp:nvSpPr>
        <dsp:cNvPr id="0" name=""/>
        <dsp:cNvSpPr/>
      </dsp:nvSpPr>
      <dsp:spPr>
        <a:xfrm>
          <a:off x="3280095" y="284280"/>
          <a:ext cx="1259998" cy="1259998"/>
        </a:xfrm>
        <a:prstGeom prst="ellipse">
          <a:avLst/>
        </a:prstGeom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Pedagogija: vođenje u učionici</a:t>
          </a:r>
        </a:p>
      </dsp:txBody>
      <dsp:txXfrm>
        <a:off x="3464617" y="468802"/>
        <a:ext cx="890954" cy="890954"/>
      </dsp:txXfrm>
    </dsp:sp>
    <dsp:sp modelId="{D0B0BE3B-FB1B-A74D-987E-7441FEB2E3C5}">
      <dsp:nvSpPr>
        <dsp:cNvPr id="0" name=""/>
        <dsp:cNvSpPr/>
      </dsp:nvSpPr>
      <dsp:spPr>
        <a:xfrm>
          <a:off x="3586526" y="1982726"/>
          <a:ext cx="142067" cy="28646"/>
        </a:xfrm>
        <a:custGeom>
          <a:avLst/>
          <a:gdLst/>
          <a:ahLst/>
          <a:cxnLst/>
          <a:rect l="0" t="0" r="0" b="0"/>
          <a:pathLst>
            <a:path>
              <a:moveTo>
                <a:pt x="0" y="14323"/>
              </a:moveTo>
              <a:lnTo>
                <a:pt x="142067" y="14323"/>
              </a:lnTo>
            </a:path>
          </a:pathLst>
        </a:custGeom>
        <a:noFill/>
        <a:ln w="63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654008" y="1993497"/>
        <a:ext cx="7103" cy="7103"/>
      </dsp:txXfrm>
    </dsp:sp>
    <dsp:sp modelId="{3D1B5CB0-8CC7-8F40-B30A-A690BBB11642}">
      <dsp:nvSpPr>
        <dsp:cNvPr id="0" name=""/>
        <dsp:cNvSpPr/>
      </dsp:nvSpPr>
      <dsp:spPr>
        <a:xfrm>
          <a:off x="3728593" y="1367050"/>
          <a:ext cx="1259998" cy="1259998"/>
        </a:xfrm>
        <a:prstGeom prst="ellipse">
          <a:avLst/>
        </a:prstGeom>
        <a:gradFill flip="none" rotWithShape="1">
          <a:gsLst>
            <a:gs pos="0">
              <a:schemeClr val="lt1">
                <a:hueOff val="0"/>
                <a:satOff val="0"/>
                <a:alphaOff val="0"/>
                <a:satMod val="103000"/>
                <a:tint val="94000"/>
                <a:lumMod val="100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Saradnja i umrežavanje</a:t>
          </a:r>
          <a:endParaRPr lang="en-GB" sz="1000" b="1" kern="1200" cap="none" spc="0">
            <a:ln w="0"/>
            <a:solidFill>
              <a:srgbClr val="00B0F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13115" y="1551572"/>
        <a:ext cx="890954" cy="890954"/>
      </dsp:txXfrm>
    </dsp:sp>
    <dsp:sp modelId="{35FC0A38-9BEC-AD45-8930-F12B71B3F7E9}">
      <dsp:nvSpPr>
        <dsp:cNvPr id="0" name=""/>
        <dsp:cNvSpPr/>
      </dsp:nvSpPr>
      <dsp:spPr>
        <a:xfrm rot="2700000">
          <a:off x="3334601" y="2566164"/>
          <a:ext cx="152324" cy="28646"/>
        </a:xfrm>
        <a:custGeom>
          <a:avLst/>
          <a:gdLst/>
          <a:ahLst/>
          <a:cxnLst/>
          <a:rect l="0" t="0" r="0" b="0"/>
          <a:pathLst>
            <a:path>
              <a:moveTo>
                <a:pt x="0" y="14323"/>
              </a:moveTo>
              <a:lnTo>
                <a:pt x="152324" y="14323"/>
              </a:lnTo>
            </a:path>
          </a:pathLst>
        </a:custGeom>
        <a:noFill/>
        <a:ln w="63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406955" y="2576679"/>
        <a:ext cx="7616" cy="7616"/>
      </dsp:txXfrm>
    </dsp:sp>
    <dsp:sp modelId="{3774576C-80E1-8848-AC42-578321B69118}">
      <dsp:nvSpPr>
        <dsp:cNvPr id="0" name=""/>
        <dsp:cNvSpPr/>
      </dsp:nvSpPr>
      <dsp:spPr>
        <a:xfrm>
          <a:off x="3280095" y="2449820"/>
          <a:ext cx="1259998" cy="1259998"/>
        </a:xfrm>
        <a:prstGeom prst="ellipse">
          <a:avLst/>
        </a:prstGeom>
        <a:gradFill flip="none" rotWithShape="1">
          <a:gsLst>
            <a:gs pos="0">
              <a:schemeClr val="lt1">
                <a:hueOff val="0"/>
                <a:satOff val="0"/>
                <a:alphaOff val="0"/>
                <a:satMod val="103000"/>
                <a:tint val="94000"/>
                <a:lumMod val="100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U</a:t>
          </a:r>
          <a:r>
            <a:rPr lang="bs-Latn-BA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prava</a:t>
          </a:r>
          <a:endParaRPr lang="en-GB" sz="1000" b="1" kern="1200" cap="none" spc="0">
            <a:ln w="0"/>
            <a:solidFill>
              <a:srgbClr val="00B0F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64617" y="2634342"/>
        <a:ext cx="890954" cy="890954"/>
      </dsp:txXfrm>
    </dsp:sp>
    <dsp:sp modelId="{9C91C644-5021-9E4C-83B9-5E808BBC3EA8}">
      <dsp:nvSpPr>
        <dsp:cNvPr id="0" name=""/>
        <dsp:cNvSpPr/>
      </dsp:nvSpPr>
      <dsp:spPr>
        <a:xfrm rot="5400000">
          <a:off x="2746236" y="2802906"/>
          <a:ext cx="162176" cy="28646"/>
        </a:xfrm>
        <a:custGeom>
          <a:avLst/>
          <a:gdLst/>
          <a:ahLst/>
          <a:cxnLst/>
          <a:rect l="0" t="0" r="0" b="0"/>
          <a:pathLst>
            <a:path>
              <a:moveTo>
                <a:pt x="0" y="14323"/>
              </a:moveTo>
              <a:lnTo>
                <a:pt x="162176" y="14323"/>
              </a:lnTo>
            </a:path>
          </a:pathLst>
        </a:custGeom>
        <a:noFill/>
        <a:ln w="63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23270" y="2813175"/>
        <a:ext cx="8108" cy="8108"/>
      </dsp:txXfrm>
    </dsp:sp>
    <dsp:sp modelId="{EE89B8C4-A46B-704C-91C8-87B491218848}">
      <dsp:nvSpPr>
        <dsp:cNvPr id="0" name=""/>
        <dsp:cNvSpPr/>
      </dsp:nvSpPr>
      <dsp:spPr>
        <a:xfrm>
          <a:off x="2197325" y="2898318"/>
          <a:ext cx="1259998" cy="1259998"/>
        </a:xfrm>
        <a:prstGeom prst="ellipse">
          <a:avLst/>
        </a:prstGeom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Digitalna kompetencija učenika </a:t>
          </a:r>
        </a:p>
      </dsp:txBody>
      <dsp:txXfrm>
        <a:off x="2381847" y="3082840"/>
        <a:ext cx="890954" cy="890954"/>
      </dsp:txXfrm>
    </dsp:sp>
    <dsp:sp modelId="{58D43498-798D-8A48-9E23-D16FD872D5A7}">
      <dsp:nvSpPr>
        <dsp:cNvPr id="0" name=""/>
        <dsp:cNvSpPr/>
      </dsp:nvSpPr>
      <dsp:spPr>
        <a:xfrm rot="8100000">
          <a:off x="2167724" y="2566164"/>
          <a:ext cx="152324" cy="28646"/>
        </a:xfrm>
        <a:custGeom>
          <a:avLst/>
          <a:gdLst/>
          <a:ahLst/>
          <a:cxnLst/>
          <a:rect l="0" t="0" r="0" b="0"/>
          <a:pathLst>
            <a:path>
              <a:moveTo>
                <a:pt x="0" y="14323"/>
              </a:moveTo>
              <a:lnTo>
                <a:pt x="152324" y="14323"/>
              </a:lnTo>
            </a:path>
          </a:pathLst>
        </a:custGeom>
        <a:noFill/>
        <a:ln w="63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 rot="10800000">
        <a:off x="2240078" y="2576679"/>
        <a:ext cx="7616" cy="7616"/>
      </dsp:txXfrm>
    </dsp:sp>
    <dsp:sp modelId="{F170FD62-5925-C241-807E-0115BEB39AFB}">
      <dsp:nvSpPr>
        <dsp:cNvPr id="0" name=""/>
        <dsp:cNvSpPr/>
      </dsp:nvSpPr>
      <dsp:spPr>
        <a:xfrm>
          <a:off x="1114555" y="2449820"/>
          <a:ext cx="1259998" cy="1259998"/>
        </a:xfrm>
        <a:prstGeom prst="ellipse">
          <a:avLst/>
        </a:prstGeom>
        <a:gradFill flip="none" rotWithShape="1">
          <a:gsLst>
            <a:gs pos="0">
              <a:schemeClr val="bg1"/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Infrastruktura i oprema </a:t>
          </a:r>
        </a:p>
      </dsp:txBody>
      <dsp:txXfrm>
        <a:off x="1299077" y="2634342"/>
        <a:ext cx="890954" cy="890954"/>
      </dsp:txXfrm>
    </dsp:sp>
    <dsp:sp modelId="{B02B7923-A519-684C-B11A-484A0C55465C}">
      <dsp:nvSpPr>
        <dsp:cNvPr id="0" name=""/>
        <dsp:cNvSpPr/>
      </dsp:nvSpPr>
      <dsp:spPr>
        <a:xfrm rot="10800000">
          <a:off x="1926056" y="1982726"/>
          <a:ext cx="142067" cy="28646"/>
        </a:xfrm>
        <a:custGeom>
          <a:avLst/>
          <a:gdLst/>
          <a:ahLst/>
          <a:cxnLst/>
          <a:rect l="0" t="0" r="0" b="0"/>
          <a:pathLst>
            <a:path>
              <a:moveTo>
                <a:pt x="0" y="14323"/>
              </a:moveTo>
              <a:lnTo>
                <a:pt x="142067" y="14323"/>
              </a:lnTo>
            </a:path>
          </a:pathLst>
        </a:custGeom>
        <a:noFill/>
        <a:ln w="63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 rot="10800000">
        <a:off x="1993538" y="1993497"/>
        <a:ext cx="7103" cy="7103"/>
      </dsp:txXfrm>
    </dsp:sp>
    <dsp:sp modelId="{BB5CDFC9-6374-024C-AB5A-FC9ED52A34EA}">
      <dsp:nvSpPr>
        <dsp:cNvPr id="0" name=""/>
        <dsp:cNvSpPr/>
      </dsp:nvSpPr>
      <dsp:spPr>
        <a:xfrm>
          <a:off x="666057" y="1367050"/>
          <a:ext cx="1259998" cy="1259998"/>
        </a:xfrm>
        <a:prstGeom prst="ellipse">
          <a:avLst/>
        </a:prstGeom>
        <a:gradFill flip="none" rotWithShape="1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Kontinuirano stručno usavršavanje</a:t>
          </a:r>
        </a:p>
      </dsp:txBody>
      <dsp:txXfrm>
        <a:off x="850579" y="1551572"/>
        <a:ext cx="890954" cy="890954"/>
      </dsp:txXfrm>
    </dsp:sp>
    <dsp:sp modelId="{FD6E4706-A770-AE4E-8DDB-9E94B4BD3FC3}">
      <dsp:nvSpPr>
        <dsp:cNvPr id="0" name=""/>
        <dsp:cNvSpPr/>
      </dsp:nvSpPr>
      <dsp:spPr>
        <a:xfrm rot="13500000">
          <a:off x="2167724" y="1399287"/>
          <a:ext cx="152324" cy="28646"/>
        </a:xfrm>
        <a:custGeom>
          <a:avLst/>
          <a:gdLst/>
          <a:ahLst/>
          <a:cxnLst/>
          <a:rect l="0" t="0" r="0" b="0"/>
          <a:pathLst>
            <a:path>
              <a:moveTo>
                <a:pt x="0" y="14323"/>
              </a:moveTo>
              <a:lnTo>
                <a:pt x="152324" y="14323"/>
              </a:lnTo>
            </a:path>
          </a:pathLst>
        </a:custGeom>
        <a:noFill/>
        <a:ln w="63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 cap="none" spc="0">
            <a:ln w="0"/>
            <a:solidFill>
              <a:srgbClr val="00B0F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 rot="10800000">
        <a:off x="2240078" y="1409802"/>
        <a:ext cx="7616" cy="7616"/>
      </dsp:txXfrm>
    </dsp:sp>
    <dsp:sp modelId="{1DACD5EA-C9F0-FC40-A182-09C5554E0177}">
      <dsp:nvSpPr>
        <dsp:cNvPr id="0" name=""/>
        <dsp:cNvSpPr/>
      </dsp:nvSpPr>
      <dsp:spPr>
        <a:xfrm>
          <a:off x="1114555" y="284280"/>
          <a:ext cx="1259998" cy="1259998"/>
        </a:xfrm>
        <a:prstGeom prst="ellipse">
          <a:avLst/>
        </a:prstGeom>
        <a:gradFill flip="none" rotWithShape="1">
          <a:gsLst>
            <a:gs pos="0">
              <a:schemeClr val="bg1"/>
            </a:gs>
            <a:gs pos="100000">
              <a:srgbClr val="D3E5ED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Prakse vr</a:t>
          </a:r>
          <a:r>
            <a:rPr lang="hr-BA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j</a:t>
          </a:r>
          <a:r>
            <a:rPr lang="en-GB" sz="1000" b="1" kern="1200" cap="none" spc="0">
              <a:ln w="0"/>
              <a:solidFill>
                <a:srgbClr val="00B0F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ednovanja </a:t>
          </a:r>
        </a:p>
      </dsp:txBody>
      <dsp:txXfrm>
        <a:off x="1299077" y="468802"/>
        <a:ext cx="890954" cy="890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3016E378CC247B50AF6D127BCD8F3" ma:contentTypeVersion="16" ma:contentTypeDescription="Create a new document." ma:contentTypeScope="" ma:versionID="e1387bf2432656f3f153bb02dd950cd4">
  <xsd:schema xmlns:xsd="http://www.w3.org/2001/XMLSchema" xmlns:xs="http://www.w3.org/2001/XMLSchema" xmlns:p="http://schemas.microsoft.com/office/2006/metadata/properties" xmlns:ns2="71e2de89-e0bb-4da5-9b29-cd084ffcc181" xmlns:ns3="7aba61b1-2d8c-4b58-806a-13b206d8a958" xmlns:ns4="ca283e0b-db31-4043-a2ef-b80661bf084a" targetNamespace="http://schemas.microsoft.com/office/2006/metadata/properties" ma:root="true" ma:fieldsID="761bea6ebab79d4642615cf41bc967ee" ns2:_="" ns3:_="" ns4:_="">
    <xsd:import namespace="71e2de89-e0bb-4da5-9b29-cd084ffcc181"/>
    <xsd:import namespace="7aba61b1-2d8c-4b58-806a-13b206d8a958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2de89-e0bb-4da5-9b29-cd084ffcc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61b1-2d8c-4b58-806a-13b206d8a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0f1ceb7-6662-432d-b2af-c72ad30370e1}" ma:internalName="TaxCatchAll" ma:showField="CatchAllData" ma:web="71e2de89-e0bb-4da5-9b29-cd084ffcc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ba61b1-2d8c-4b58-806a-13b206d8a958">
      <Terms xmlns="http://schemas.microsoft.com/office/infopath/2007/PartnerControls"/>
    </lcf76f155ced4ddcb4097134ff3c332f>
    <TaxCatchAll xmlns="ca283e0b-db31-4043-a2ef-b80661bf084a" xsi:nil="true"/>
  </documentManagement>
</p:properties>
</file>

<file path=customXml/itemProps1.xml><?xml version="1.0" encoding="utf-8"?>
<ds:datastoreItem xmlns:ds="http://schemas.openxmlformats.org/officeDocument/2006/customXml" ds:itemID="{07752CAF-7077-A947-AD56-82E1F4CC9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77CADA-92CE-4B6C-98DA-134D2B99F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2de89-e0bb-4da5-9b29-cd084ffcc181"/>
    <ds:schemaRef ds:uri="7aba61b1-2d8c-4b58-806a-13b206d8a958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2ED58-1B2F-4B2A-9999-2E34F76EA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45B63-EE2B-46DD-8800-EEE6AE1203CC}">
  <ds:schemaRefs>
    <ds:schemaRef ds:uri="http://schemas.microsoft.com/office/2006/metadata/properties"/>
    <ds:schemaRef ds:uri="http://schemas.microsoft.com/office/infopath/2007/PartnerControls"/>
    <ds:schemaRef ds:uri="7aba61b1-2d8c-4b58-806a-13b206d8a958"/>
    <ds:schemaRef ds:uri="ca283e0b-db31-4043-a2ef-b80661bf08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22103</Words>
  <Characters>125992</Characters>
  <Application>Microsoft Office Word</Application>
  <DocSecurity>0</DocSecurity>
  <Lines>1049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147800</CharactersWithSpaces>
  <SharedDoc>false</SharedDoc>
  <HLinks>
    <vt:vector size="156" baseType="variant">
      <vt:variant>
        <vt:i4>6291517</vt:i4>
      </vt:variant>
      <vt:variant>
        <vt:i4>90</vt:i4>
      </vt:variant>
      <vt:variant>
        <vt:i4>0</vt:i4>
      </vt:variant>
      <vt:variant>
        <vt:i4>5</vt:i4>
      </vt:variant>
      <vt:variant>
        <vt:lpwstr>http://os-slatine.skole.hr/upload/os-slatine/images/newsimg/677/File/SELFIE-report (1).pdf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https://www.unicef.org/serbia/otvoreni-obrazovni-digitalni-alati-za-interaktivnu-nastavu-i-ucenje-preko-interneta</vt:lpwstr>
      </vt:variant>
      <vt:variant>
        <vt:lpwstr/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_Toc99563759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_Toc99563757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_Toc99563755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_Toc99563754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_Toc99563753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_Toc99563751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_Toc99563750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_Toc99563749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_Toc99563748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_Toc99563747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_Toc99563746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_Toc99563744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_Toc99563743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_Toc99563742</vt:lpwstr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http://hea.gov.ba/Kvalitet/dokumenti/?id=1229</vt:lpwstr>
      </vt:variant>
      <vt:variant>
        <vt:lpwstr/>
      </vt:variant>
      <vt:variant>
        <vt:i4>6291517</vt:i4>
      </vt:variant>
      <vt:variant>
        <vt:i4>18</vt:i4>
      </vt:variant>
      <vt:variant>
        <vt:i4>0</vt:i4>
      </vt:variant>
      <vt:variant>
        <vt:i4>5</vt:i4>
      </vt:variant>
      <vt:variant>
        <vt:lpwstr>http://os-slatine.skole.hr/upload/os-slatine/images/newsimg/677/File/SELFIE-report (1).pdf</vt:lpwstr>
      </vt:variant>
      <vt:variant>
        <vt:lpwstr/>
      </vt:variant>
      <vt:variant>
        <vt:i4>1966111</vt:i4>
      </vt:variant>
      <vt:variant>
        <vt:i4>15</vt:i4>
      </vt:variant>
      <vt:variant>
        <vt:i4>0</vt:i4>
      </vt:variant>
      <vt:variant>
        <vt:i4>5</vt:i4>
      </vt:variant>
      <vt:variant>
        <vt:lpwstr>https://aposo.gov.ba/sadrzaj/uploads/Instrumentarij-za-samovrednovanje-BOS-final1.pdf</vt:lpwstr>
      </vt:variant>
      <vt:variant>
        <vt:lpwstr/>
      </vt:variant>
      <vt:variant>
        <vt:i4>6553718</vt:i4>
      </vt:variant>
      <vt:variant>
        <vt:i4>12</vt:i4>
      </vt:variant>
      <vt:variant>
        <vt:i4>0</vt:i4>
      </vt:variant>
      <vt:variant>
        <vt:i4>5</vt:i4>
      </vt:variant>
      <vt:variant>
        <vt:lpwstr>http://www.hea.gov.ba/o-nama/Misija/?id=486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https://aposo.gov.ba/bs/o-agenciji/</vt:lpwstr>
      </vt:variant>
      <vt:variant>
        <vt:lpwstr/>
      </vt:variant>
      <vt:variant>
        <vt:i4>5111900</vt:i4>
      </vt:variant>
      <vt:variant>
        <vt:i4>6</vt:i4>
      </vt:variant>
      <vt:variant>
        <vt:i4>0</vt:i4>
      </vt:variant>
      <vt:variant>
        <vt:i4>5</vt:i4>
      </vt:variant>
      <vt:variant>
        <vt:lpwstr>http://www.mcp.gov.ba/Content/Read/obrazovanje-dokumenti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https://www.unicef.org/serbia/otvoreni-obrazovni-digitalni-alati-za-interaktivnu-nastavu-i-ucenje-preko-interneta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http://www.cast.org/udl/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https://www.researchgate.net/figure/Classifications-of-blended-learning-Proportion-of-Content-Delivered-Online-Type-of-Course_tbl1_288443155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https://files.eric.ed.gov/fulltext/EJ1118423.pdf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2022-11-10T21:15:00Z</dcterms:created>
  <dcterms:modified xsi:type="dcterms:W3CDTF">2022-11-11T08:13:00Z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0x010100A1B3016E378CC247B50AF6D127BCD8F3</vt:lpwstr>
  </property>
  <property fmtid="{D5CDD505-2E9C-101B-9397-08002B2CF9AE}" pid="4" name="GrammarlyDocumentId">
    <vt:lpwstr>d1542ccf9694b5499c4fd4cef62bc504332188716e99c1a244f8e7a8c0546631</vt:lpwstr>
  </property>
</Properties>
</file>